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843E6" w14:textId="77777777" w:rsidR="001E7A90" w:rsidRDefault="001E7A90" w:rsidP="001E7A90">
      <w:pPr>
        <w:spacing w:before="240" w:line="520" w:lineRule="exact"/>
        <w:jc w:val="center"/>
        <w:rPr>
          <w:sz w:val="36"/>
        </w:rPr>
      </w:pPr>
      <w:bookmarkStart w:id="0" w:name="OLE_LINK5"/>
      <w:bookmarkStart w:id="1" w:name="OLE_LINK6"/>
    </w:p>
    <w:p w14:paraId="6E7ABDB6" w14:textId="216DBA5E" w:rsidR="00A361A5" w:rsidRDefault="00E37E7D" w:rsidP="001E7A90">
      <w:pPr>
        <w:spacing w:before="240" w:line="520" w:lineRule="exact"/>
        <w:jc w:val="center"/>
        <w:rPr>
          <w:sz w:val="36"/>
        </w:rPr>
      </w:pPr>
      <w:r w:rsidRPr="00E37E7D">
        <w:rPr>
          <w:sz w:val="36"/>
        </w:rPr>
        <w:t>Do Foreign Institutional Traders Have Private Information for the Market Index? The Aspect of Market Microstructure</w:t>
      </w:r>
    </w:p>
    <w:p w14:paraId="79EBBA6F" w14:textId="77777777" w:rsidR="00D71EEB" w:rsidRPr="00A361A5" w:rsidRDefault="00D71EEB" w:rsidP="001E7A90">
      <w:pPr>
        <w:spacing w:before="240" w:line="520" w:lineRule="exact"/>
        <w:jc w:val="center"/>
        <w:rPr>
          <w:rFonts w:eastAsia="標楷體"/>
          <w:sz w:val="36"/>
        </w:rPr>
      </w:pPr>
    </w:p>
    <w:bookmarkEnd w:id="0"/>
    <w:bookmarkEnd w:id="1"/>
    <w:p w14:paraId="796FD99A" w14:textId="77777777" w:rsidR="00D71EEB" w:rsidRPr="00C900F5" w:rsidRDefault="00D71EEB" w:rsidP="00D71EEB">
      <w:pPr>
        <w:snapToGrid w:val="0"/>
        <w:spacing w:line="360" w:lineRule="auto"/>
        <w:jc w:val="center"/>
        <w:rPr>
          <w:vertAlign w:val="superscript"/>
        </w:rPr>
      </w:pPr>
      <w:r w:rsidRPr="00C900F5">
        <w:t>Wei-Che Tsai</w:t>
      </w:r>
    </w:p>
    <w:p w14:paraId="52FBEE8B" w14:textId="77777777" w:rsidR="00D71EEB" w:rsidRPr="00C900F5" w:rsidRDefault="00D71EEB" w:rsidP="00D71EEB">
      <w:pPr>
        <w:snapToGrid w:val="0"/>
        <w:spacing w:line="360" w:lineRule="auto"/>
        <w:jc w:val="center"/>
        <w:rPr>
          <w:sz w:val="20"/>
          <w:szCs w:val="20"/>
        </w:rPr>
      </w:pPr>
      <w:r w:rsidRPr="00C900F5">
        <w:rPr>
          <w:sz w:val="20"/>
          <w:szCs w:val="20"/>
        </w:rPr>
        <w:t xml:space="preserve">National Sun Yat-sen University, Kaohsiung, Taiwan </w:t>
      </w:r>
    </w:p>
    <w:p w14:paraId="2DEA51B6" w14:textId="77777777" w:rsidR="00D71EEB" w:rsidRPr="00C900F5" w:rsidRDefault="00D71EEB" w:rsidP="00D71EEB">
      <w:pPr>
        <w:snapToGrid w:val="0"/>
        <w:spacing w:line="360" w:lineRule="auto"/>
        <w:jc w:val="center"/>
        <w:rPr>
          <w:vertAlign w:val="superscript"/>
        </w:rPr>
      </w:pPr>
      <w:r w:rsidRPr="00C900F5">
        <w:t>Pei-Shih Weng</w:t>
      </w:r>
      <w:r w:rsidRPr="00C900F5">
        <w:rPr>
          <w:rStyle w:val="a5"/>
          <w:rFonts w:hint="eastAsia"/>
        </w:rPr>
        <w:footnoteReference w:customMarkFollows="1" w:id="1"/>
        <w:t>＊</w:t>
      </w:r>
    </w:p>
    <w:p w14:paraId="028DEC8B" w14:textId="114D71D6" w:rsidR="001E7A90" w:rsidRDefault="00D71EEB" w:rsidP="00D71EEB">
      <w:pPr>
        <w:snapToGrid w:val="0"/>
        <w:spacing w:line="360" w:lineRule="auto"/>
        <w:jc w:val="center"/>
        <w:rPr>
          <w:color w:val="000000"/>
          <w:sz w:val="28"/>
          <w:szCs w:val="28"/>
        </w:rPr>
      </w:pPr>
      <w:r w:rsidRPr="00C900F5">
        <w:rPr>
          <w:sz w:val="20"/>
          <w:szCs w:val="20"/>
        </w:rPr>
        <w:t xml:space="preserve"> National Dong Hwa University, Hualien, Taiwan</w:t>
      </w:r>
    </w:p>
    <w:p w14:paraId="16CE5C32" w14:textId="77777777" w:rsidR="00350872" w:rsidRPr="00D76C9E" w:rsidRDefault="00D76C9E" w:rsidP="001E7A90">
      <w:pPr>
        <w:spacing w:before="300" w:line="560" w:lineRule="exact"/>
        <w:jc w:val="center"/>
        <w:rPr>
          <w:color w:val="000000"/>
          <w:sz w:val="28"/>
          <w:szCs w:val="28"/>
        </w:rPr>
      </w:pPr>
      <w:r w:rsidRPr="00D76C9E">
        <w:rPr>
          <w:color w:val="000000"/>
          <w:sz w:val="28"/>
          <w:szCs w:val="28"/>
        </w:rPr>
        <w:t>ABSTRACT</w:t>
      </w:r>
    </w:p>
    <w:p w14:paraId="3A9549C3" w14:textId="6C2429D2" w:rsidR="00AB5E00" w:rsidRDefault="00AD3194" w:rsidP="00C12881">
      <w:pPr>
        <w:jc w:val="both"/>
        <w:rPr>
          <w:spacing w:val="-4"/>
        </w:rPr>
      </w:pPr>
      <w:bookmarkStart w:id="2" w:name="OLE_LINK7"/>
      <w:bookmarkStart w:id="3" w:name="OLE_LINK8"/>
      <w:bookmarkStart w:id="4" w:name="OLE_LINK15"/>
      <w:bookmarkStart w:id="5" w:name="OLE_LINK16"/>
      <w:r>
        <w:rPr>
          <w:spacing w:val="-4"/>
        </w:rPr>
        <w:t>W</w:t>
      </w:r>
      <w:r w:rsidRPr="00962B22">
        <w:rPr>
          <w:rFonts w:hint="eastAsia"/>
          <w:spacing w:val="-4"/>
        </w:rPr>
        <w:t xml:space="preserve">e investigate whether foreign institutional investors </w:t>
      </w:r>
      <w:r w:rsidRPr="00962B22">
        <w:rPr>
          <w:spacing w:val="-4"/>
        </w:rPr>
        <w:t>possess</w:t>
      </w:r>
      <w:r w:rsidRPr="00962B22">
        <w:rPr>
          <w:rFonts w:hint="eastAsia"/>
          <w:spacing w:val="-4"/>
        </w:rPr>
        <w:t xml:space="preserve"> private information </w:t>
      </w:r>
      <w:r>
        <w:rPr>
          <w:spacing w:val="-4"/>
        </w:rPr>
        <w:t>i</w:t>
      </w:r>
      <w:r w:rsidRPr="00962B22">
        <w:rPr>
          <w:spacing w:val="-4"/>
        </w:rPr>
        <w:t>n</w:t>
      </w:r>
      <w:r w:rsidRPr="00962B22">
        <w:rPr>
          <w:rFonts w:hint="eastAsia"/>
          <w:spacing w:val="-4"/>
        </w:rPr>
        <w:t xml:space="preserve"> index futures trading</w:t>
      </w:r>
      <w:r>
        <w:rPr>
          <w:spacing w:val="-4"/>
        </w:rPr>
        <w:t xml:space="preserve"> b</w:t>
      </w:r>
      <w:r w:rsidR="00161275" w:rsidRPr="00962B22">
        <w:rPr>
          <w:spacing w:val="-4"/>
        </w:rPr>
        <w:t xml:space="preserve">ased upon </w:t>
      </w:r>
      <w:r w:rsidR="00161275" w:rsidRPr="00962B22">
        <w:rPr>
          <w:rFonts w:hint="eastAsia"/>
          <w:spacing w:val="-4"/>
        </w:rPr>
        <w:t xml:space="preserve">six-year market index futures transaction data </w:t>
      </w:r>
      <w:r w:rsidR="00161275" w:rsidRPr="00962B22">
        <w:rPr>
          <w:spacing w:val="-4"/>
        </w:rPr>
        <w:t>on</w:t>
      </w:r>
      <w:r w:rsidR="00161275" w:rsidRPr="00962B22">
        <w:rPr>
          <w:rFonts w:hint="eastAsia"/>
          <w:spacing w:val="-4"/>
        </w:rPr>
        <w:t xml:space="preserve"> the Taiwan Futures Exchange (TAIFEX)</w:t>
      </w:r>
      <w:r w:rsidR="00FB7B21" w:rsidRPr="00962B22">
        <w:rPr>
          <w:rFonts w:hint="eastAsia"/>
          <w:spacing w:val="-4"/>
        </w:rPr>
        <w:t xml:space="preserve">. </w:t>
      </w:r>
      <w:r>
        <w:rPr>
          <w:spacing w:val="-4"/>
        </w:rPr>
        <w:t>A</w:t>
      </w:r>
      <w:r w:rsidR="00962B22" w:rsidRPr="00962B22">
        <w:rPr>
          <w:spacing w:val="-4"/>
        </w:rPr>
        <w:t>ccording to</w:t>
      </w:r>
      <w:r w:rsidR="00250C1E" w:rsidRPr="00962B22">
        <w:rPr>
          <w:rFonts w:hint="eastAsia"/>
          <w:spacing w:val="-4"/>
        </w:rPr>
        <w:t xml:space="preserve"> </w:t>
      </w:r>
      <w:r w:rsidR="00161275">
        <w:rPr>
          <w:spacing w:val="-4"/>
        </w:rPr>
        <w:t xml:space="preserve">the </w:t>
      </w:r>
      <w:r w:rsidR="00962B22" w:rsidRPr="00962B22">
        <w:rPr>
          <w:spacing w:val="-4"/>
        </w:rPr>
        <w:t>French and Roll (1986) ‘</w:t>
      </w:r>
      <w:r w:rsidR="00090814" w:rsidRPr="00962B22">
        <w:rPr>
          <w:rFonts w:hint="eastAsia"/>
          <w:spacing w:val="-4"/>
        </w:rPr>
        <w:t xml:space="preserve">decomposition </w:t>
      </w:r>
      <w:r w:rsidR="00090814" w:rsidRPr="00962B22">
        <w:rPr>
          <w:spacing w:val="-4"/>
        </w:rPr>
        <w:t>of</w:t>
      </w:r>
      <w:r w:rsidR="00090814" w:rsidRPr="00962B22">
        <w:rPr>
          <w:rFonts w:hint="eastAsia"/>
          <w:spacing w:val="-4"/>
        </w:rPr>
        <w:t xml:space="preserve"> price formation</w:t>
      </w:r>
      <w:r w:rsidR="00962B22" w:rsidRPr="00962B22">
        <w:rPr>
          <w:spacing w:val="-4"/>
        </w:rPr>
        <w:t>’</w:t>
      </w:r>
      <w:r w:rsidR="00FB7B21" w:rsidRPr="00962B22">
        <w:rPr>
          <w:rFonts w:hint="eastAsia"/>
          <w:spacing w:val="-4"/>
        </w:rPr>
        <w:t xml:space="preserve">, </w:t>
      </w:r>
      <w:r>
        <w:rPr>
          <w:spacing w:val="-4"/>
        </w:rPr>
        <w:t>o</w:t>
      </w:r>
      <w:r w:rsidRPr="00962B22">
        <w:rPr>
          <w:rFonts w:hint="eastAsia"/>
          <w:spacing w:val="-4"/>
        </w:rPr>
        <w:t>ur empirical results</w:t>
      </w:r>
      <w:r>
        <w:rPr>
          <w:spacing w:val="-4"/>
        </w:rPr>
        <w:t xml:space="preserve"> </w:t>
      </w:r>
      <w:r w:rsidR="00FB7B21" w:rsidRPr="00962B22">
        <w:rPr>
          <w:rFonts w:hint="eastAsia"/>
          <w:spacing w:val="-4"/>
        </w:rPr>
        <w:t>rule out the possibilit</w:t>
      </w:r>
      <w:r w:rsidR="00FB7B21" w:rsidRPr="00962B22">
        <w:rPr>
          <w:spacing w:val="-4"/>
        </w:rPr>
        <w:t>y</w:t>
      </w:r>
      <w:r w:rsidR="00FB7B21" w:rsidRPr="00962B22">
        <w:rPr>
          <w:rFonts w:hint="eastAsia"/>
          <w:spacing w:val="-4"/>
        </w:rPr>
        <w:t xml:space="preserve"> </w:t>
      </w:r>
      <w:r w:rsidR="00FB7B21" w:rsidRPr="00962B22">
        <w:rPr>
          <w:spacing w:val="-4"/>
        </w:rPr>
        <w:t xml:space="preserve">that </w:t>
      </w:r>
      <w:r w:rsidR="009729D6" w:rsidRPr="00962B22">
        <w:rPr>
          <w:rFonts w:hint="eastAsia"/>
          <w:spacing w:val="-4"/>
        </w:rPr>
        <w:t>volatility</w:t>
      </w:r>
      <w:r w:rsidR="009729D6" w:rsidRPr="00962B22">
        <w:rPr>
          <w:spacing w:val="-4"/>
        </w:rPr>
        <w:t xml:space="preserve"> dynamics</w:t>
      </w:r>
      <w:r w:rsidR="009729D6" w:rsidRPr="00962B22">
        <w:rPr>
          <w:rFonts w:hint="eastAsia"/>
          <w:spacing w:val="-4"/>
        </w:rPr>
        <w:t xml:space="preserve"> </w:t>
      </w:r>
      <w:r w:rsidR="009729D6" w:rsidRPr="00962B22">
        <w:rPr>
          <w:spacing w:val="-4"/>
        </w:rPr>
        <w:t xml:space="preserve">are </w:t>
      </w:r>
      <w:r w:rsidR="009729D6" w:rsidRPr="00962B22">
        <w:rPr>
          <w:rFonts w:hint="eastAsia"/>
          <w:spacing w:val="-4"/>
        </w:rPr>
        <w:t>drive</w:t>
      </w:r>
      <w:r w:rsidR="009729D6" w:rsidRPr="00962B22">
        <w:rPr>
          <w:spacing w:val="-4"/>
        </w:rPr>
        <w:t>n by</w:t>
      </w:r>
      <w:r w:rsidR="009729D6" w:rsidRPr="00962B22">
        <w:rPr>
          <w:rFonts w:hint="eastAsia"/>
          <w:spacing w:val="-4"/>
        </w:rPr>
        <w:t xml:space="preserve"> </w:t>
      </w:r>
      <w:r w:rsidR="00FB7B21" w:rsidRPr="00962B22">
        <w:rPr>
          <w:rFonts w:hint="eastAsia"/>
          <w:spacing w:val="-4"/>
        </w:rPr>
        <w:t xml:space="preserve">public </w:t>
      </w:r>
      <w:r w:rsidR="00FB7B21" w:rsidRPr="00962B22">
        <w:rPr>
          <w:spacing w:val="-4"/>
        </w:rPr>
        <w:t>information</w:t>
      </w:r>
      <w:r w:rsidR="00FB7B21" w:rsidRPr="00962B22">
        <w:rPr>
          <w:rFonts w:hint="eastAsia"/>
          <w:spacing w:val="-4"/>
        </w:rPr>
        <w:t xml:space="preserve"> and </w:t>
      </w:r>
      <w:r w:rsidR="00FB7B21" w:rsidRPr="00877D26">
        <w:rPr>
          <w:rFonts w:hint="eastAsia"/>
          <w:noProof/>
          <w:spacing w:val="-4"/>
        </w:rPr>
        <w:t>mispricing</w:t>
      </w:r>
      <w:r w:rsidR="00962B22" w:rsidRPr="00877D26">
        <w:rPr>
          <w:noProof/>
          <w:spacing w:val="-4"/>
        </w:rPr>
        <w:t>,</w:t>
      </w:r>
      <w:r w:rsidR="00FB7B21" w:rsidRPr="00962B22">
        <w:rPr>
          <w:rFonts w:hint="eastAsia"/>
          <w:spacing w:val="-4"/>
        </w:rPr>
        <w:t xml:space="preserve"> </w:t>
      </w:r>
      <w:r w:rsidR="00962B22" w:rsidRPr="00962B22">
        <w:rPr>
          <w:spacing w:val="-4"/>
        </w:rPr>
        <w:t>since the</w:t>
      </w:r>
      <w:r w:rsidR="00962B22">
        <w:rPr>
          <w:spacing w:val="-4"/>
        </w:rPr>
        <w:t xml:space="preserve"> findings</w:t>
      </w:r>
      <w:r w:rsidR="009729D6" w:rsidRPr="00962B22">
        <w:rPr>
          <w:spacing w:val="-4"/>
        </w:rPr>
        <w:t xml:space="preserve"> </w:t>
      </w:r>
      <w:r w:rsidR="00FB7B21" w:rsidRPr="00962B22">
        <w:rPr>
          <w:rFonts w:hint="eastAsia"/>
          <w:spacing w:val="-4"/>
        </w:rPr>
        <w:t>indicat</w:t>
      </w:r>
      <w:r w:rsidR="00962B22" w:rsidRPr="00962B22">
        <w:rPr>
          <w:spacing w:val="-4"/>
        </w:rPr>
        <w:t>e</w:t>
      </w:r>
      <w:r w:rsidR="00FB7B21" w:rsidRPr="00962B22">
        <w:rPr>
          <w:rFonts w:hint="eastAsia"/>
          <w:spacing w:val="-4"/>
        </w:rPr>
        <w:t xml:space="preserve"> </w:t>
      </w:r>
      <w:r w:rsidR="00FB7B21" w:rsidRPr="00962B22">
        <w:rPr>
          <w:spacing w:val="-4"/>
        </w:rPr>
        <w:t xml:space="preserve">that </w:t>
      </w:r>
      <w:r w:rsidR="00FB7B21" w:rsidRPr="00962B22">
        <w:rPr>
          <w:rFonts w:hint="eastAsia"/>
          <w:spacing w:val="-4"/>
        </w:rPr>
        <w:t xml:space="preserve">private information </w:t>
      </w:r>
      <w:r w:rsidR="00AB5E00">
        <w:rPr>
          <w:rFonts w:hint="eastAsia"/>
          <w:spacing w:val="-4"/>
        </w:rPr>
        <w:t>proxied by i</w:t>
      </w:r>
      <w:r w:rsidR="00AB5E00" w:rsidRPr="00962B22">
        <w:rPr>
          <w:spacing w:val="-4"/>
        </w:rPr>
        <w:t>n</w:t>
      </w:r>
      <w:r w:rsidR="00AB5E00" w:rsidRPr="00962B22">
        <w:rPr>
          <w:rFonts w:hint="eastAsia"/>
          <w:spacing w:val="-4"/>
        </w:rPr>
        <w:t xml:space="preserve">formation-related intraday patterns of volatility and bid-ask spread </w:t>
      </w:r>
      <w:r w:rsidR="00C12881">
        <w:rPr>
          <w:rFonts w:hint="eastAsia"/>
          <w:spacing w:val="-4"/>
        </w:rPr>
        <w:t>w</w:t>
      </w:r>
      <w:r w:rsidR="00FB7B21" w:rsidRPr="00962B22">
        <w:rPr>
          <w:rFonts w:hint="eastAsia"/>
          <w:spacing w:val="-4"/>
        </w:rPr>
        <w:t>ould be the major cause of price variation</w:t>
      </w:r>
      <w:r w:rsidR="009729D6" w:rsidRPr="00962B22">
        <w:rPr>
          <w:spacing w:val="-4"/>
        </w:rPr>
        <w:t>s</w:t>
      </w:r>
      <w:r w:rsidR="00FB7B21" w:rsidRPr="00962B22">
        <w:rPr>
          <w:rFonts w:hint="eastAsia"/>
          <w:spacing w:val="-4"/>
        </w:rPr>
        <w:t xml:space="preserve">. </w:t>
      </w:r>
      <w:r w:rsidR="00090814" w:rsidRPr="00962B22">
        <w:rPr>
          <w:spacing w:val="-4"/>
        </w:rPr>
        <w:t xml:space="preserve">A </w:t>
      </w:r>
      <w:r w:rsidR="00FB7B21" w:rsidRPr="00962B22">
        <w:rPr>
          <w:rFonts w:hint="eastAsia"/>
          <w:spacing w:val="-4"/>
        </w:rPr>
        <w:t>test</w:t>
      </w:r>
      <w:r w:rsidR="00090814" w:rsidRPr="00962B22">
        <w:rPr>
          <w:spacing w:val="-4"/>
        </w:rPr>
        <w:t xml:space="preserve"> of</w:t>
      </w:r>
      <w:r w:rsidR="00FB7B21" w:rsidRPr="00962B22">
        <w:rPr>
          <w:rFonts w:hint="eastAsia"/>
          <w:spacing w:val="-4"/>
        </w:rPr>
        <w:t xml:space="preserve"> </w:t>
      </w:r>
      <w:r w:rsidR="00FB7B21" w:rsidRPr="00962B22">
        <w:rPr>
          <w:spacing w:val="-4"/>
        </w:rPr>
        <w:t>the information hypothesis of Schlag and Stoll (2005)</w:t>
      </w:r>
      <w:r w:rsidR="00FB7B21" w:rsidRPr="00962B22">
        <w:rPr>
          <w:rFonts w:hint="eastAsia"/>
          <w:spacing w:val="-4"/>
        </w:rPr>
        <w:t xml:space="preserve"> </w:t>
      </w:r>
      <w:r w:rsidR="00090814" w:rsidRPr="00962B22">
        <w:rPr>
          <w:spacing w:val="-4"/>
        </w:rPr>
        <w:t xml:space="preserve">provides </w:t>
      </w:r>
      <w:r w:rsidR="00161275">
        <w:rPr>
          <w:spacing w:val="-4"/>
        </w:rPr>
        <w:t xml:space="preserve">further </w:t>
      </w:r>
      <w:r w:rsidR="00FB7B21" w:rsidRPr="00962B22">
        <w:rPr>
          <w:rFonts w:hint="eastAsia"/>
          <w:spacing w:val="-4"/>
        </w:rPr>
        <w:t>support</w:t>
      </w:r>
      <w:r w:rsidR="00090814" w:rsidRPr="00962B22">
        <w:rPr>
          <w:spacing w:val="-4"/>
        </w:rPr>
        <w:t xml:space="preserve"> for</w:t>
      </w:r>
      <w:r w:rsidR="00FB7B21" w:rsidRPr="00962B22">
        <w:rPr>
          <w:rFonts w:hint="eastAsia"/>
          <w:spacing w:val="-4"/>
        </w:rPr>
        <w:t xml:space="preserve"> </w:t>
      </w:r>
      <w:r w:rsidR="00FB7B21" w:rsidRPr="00962B22">
        <w:rPr>
          <w:spacing w:val="-4"/>
        </w:rPr>
        <w:t xml:space="preserve">the existence of </w:t>
      </w:r>
      <w:r w:rsidR="00FB7B21" w:rsidRPr="00962B22">
        <w:rPr>
          <w:rFonts w:hint="eastAsia"/>
          <w:spacing w:val="-4"/>
        </w:rPr>
        <w:t xml:space="preserve">private information </w:t>
      </w:r>
      <w:r w:rsidR="00090814" w:rsidRPr="00962B22">
        <w:rPr>
          <w:spacing w:val="-4"/>
        </w:rPr>
        <w:t>in</w:t>
      </w:r>
      <w:r w:rsidR="00FB7B21" w:rsidRPr="00962B22">
        <w:rPr>
          <w:rFonts w:hint="eastAsia"/>
          <w:spacing w:val="-4"/>
        </w:rPr>
        <w:t xml:space="preserve"> foreign institutional trading</w:t>
      </w:r>
      <w:bookmarkEnd w:id="2"/>
      <w:bookmarkEnd w:id="3"/>
      <w:r w:rsidR="00DD6790" w:rsidRPr="00962B22">
        <w:rPr>
          <w:color w:val="000000"/>
          <w:spacing w:val="-4"/>
        </w:rPr>
        <w:t>.</w:t>
      </w:r>
      <w:r w:rsidR="00AB5E00">
        <w:rPr>
          <w:rFonts w:hint="eastAsia"/>
          <w:color w:val="000000"/>
          <w:spacing w:val="-4"/>
        </w:rPr>
        <w:t xml:space="preserve"> Finally, </w:t>
      </w:r>
      <w:r w:rsidR="00C12881">
        <w:rPr>
          <w:rFonts w:hint="eastAsia"/>
          <w:color w:val="000000"/>
          <w:spacing w:val="-4"/>
        </w:rPr>
        <w:t>when</w:t>
      </w:r>
      <w:r w:rsidR="00AB5E00">
        <w:rPr>
          <w:rFonts w:hint="eastAsia"/>
          <w:color w:val="000000"/>
          <w:spacing w:val="-4"/>
        </w:rPr>
        <w:t xml:space="preserve"> </w:t>
      </w:r>
      <w:r w:rsidR="00AB5E00">
        <w:rPr>
          <w:color w:val="000000"/>
          <w:spacing w:val="-4"/>
        </w:rPr>
        <w:t>calculat</w:t>
      </w:r>
      <w:r w:rsidR="00C12881">
        <w:rPr>
          <w:rFonts w:hint="eastAsia"/>
          <w:color w:val="000000"/>
          <w:spacing w:val="-4"/>
        </w:rPr>
        <w:t>ing</w:t>
      </w:r>
      <w:r w:rsidR="00AB5E00">
        <w:rPr>
          <w:rFonts w:hint="eastAsia"/>
          <w:color w:val="000000"/>
          <w:spacing w:val="-4"/>
        </w:rPr>
        <w:t xml:space="preserve"> the cumulative return for </w:t>
      </w:r>
      <w:r w:rsidR="00AB5E00">
        <w:rPr>
          <w:color w:val="000000"/>
          <w:spacing w:val="-4"/>
        </w:rPr>
        <w:t>foreign institutional trader</w:t>
      </w:r>
      <w:r w:rsidR="00AB5E00" w:rsidRPr="00AB5E00">
        <w:rPr>
          <w:color w:val="000000"/>
          <w:spacing w:val="-4"/>
        </w:rPr>
        <w:t>s</w:t>
      </w:r>
      <w:r w:rsidR="00AB5E00">
        <w:rPr>
          <w:rFonts w:hint="eastAsia"/>
          <w:color w:val="000000"/>
          <w:spacing w:val="-4"/>
        </w:rPr>
        <w:t xml:space="preserve"> </w:t>
      </w:r>
      <w:r w:rsidR="00C12881">
        <w:rPr>
          <w:rFonts w:hint="eastAsia"/>
          <w:color w:val="000000"/>
          <w:spacing w:val="-4"/>
        </w:rPr>
        <w:t xml:space="preserve">from detailed account-by-account trading data, </w:t>
      </w:r>
      <w:r w:rsidR="00C12881" w:rsidRPr="00C12881">
        <w:rPr>
          <w:spacing w:val="-4"/>
        </w:rPr>
        <w:t>the conclusions drawn from our empirical analysis remain unchanged</w:t>
      </w:r>
      <w:r w:rsidR="00AB5E00" w:rsidRPr="00962B22">
        <w:rPr>
          <w:rFonts w:hint="eastAsia"/>
          <w:spacing w:val="-4"/>
        </w:rPr>
        <w:t>.</w:t>
      </w:r>
    </w:p>
    <w:p w14:paraId="4D119943" w14:textId="77777777" w:rsidR="001E7A90" w:rsidRPr="00C12881" w:rsidRDefault="001E7A90" w:rsidP="00C12881">
      <w:pPr>
        <w:jc w:val="both"/>
        <w:rPr>
          <w:color w:val="000000"/>
          <w:spacing w:val="-4"/>
        </w:rPr>
      </w:pPr>
    </w:p>
    <w:bookmarkEnd w:id="4"/>
    <w:bookmarkEnd w:id="5"/>
    <w:p w14:paraId="094A8C2F" w14:textId="26580FEB" w:rsidR="0004772E" w:rsidRPr="00FB7B21" w:rsidRDefault="0004772E" w:rsidP="00962B22">
      <w:pPr>
        <w:spacing w:before="180" w:line="420" w:lineRule="exact"/>
        <w:ind w:left="1426" w:hanging="1426"/>
      </w:pPr>
      <w:r w:rsidRPr="00C40BC8">
        <w:rPr>
          <w:b/>
          <w:kern w:val="0"/>
        </w:rPr>
        <w:t>Keywords</w:t>
      </w:r>
      <w:r w:rsidRPr="0074284F">
        <w:rPr>
          <w:kern w:val="0"/>
        </w:rPr>
        <w:t xml:space="preserve">: </w:t>
      </w:r>
      <w:r w:rsidR="007D18FB">
        <w:rPr>
          <w:kern w:val="0"/>
        </w:rPr>
        <w:tab/>
      </w:r>
      <w:r w:rsidR="00FB7B21" w:rsidRPr="00C900F5">
        <w:t xml:space="preserve">Foreign </w:t>
      </w:r>
      <w:r w:rsidR="00FB7B21">
        <w:t>i</w:t>
      </w:r>
      <w:r w:rsidR="00FB7B21" w:rsidRPr="00C900F5">
        <w:t xml:space="preserve">nstitutional </w:t>
      </w:r>
      <w:r w:rsidR="00FB7B21">
        <w:t>i</w:t>
      </w:r>
      <w:r w:rsidR="00FB7B21" w:rsidRPr="00C900F5">
        <w:t xml:space="preserve">nvestors; </w:t>
      </w:r>
      <w:r w:rsidR="00FB7B21" w:rsidRPr="00C900F5">
        <w:rPr>
          <w:rFonts w:hint="eastAsia"/>
        </w:rPr>
        <w:t xml:space="preserve">Market </w:t>
      </w:r>
      <w:r w:rsidR="00FB7B21">
        <w:t>i</w:t>
      </w:r>
      <w:r w:rsidR="00FB7B21" w:rsidRPr="00C900F5">
        <w:t xml:space="preserve">ndex </w:t>
      </w:r>
      <w:r w:rsidR="00FB7B21">
        <w:t>f</w:t>
      </w:r>
      <w:r w:rsidR="00FB7B21" w:rsidRPr="00C900F5">
        <w:t xml:space="preserve">utures; Private </w:t>
      </w:r>
      <w:r w:rsidR="00FB7B21">
        <w:t>i</w:t>
      </w:r>
      <w:r w:rsidR="00FB7B21" w:rsidRPr="00C900F5">
        <w:t>nformation</w:t>
      </w:r>
      <w:r>
        <w:rPr>
          <w:kern w:val="0"/>
        </w:rPr>
        <w:t>.</w:t>
      </w:r>
    </w:p>
    <w:p w14:paraId="3E4B8000" w14:textId="1C439C67" w:rsidR="00CD0E2D" w:rsidRPr="00FB7B21" w:rsidRDefault="00D76C9E" w:rsidP="00962B22">
      <w:pPr>
        <w:spacing w:before="120" w:line="420" w:lineRule="exact"/>
        <w:jc w:val="both"/>
        <w:rPr>
          <w:color w:val="FF0000"/>
          <w:kern w:val="0"/>
          <w:lang w:val="fr-FR"/>
        </w:rPr>
        <w:sectPr w:rsidR="00CD0E2D" w:rsidRPr="00FB7B21" w:rsidSect="006945FF">
          <w:footerReference w:type="default" r:id="rId8"/>
          <w:footnotePr>
            <w:numFmt w:val="chicago"/>
            <w:numRestart w:val="eachSect"/>
          </w:footnotePr>
          <w:pgSz w:w="11909" w:h="16834" w:code="9"/>
          <w:pgMar w:top="1584" w:right="1728" w:bottom="1440" w:left="1800" w:header="850" w:footer="878" w:gutter="0"/>
          <w:cols w:space="425"/>
          <w:titlePg/>
          <w:docGrid w:type="linesAndChars" w:linePitch="360"/>
        </w:sectPr>
      </w:pPr>
      <w:r w:rsidRPr="003A524E">
        <w:rPr>
          <w:b/>
        </w:rPr>
        <w:t>JEL Classification</w:t>
      </w:r>
      <w:r w:rsidR="00FB7B21">
        <w:t>:</w:t>
      </w:r>
      <w:r w:rsidR="00FB7B21">
        <w:tab/>
      </w:r>
      <w:r w:rsidR="00FB7B21" w:rsidRPr="00C900F5">
        <w:t>G10</w:t>
      </w:r>
      <w:r w:rsidR="00D71EEB">
        <w:t>; G14</w:t>
      </w:r>
      <w:bookmarkStart w:id="6" w:name="_GoBack"/>
      <w:bookmarkEnd w:id="6"/>
    </w:p>
    <w:p w14:paraId="0769BFE1" w14:textId="22906223" w:rsidR="0004772E" w:rsidRDefault="00D76C9E" w:rsidP="00E02DA7">
      <w:pPr>
        <w:spacing w:line="480" w:lineRule="auto"/>
        <w:jc w:val="both"/>
        <w:rPr>
          <w:sz w:val="28"/>
          <w:szCs w:val="28"/>
        </w:rPr>
      </w:pPr>
      <w:r w:rsidRPr="00F24FF8">
        <w:rPr>
          <w:sz w:val="28"/>
          <w:szCs w:val="28"/>
        </w:rPr>
        <w:lastRenderedPageBreak/>
        <w:t>1</w:t>
      </w:r>
      <w:r w:rsidRPr="00F24FF8">
        <w:rPr>
          <w:rFonts w:hint="eastAsia"/>
          <w:sz w:val="28"/>
          <w:szCs w:val="28"/>
        </w:rPr>
        <w:t xml:space="preserve">. </w:t>
      </w:r>
      <w:r w:rsidRPr="00F24FF8">
        <w:rPr>
          <w:sz w:val="28"/>
          <w:szCs w:val="28"/>
        </w:rPr>
        <w:tab/>
        <w:t>INTRODUCTION</w:t>
      </w:r>
    </w:p>
    <w:p w14:paraId="11FED1A9" w14:textId="3148A1A8" w:rsidR="00FB7B21" w:rsidRPr="00161275" w:rsidRDefault="0033230C" w:rsidP="00090814">
      <w:pPr>
        <w:spacing w:line="480" w:lineRule="auto"/>
        <w:jc w:val="both"/>
      </w:pPr>
      <w:r>
        <w:t>F</w:t>
      </w:r>
      <w:r w:rsidR="00FB7B21" w:rsidRPr="00161275">
        <w:t>oreign institutional investors, particularly</w:t>
      </w:r>
      <w:r w:rsidR="00FB7B21" w:rsidRPr="00161275">
        <w:rPr>
          <w:rFonts w:hint="eastAsia"/>
        </w:rPr>
        <w:t xml:space="preserve"> </w:t>
      </w:r>
      <w:r w:rsidR="00090814" w:rsidRPr="00161275">
        <w:t xml:space="preserve">those </w:t>
      </w:r>
      <w:r w:rsidR="00FB7B21" w:rsidRPr="00161275">
        <w:rPr>
          <w:rFonts w:hint="eastAsia"/>
        </w:rPr>
        <w:t xml:space="preserve">trading </w:t>
      </w:r>
      <w:r w:rsidR="00090814" w:rsidRPr="00161275">
        <w:rPr>
          <w:rFonts w:hint="eastAsia"/>
        </w:rPr>
        <w:t>in</w:t>
      </w:r>
      <w:r w:rsidR="00090814" w:rsidRPr="00161275">
        <w:t xml:space="preserve"> </w:t>
      </w:r>
      <w:r w:rsidR="00FB7B21" w:rsidRPr="00161275">
        <w:rPr>
          <w:rFonts w:hint="eastAsia"/>
        </w:rPr>
        <w:t>individual stocks</w:t>
      </w:r>
      <w:r w:rsidR="00FB7B21" w:rsidRPr="00161275">
        <w:t xml:space="preserve">, </w:t>
      </w:r>
      <w:r w:rsidR="00090814" w:rsidRPr="00161275">
        <w:t>invariably possess</w:t>
      </w:r>
      <w:r w:rsidR="00FB7B21" w:rsidRPr="00161275">
        <w:t xml:space="preserve"> </w:t>
      </w:r>
      <w:r w:rsidR="00FB7B21" w:rsidRPr="00161275">
        <w:rPr>
          <w:rFonts w:hint="eastAsia"/>
        </w:rPr>
        <w:t>firm-specific</w:t>
      </w:r>
      <w:r w:rsidR="00FB7B21" w:rsidRPr="00161275">
        <w:t xml:space="preserve"> information </w:t>
      </w:r>
      <w:r w:rsidR="00161275" w:rsidRPr="00161275">
        <w:t>which is not available</w:t>
      </w:r>
      <w:r w:rsidR="00FB7B21" w:rsidRPr="00161275">
        <w:t xml:space="preserve"> to the </w:t>
      </w:r>
      <w:r w:rsidR="00161275" w:rsidRPr="00161275">
        <w:t xml:space="preserve">general </w:t>
      </w:r>
      <w:r w:rsidR="00FB7B21" w:rsidRPr="00161275">
        <w:t>public</w:t>
      </w:r>
      <w:r w:rsidR="00AD3194">
        <w:t xml:space="preserve">; </w:t>
      </w:r>
      <w:r>
        <w:t xml:space="preserve">as such, </w:t>
      </w:r>
      <w:r w:rsidR="00090814" w:rsidRPr="00161275">
        <w:t>they</w:t>
      </w:r>
      <w:r w:rsidR="00FB7B21" w:rsidRPr="00161275">
        <w:rPr>
          <w:rFonts w:hint="eastAsia"/>
        </w:rPr>
        <w:t xml:space="preserve"> </w:t>
      </w:r>
      <w:r w:rsidR="00FB7B21" w:rsidRPr="00161275">
        <w:t xml:space="preserve">are </w:t>
      </w:r>
      <w:r w:rsidR="00161275" w:rsidRPr="00161275">
        <w:t>invariably</w:t>
      </w:r>
      <w:r w:rsidR="00FB7B21" w:rsidRPr="00161275">
        <w:t xml:space="preserve"> </w:t>
      </w:r>
      <w:r w:rsidR="00090814" w:rsidRPr="00161275">
        <w:t>regarded</w:t>
      </w:r>
      <w:r w:rsidR="00FB7B21" w:rsidRPr="00161275">
        <w:t xml:space="preserve"> </w:t>
      </w:r>
      <w:r w:rsidR="00090814" w:rsidRPr="00161275">
        <w:t xml:space="preserve">within the </w:t>
      </w:r>
      <w:r w:rsidR="00161275" w:rsidRPr="00161275">
        <w:t xml:space="preserve">extant </w:t>
      </w:r>
      <w:r w:rsidR="00090814" w:rsidRPr="00161275">
        <w:t xml:space="preserve">related literature </w:t>
      </w:r>
      <w:r w:rsidR="00FB7B21" w:rsidRPr="00161275">
        <w:t>as better informed and more sophisticated traders than individual investors.</w:t>
      </w:r>
      <w:r w:rsidR="00090814" w:rsidRPr="00161275">
        <w:rPr>
          <w:rStyle w:val="a5"/>
        </w:rPr>
        <w:footnoteReference w:id="2"/>
      </w:r>
      <w:r w:rsidR="00FB7B21" w:rsidRPr="00161275">
        <w:t xml:space="preserve"> </w:t>
      </w:r>
      <w:r w:rsidR="00FB7B21" w:rsidRPr="00161275">
        <w:rPr>
          <w:rFonts w:hint="eastAsia"/>
        </w:rPr>
        <w:t>For example, u</w:t>
      </w:r>
      <w:r w:rsidR="00FB7B21" w:rsidRPr="00161275">
        <w:t xml:space="preserve">sing daily data </w:t>
      </w:r>
      <w:r w:rsidR="00090814" w:rsidRPr="00161275">
        <w:t>on</w:t>
      </w:r>
      <w:r w:rsidR="00FB7B21" w:rsidRPr="00161275">
        <w:t xml:space="preserve"> the 16 largest Finnish stocks, </w:t>
      </w:r>
      <w:r w:rsidR="00FB7B21" w:rsidRPr="00877D26">
        <w:rPr>
          <w:noProof/>
        </w:rPr>
        <w:t>Grinblatt</w:t>
      </w:r>
      <w:r w:rsidR="00FB7B21" w:rsidRPr="00161275">
        <w:t xml:space="preserve"> and Keloharju</w:t>
      </w:r>
      <w:r w:rsidR="00FB7B21" w:rsidRPr="00161275">
        <w:rPr>
          <w:rFonts w:hint="eastAsia"/>
        </w:rPr>
        <w:t xml:space="preserve"> </w:t>
      </w:r>
      <w:r w:rsidR="00FB7B21" w:rsidRPr="00161275">
        <w:t>(2000) f</w:t>
      </w:r>
      <w:r w:rsidR="00090814" w:rsidRPr="00161275">
        <w:t>ou</w:t>
      </w:r>
      <w:r w:rsidR="00FB7B21" w:rsidRPr="00161275">
        <w:t>nd that over a two-year period</w:t>
      </w:r>
      <w:r w:rsidR="00090814" w:rsidRPr="00161275">
        <w:t>,</w:t>
      </w:r>
      <w:r w:rsidR="00FB7B21" w:rsidRPr="00161275">
        <w:t xml:space="preserve"> more stocks that</w:t>
      </w:r>
      <w:r w:rsidR="00FB7B21" w:rsidRPr="00161275">
        <w:rPr>
          <w:rFonts w:hint="eastAsia"/>
        </w:rPr>
        <w:t xml:space="preserve"> </w:t>
      </w:r>
      <w:r w:rsidR="00FB7B21" w:rsidRPr="00161275">
        <w:t>perform</w:t>
      </w:r>
      <w:r w:rsidR="00090814" w:rsidRPr="00161275">
        <w:t>ed</w:t>
      </w:r>
      <w:r w:rsidR="00FB7B21" w:rsidRPr="00161275">
        <w:t xml:space="preserve"> well over the next 120 trading days </w:t>
      </w:r>
      <w:r w:rsidR="00090814" w:rsidRPr="00161275">
        <w:t xml:space="preserve">were bought by foreign investors and domestic financial </w:t>
      </w:r>
      <w:r w:rsidR="00161275" w:rsidRPr="00161275">
        <w:t>enterprises</w:t>
      </w:r>
      <w:r w:rsidR="00090814" w:rsidRPr="00161275">
        <w:t xml:space="preserve"> </w:t>
      </w:r>
      <w:r w:rsidR="00FB7B21" w:rsidRPr="00161275">
        <w:t xml:space="preserve">than domestic individual investors. Seasholes (2000) </w:t>
      </w:r>
      <w:r w:rsidR="00090814" w:rsidRPr="00161275">
        <w:t>also found</w:t>
      </w:r>
      <w:r w:rsidR="00FB7B21" w:rsidRPr="00161275">
        <w:t xml:space="preserve"> evidence</w:t>
      </w:r>
      <w:r w:rsidR="00FB7B21" w:rsidRPr="00161275">
        <w:rPr>
          <w:rFonts w:hint="eastAsia"/>
        </w:rPr>
        <w:t xml:space="preserve"> </w:t>
      </w:r>
      <w:r w:rsidR="00FB7B21" w:rsidRPr="00161275">
        <w:t xml:space="preserve">in Taiwan </w:t>
      </w:r>
      <w:r w:rsidR="00090814" w:rsidRPr="00161275">
        <w:t>of</w:t>
      </w:r>
      <w:r w:rsidR="00FB7B21" w:rsidRPr="00161275">
        <w:t xml:space="preserve"> foreign institutional investors buy</w:t>
      </w:r>
      <w:r w:rsidR="00090814" w:rsidRPr="00161275">
        <w:t>ing</w:t>
      </w:r>
      <w:r w:rsidR="00FB7B21" w:rsidRPr="00161275">
        <w:t xml:space="preserve"> </w:t>
      </w:r>
      <w:r w:rsidR="00090814" w:rsidRPr="00161275">
        <w:t xml:space="preserve">(selling) </w:t>
      </w:r>
      <w:r w:rsidR="00FB7B21" w:rsidRPr="00161275">
        <w:rPr>
          <w:rFonts w:hint="eastAsia"/>
        </w:rPr>
        <w:t>individual</w:t>
      </w:r>
      <w:r w:rsidR="00FB7B21" w:rsidRPr="00161275">
        <w:t xml:space="preserve"> stocks </w:t>
      </w:r>
      <w:r w:rsidR="00090814" w:rsidRPr="00161275">
        <w:t>just prior to</w:t>
      </w:r>
      <w:r w:rsidR="00FB7B21" w:rsidRPr="00161275">
        <w:t xml:space="preserve"> positive </w:t>
      </w:r>
      <w:r w:rsidR="006369F8" w:rsidRPr="00161275">
        <w:t xml:space="preserve">(negative) </w:t>
      </w:r>
      <w:r w:rsidR="00FB7B21" w:rsidRPr="00161275">
        <w:t>earnings announcements</w:t>
      </w:r>
      <w:r w:rsidR="006369F8" w:rsidRPr="00161275">
        <w:t>,</w:t>
      </w:r>
      <w:r w:rsidR="00FB7B21" w:rsidRPr="00161275">
        <w:rPr>
          <w:rFonts w:hint="eastAsia"/>
        </w:rPr>
        <w:t xml:space="preserve"> </w:t>
      </w:r>
      <w:r w:rsidR="00FB7B21" w:rsidRPr="00161275">
        <w:t>whil</w:t>
      </w:r>
      <w:r w:rsidR="006369F8" w:rsidRPr="00161275">
        <w:t>st</w:t>
      </w:r>
      <w:r w:rsidR="00FB7B21" w:rsidRPr="00161275">
        <w:t xml:space="preserve"> domestic investors</w:t>
      </w:r>
      <w:r w:rsidR="00FB7B21" w:rsidRPr="00161275">
        <w:rPr>
          <w:rFonts w:hint="eastAsia"/>
        </w:rPr>
        <w:t xml:space="preserve"> </w:t>
      </w:r>
      <w:r w:rsidR="006369F8" w:rsidRPr="00161275">
        <w:t xml:space="preserve">were found to </w:t>
      </w:r>
      <w:r>
        <w:t>trade in</w:t>
      </w:r>
      <w:r w:rsidR="00FB7B21" w:rsidRPr="00161275">
        <w:t xml:space="preserve"> the </w:t>
      </w:r>
      <w:r>
        <w:t>opposite direction</w:t>
      </w:r>
      <w:r w:rsidR="00FB7B21" w:rsidRPr="00161275">
        <w:t xml:space="preserve">. </w:t>
      </w:r>
    </w:p>
    <w:p w14:paraId="1849389A" w14:textId="653C697A" w:rsidR="00FB7B21" w:rsidRPr="0027179A" w:rsidRDefault="006369F8" w:rsidP="00FB7B21">
      <w:pPr>
        <w:spacing w:line="480" w:lineRule="auto"/>
        <w:ind w:firstLine="475"/>
        <w:jc w:val="both"/>
      </w:pPr>
      <w:r w:rsidRPr="005B4BA5">
        <w:rPr>
          <w:spacing w:val="-2"/>
        </w:rPr>
        <w:t>However, when it comes to</w:t>
      </w:r>
      <w:r w:rsidR="00FB7B21" w:rsidRPr="005B4BA5">
        <w:rPr>
          <w:rFonts w:hint="eastAsia"/>
          <w:spacing w:val="-2"/>
        </w:rPr>
        <w:t xml:space="preserve"> an index market, </w:t>
      </w:r>
      <w:r w:rsidR="005B4BA5" w:rsidRPr="005B4BA5">
        <w:rPr>
          <w:spacing w:val="-2"/>
        </w:rPr>
        <w:t xml:space="preserve">there </w:t>
      </w:r>
      <w:r w:rsidR="005B4BA5" w:rsidRPr="005B4BA5">
        <w:rPr>
          <w:rFonts w:hint="eastAsia"/>
          <w:spacing w:val="-2"/>
        </w:rPr>
        <w:t xml:space="preserve">may be </w:t>
      </w:r>
      <w:r w:rsidR="005B4BA5" w:rsidRPr="005B4BA5">
        <w:rPr>
          <w:spacing w:val="-2"/>
        </w:rPr>
        <w:t>a reduced</w:t>
      </w:r>
      <w:r w:rsidR="005B4BA5" w:rsidRPr="005B4BA5">
        <w:rPr>
          <w:rFonts w:hint="eastAsia"/>
          <w:spacing w:val="-2"/>
        </w:rPr>
        <w:t xml:space="preserve"> likel</w:t>
      </w:r>
      <w:r w:rsidR="005B4BA5" w:rsidRPr="005B4BA5">
        <w:rPr>
          <w:spacing w:val="-2"/>
        </w:rPr>
        <w:t>ihood of</w:t>
      </w:r>
      <w:r w:rsidR="005B4BA5" w:rsidRPr="005B4BA5">
        <w:rPr>
          <w:rFonts w:hint="eastAsia"/>
          <w:spacing w:val="-2"/>
        </w:rPr>
        <w:t xml:space="preserve"> informed</w:t>
      </w:r>
      <w:r w:rsidR="005B4BA5" w:rsidRPr="005B4BA5">
        <w:rPr>
          <w:spacing w:val="-2"/>
        </w:rPr>
        <w:t xml:space="preserve"> </w:t>
      </w:r>
      <w:r w:rsidR="005B4BA5" w:rsidRPr="005B4BA5">
        <w:rPr>
          <w:rFonts w:hint="eastAsia"/>
          <w:spacing w:val="-2"/>
        </w:rPr>
        <w:t>trader</w:t>
      </w:r>
      <w:r w:rsidR="005B4BA5" w:rsidRPr="005B4BA5">
        <w:rPr>
          <w:spacing w:val="-2"/>
        </w:rPr>
        <w:t>s</w:t>
      </w:r>
      <w:r w:rsidR="005B4BA5" w:rsidRPr="005B4BA5">
        <w:rPr>
          <w:rFonts w:hint="eastAsia"/>
          <w:spacing w:val="-2"/>
        </w:rPr>
        <w:t xml:space="preserve"> possess</w:t>
      </w:r>
      <w:r w:rsidR="005B4BA5" w:rsidRPr="005B4BA5">
        <w:rPr>
          <w:spacing w:val="-2"/>
        </w:rPr>
        <w:t>ing</w:t>
      </w:r>
      <w:r w:rsidR="005B4BA5" w:rsidRPr="005B4BA5">
        <w:rPr>
          <w:rFonts w:hint="eastAsia"/>
          <w:spacing w:val="-2"/>
        </w:rPr>
        <w:t xml:space="preserve"> market-wide information</w:t>
      </w:r>
      <w:r w:rsidR="005B4BA5" w:rsidRPr="005B4BA5">
        <w:rPr>
          <w:spacing w:val="-2"/>
        </w:rPr>
        <w:t>,</w:t>
      </w:r>
      <w:r w:rsidR="005B4BA5" w:rsidRPr="005B4BA5">
        <w:rPr>
          <w:rFonts w:hint="eastAsia"/>
          <w:spacing w:val="-2"/>
        </w:rPr>
        <w:t xml:space="preserve"> </w:t>
      </w:r>
      <w:r w:rsidR="00161275" w:rsidRPr="005B4BA5">
        <w:rPr>
          <w:rFonts w:hint="eastAsia"/>
          <w:spacing w:val="-2"/>
        </w:rPr>
        <w:t xml:space="preserve">as </w:t>
      </w:r>
      <w:r w:rsidR="00161275" w:rsidRPr="005B4BA5">
        <w:rPr>
          <w:spacing w:val="-2"/>
        </w:rPr>
        <w:t xml:space="preserve">compared to </w:t>
      </w:r>
      <w:r w:rsidR="00161275" w:rsidRPr="005B4BA5">
        <w:rPr>
          <w:rFonts w:hint="eastAsia"/>
          <w:spacing w:val="-2"/>
        </w:rPr>
        <w:t>firm-</w:t>
      </w:r>
      <w:r w:rsidR="005B4BA5" w:rsidRPr="005B4BA5">
        <w:rPr>
          <w:spacing w:val="-2"/>
        </w:rPr>
        <w:t xml:space="preserve"> </w:t>
      </w:r>
      <w:r w:rsidR="00161275" w:rsidRPr="005B4BA5">
        <w:rPr>
          <w:rFonts w:hint="eastAsia"/>
          <w:spacing w:val="-2"/>
        </w:rPr>
        <w:t>specific information</w:t>
      </w:r>
      <w:r w:rsidR="00FB7B21" w:rsidRPr="005B4BA5">
        <w:rPr>
          <w:spacing w:val="-2"/>
        </w:rPr>
        <w:t xml:space="preserve">. </w:t>
      </w:r>
      <w:r w:rsidR="00FB7B21" w:rsidRPr="005B4BA5">
        <w:rPr>
          <w:rFonts w:hint="eastAsia"/>
          <w:spacing w:val="-2"/>
        </w:rPr>
        <w:t xml:space="preserve">Pan and Poteshman (2006) </w:t>
      </w:r>
      <w:r w:rsidRPr="005B4BA5">
        <w:rPr>
          <w:spacing w:val="-2"/>
        </w:rPr>
        <w:t>could find</w:t>
      </w:r>
      <w:r w:rsidR="00FB7B21" w:rsidRPr="005B4BA5">
        <w:rPr>
          <w:rFonts w:hint="eastAsia"/>
          <w:spacing w:val="-2"/>
        </w:rPr>
        <w:t xml:space="preserve"> no evidence of informed trading in three br</w:t>
      </w:r>
      <w:r w:rsidR="00161275" w:rsidRPr="005B4BA5">
        <w:rPr>
          <w:rFonts w:hint="eastAsia"/>
          <w:spacing w:val="-2"/>
        </w:rPr>
        <w:t>oa</w:t>
      </w:r>
      <w:r w:rsidR="00FB7B21" w:rsidRPr="005B4BA5">
        <w:rPr>
          <w:rFonts w:hint="eastAsia"/>
          <w:spacing w:val="-2"/>
        </w:rPr>
        <w:t>d</w:t>
      </w:r>
      <w:r w:rsidR="00FB7B21" w:rsidRPr="005B4BA5">
        <w:rPr>
          <w:spacing w:val="-2"/>
        </w:rPr>
        <w:t xml:space="preserve"> </w:t>
      </w:r>
      <w:r w:rsidR="00FB7B21" w:rsidRPr="005B4BA5">
        <w:rPr>
          <w:rFonts w:hint="eastAsia"/>
          <w:spacing w:val="-2"/>
        </w:rPr>
        <w:t xml:space="preserve">index </w:t>
      </w:r>
      <w:r w:rsidR="00FB7B21" w:rsidRPr="00877D26">
        <w:rPr>
          <w:noProof/>
          <w:spacing w:val="-2"/>
        </w:rPr>
        <w:t>option</w:t>
      </w:r>
      <w:r w:rsidR="00FB7B21" w:rsidRPr="005B4BA5">
        <w:rPr>
          <w:spacing w:val="-2"/>
        </w:rPr>
        <w:t xml:space="preserve"> </w:t>
      </w:r>
      <w:r w:rsidR="00FB7B21" w:rsidRPr="005B4BA5">
        <w:rPr>
          <w:rFonts w:hint="eastAsia"/>
          <w:spacing w:val="-2"/>
        </w:rPr>
        <w:t>markets</w:t>
      </w:r>
      <w:r w:rsidRPr="005B4BA5">
        <w:rPr>
          <w:spacing w:val="-2"/>
        </w:rPr>
        <w:t>, essentially</w:t>
      </w:r>
      <w:r w:rsidR="00FB7B21" w:rsidRPr="005B4BA5">
        <w:rPr>
          <w:spacing w:val="-2"/>
        </w:rPr>
        <w:t xml:space="preserve"> </w:t>
      </w:r>
      <w:r w:rsidR="00FB7B21" w:rsidRPr="005B4BA5">
        <w:rPr>
          <w:rFonts w:hint="eastAsia"/>
          <w:spacing w:val="-2"/>
        </w:rPr>
        <w:t>because</w:t>
      </w:r>
      <w:r w:rsidR="00FB7B21" w:rsidRPr="005B4BA5">
        <w:rPr>
          <w:spacing w:val="-2"/>
        </w:rPr>
        <w:t xml:space="preserve"> investors </w:t>
      </w:r>
      <w:r w:rsidRPr="005B4BA5">
        <w:rPr>
          <w:spacing w:val="-2"/>
        </w:rPr>
        <w:t xml:space="preserve">tend to </w:t>
      </w:r>
      <w:r w:rsidR="00FB7B21" w:rsidRPr="005B4BA5">
        <w:rPr>
          <w:spacing w:val="-2"/>
        </w:rPr>
        <w:t xml:space="preserve">use </w:t>
      </w:r>
      <w:r w:rsidR="00FB7B21" w:rsidRPr="005B4BA5">
        <w:rPr>
          <w:spacing w:val="-4"/>
        </w:rPr>
        <w:t xml:space="preserve">index options </w:t>
      </w:r>
      <w:r w:rsidRPr="005B4BA5">
        <w:rPr>
          <w:spacing w:val="-4"/>
        </w:rPr>
        <w:t>primarily</w:t>
      </w:r>
      <w:r w:rsidR="00FB7B21" w:rsidRPr="005B4BA5">
        <w:rPr>
          <w:rFonts w:hint="eastAsia"/>
          <w:spacing w:val="-4"/>
        </w:rPr>
        <w:t xml:space="preserve"> </w:t>
      </w:r>
      <w:r w:rsidR="00FB7B21" w:rsidRPr="005B4BA5">
        <w:rPr>
          <w:spacing w:val="-4"/>
        </w:rPr>
        <w:t>for hedging</w:t>
      </w:r>
      <w:r w:rsidR="005B4BA5" w:rsidRPr="005B4BA5">
        <w:rPr>
          <w:spacing w:val="-4"/>
        </w:rPr>
        <w:t xml:space="preserve"> purposes</w:t>
      </w:r>
      <w:r w:rsidRPr="005B4BA5">
        <w:rPr>
          <w:spacing w:val="-4"/>
        </w:rPr>
        <w:t>, as opposed to</w:t>
      </w:r>
      <w:r w:rsidR="00FB7B21" w:rsidRPr="005B4BA5">
        <w:rPr>
          <w:spacing w:val="-4"/>
        </w:rPr>
        <w:t xml:space="preserve"> speculati</w:t>
      </w:r>
      <w:r w:rsidR="005B4BA5" w:rsidRPr="005B4BA5">
        <w:rPr>
          <w:spacing w:val="-4"/>
        </w:rPr>
        <w:t>o</w:t>
      </w:r>
      <w:r w:rsidR="00FB7B21" w:rsidRPr="005B4BA5">
        <w:rPr>
          <w:spacing w:val="-4"/>
        </w:rPr>
        <w:t>n</w:t>
      </w:r>
      <w:r w:rsidR="00FB7B21" w:rsidRPr="005B4BA5">
        <w:rPr>
          <w:rFonts w:hint="eastAsia"/>
          <w:spacing w:val="-4"/>
        </w:rPr>
        <w:t>.</w:t>
      </w:r>
      <w:r w:rsidR="00FB7B21" w:rsidRPr="005B4BA5">
        <w:rPr>
          <w:rStyle w:val="a5"/>
          <w:spacing w:val="-4"/>
        </w:rPr>
        <w:footnoteReference w:id="3"/>
      </w:r>
      <w:r w:rsidR="00FB7B21" w:rsidRPr="005B4BA5">
        <w:rPr>
          <w:rFonts w:hint="eastAsia"/>
          <w:spacing w:val="-4"/>
        </w:rPr>
        <w:t xml:space="preserve"> </w:t>
      </w:r>
      <w:r w:rsidR="00FB7B21" w:rsidRPr="005B4BA5">
        <w:rPr>
          <w:spacing w:val="-4"/>
        </w:rPr>
        <w:t>Furthermore,</w:t>
      </w:r>
      <w:r w:rsidR="00FB7B21" w:rsidRPr="0027179A">
        <w:t xml:space="preserve"> the </w:t>
      </w:r>
      <w:r w:rsidR="00FB7B21" w:rsidRPr="0027179A">
        <w:lastRenderedPageBreak/>
        <w:t>market index usually reflects market-wide information</w:t>
      </w:r>
      <w:r w:rsidR="00161275" w:rsidRPr="0027179A">
        <w:t>, such as macroeconomic news</w:t>
      </w:r>
      <w:r w:rsidR="00FB7B21" w:rsidRPr="0027179A">
        <w:t>, which is commonly viewed as public</w:t>
      </w:r>
      <w:r w:rsidRPr="0027179A">
        <w:t xml:space="preserve"> information</w:t>
      </w:r>
      <w:r w:rsidR="00FB7B21" w:rsidRPr="0027179A">
        <w:t xml:space="preserve">. </w:t>
      </w:r>
      <w:r w:rsidR="0033230C">
        <w:t>In cases where</w:t>
      </w:r>
      <w:r w:rsidR="00FB7B21" w:rsidRPr="0027179A">
        <w:t xml:space="preserve"> each trader </w:t>
      </w:r>
      <w:r w:rsidRPr="0027179A">
        <w:t>within</w:t>
      </w:r>
      <w:r w:rsidR="00FB7B21" w:rsidRPr="0027179A">
        <w:t xml:space="preserve"> the same market </w:t>
      </w:r>
      <w:r w:rsidRPr="0027179A">
        <w:t>has</w:t>
      </w:r>
      <w:r w:rsidR="00FB7B21" w:rsidRPr="0027179A">
        <w:t xml:space="preserve"> access </w:t>
      </w:r>
      <w:r w:rsidRPr="0027179A">
        <w:t xml:space="preserve">to </w:t>
      </w:r>
      <w:r w:rsidR="00FB7B21" w:rsidRPr="0027179A">
        <w:t xml:space="preserve">the same public information set, it seems </w:t>
      </w:r>
      <w:r w:rsidRPr="0027179A">
        <w:t xml:space="preserve">far </w:t>
      </w:r>
      <w:r w:rsidR="00FB7B21" w:rsidRPr="0027179A">
        <w:t xml:space="preserve">less </w:t>
      </w:r>
      <w:r w:rsidRPr="0027179A">
        <w:t xml:space="preserve">certain </w:t>
      </w:r>
      <w:r w:rsidR="00FB7B21" w:rsidRPr="0027179A">
        <w:t xml:space="preserve">that foreign institutional investors would </w:t>
      </w:r>
      <w:r w:rsidR="00161275" w:rsidRPr="0027179A">
        <w:t xml:space="preserve">be in </w:t>
      </w:r>
      <w:r w:rsidRPr="0027179A">
        <w:t>possess</w:t>
      </w:r>
      <w:r w:rsidR="00161275" w:rsidRPr="0027179A">
        <w:t>ion of</w:t>
      </w:r>
      <w:r w:rsidR="00FB7B21" w:rsidRPr="0027179A">
        <w:t xml:space="preserve"> </w:t>
      </w:r>
      <w:r w:rsidR="00FB7B21" w:rsidRPr="0027179A">
        <w:rPr>
          <w:rFonts w:hint="eastAsia"/>
        </w:rPr>
        <w:t>p</w:t>
      </w:r>
      <w:r w:rsidR="00FB7B21" w:rsidRPr="0027179A">
        <w:t>rivate information at the market level.</w:t>
      </w:r>
      <w:r w:rsidR="00FB7B21" w:rsidRPr="0027179A">
        <w:rPr>
          <w:rStyle w:val="a5"/>
        </w:rPr>
        <w:footnoteReference w:id="4"/>
      </w:r>
    </w:p>
    <w:p w14:paraId="59DAC3D2" w14:textId="6F198636" w:rsidR="00FB7B21" w:rsidRDefault="00FB7B21" w:rsidP="00FB7B21">
      <w:pPr>
        <w:spacing w:line="480" w:lineRule="auto"/>
        <w:ind w:firstLine="475"/>
        <w:jc w:val="both"/>
      </w:pPr>
      <w:r w:rsidRPr="0027179A">
        <w:t xml:space="preserve">Given the </w:t>
      </w:r>
      <w:r w:rsidR="005B4BA5" w:rsidRPr="0027179A">
        <w:t>in</w:t>
      </w:r>
      <w:r w:rsidR="005B4BA5">
        <w:t>herent</w:t>
      </w:r>
      <w:r w:rsidR="005B4BA5" w:rsidRPr="0027179A">
        <w:t xml:space="preserve"> </w:t>
      </w:r>
      <w:r w:rsidRPr="0027179A">
        <w:t xml:space="preserve">ambiguity </w:t>
      </w:r>
      <w:r w:rsidR="005B4BA5">
        <w:t xml:space="preserve">of </w:t>
      </w:r>
      <w:r w:rsidR="006369F8" w:rsidRPr="0027179A">
        <w:t>any</w:t>
      </w:r>
      <w:r w:rsidRPr="0027179A">
        <w:t xml:space="preserve"> claim that foreign institutional investors </w:t>
      </w:r>
      <w:r w:rsidR="006369F8" w:rsidRPr="0027179A">
        <w:t>must</w:t>
      </w:r>
      <w:r w:rsidR="006369F8">
        <w:t xml:space="preserve"> </w:t>
      </w:r>
      <w:r w:rsidRPr="0033230C">
        <w:rPr>
          <w:spacing w:val="-2"/>
        </w:rPr>
        <w:t xml:space="preserve">surely have </w:t>
      </w:r>
      <w:r w:rsidR="0033230C" w:rsidRPr="0033230C">
        <w:rPr>
          <w:spacing w:val="-2"/>
        </w:rPr>
        <w:t xml:space="preserve">access to </w:t>
      </w:r>
      <w:r w:rsidRPr="0033230C">
        <w:rPr>
          <w:spacing w:val="-2"/>
        </w:rPr>
        <w:t xml:space="preserve">private information </w:t>
      </w:r>
      <w:r w:rsidR="0033230C" w:rsidRPr="0033230C">
        <w:rPr>
          <w:spacing w:val="-2"/>
        </w:rPr>
        <w:t>relating to</w:t>
      </w:r>
      <w:r w:rsidRPr="0033230C">
        <w:rPr>
          <w:spacing w:val="-2"/>
        </w:rPr>
        <w:t xml:space="preserve"> the index futures market</w:t>
      </w:r>
      <w:r w:rsidRPr="0033230C">
        <w:rPr>
          <w:rFonts w:hint="eastAsia"/>
          <w:spacing w:val="-2"/>
        </w:rPr>
        <w:t xml:space="preserve">, </w:t>
      </w:r>
      <w:r w:rsidR="006369F8" w:rsidRPr="0033230C">
        <w:rPr>
          <w:spacing w:val="-2"/>
        </w:rPr>
        <w:t xml:space="preserve">we set out in </w:t>
      </w:r>
      <w:r w:rsidRPr="0033230C">
        <w:rPr>
          <w:rFonts w:hint="eastAsia"/>
          <w:spacing w:val="-2"/>
        </w:rPr>
        <w:t xml:space="preserve">this study </w:t>
      </w:r>
      <w:r w:rsidR="006369F8" w:rsidRPr="0033230C">
        <w:rPr>
          <w:spacing w:val="-2"/>
        </w:rPr>
        <w:t>with the</w:t>
      </w:r>
      <w:r w:rsidRPr="0033230C">
        <w:rPr>
          <w:rFonts w:hint="eastAsia"/>
          <w:spacing w:val="-2"/>
        </w:rPr>
        <w:t xml:space="preserve"> </w:t>
      </w:r>
      <w:r w:rsidR="0027179A" w:rsidRPr="0033230C">
        <w:rPr>
          <w:spacing w:val="-2"/>
        </w:rPr>
        <w:t xml:space="preserve">overall </w:t>
      </w:r>
      <w:r w:rsidRPr="0033230C">
        <w:rPr>
          <w:rFonts w:hint="eastAsia"/>
          <w:spacing w:val="-2"/>
        </w:rPr>
        <w:t>aim o</w:t>
      </w:r>
      <w:r w:rsidR="006369F8" w:rsidRPr="0033230C">
        <w:rPr>
          <w:spacing w:val="-2"/>
        </w:rPr>
        <w:t>f</w:t>
      </w:r>
      <w:r w:rsidRPr="0033230C">
        <w:rPr>
          <w:rFonts w:hint="eastAsia"/>
          <w:spacing w:val="-2"/>
        </w:rPr>
        <w:t xml:space="preserve"> </w:t>
      </w:r>
      <w:r w:rsidRPr="0033230C">
        <w:rPr>
          <w:spacing w:val="-2"/>
        </w:rPr>
        <w:t>provid</w:t>
      </w:r>
      <w:r w:rsidR="006369F8" w:rsidRPr="0033230C">
        <w:rPr>
          <w:spacing w:val="-2"/>
        </w:rPr>
        <w:t>ing</w:t>
      </w:r>
      <w:r w:rsidRPr="0033230C">
        <w:rPr>
          <w:spacing w:val="-2"/>
        </w:rPr>
        <w:t xml:space="preserve"> </w:t>
      </w:r>
      <w:r w:rsidRPr="0033230C">
        <w:rPr>
          <w:rFonts w:hint="eastAsia"/>
          <w:spacing w:val="-2"/>
        </w:rPr>
        <w:t xml:space="preserve">new </w:t>
      </w:r>
      <w:r w:rsidRPr="0033230C">
        <w:rPr>
          <w:spacing w:val="-2"/>
        </w:rPr>
        <w:t>evidence</w:t>
      </w:r>
      <w:r w:rsidRPr="0033230C">
        <w:rPr>
          <w:rFonts w:hint="eastAsia"/>
          <w:spacing w:val="-2"/>
        </w:rPr>
        <w:t xml:space="preserve"> </w:t>
      </w:r>
      <w:r w:rsidRPr="0033230C">
        <w:rPr>
          <w:spacing w:val="-2"/>
        </w:rPr>
        <w:t>on</w:t>
      </w:r>
      <w:r w:rsidRPr="0033230C">
        <w:rPr>
          <w:rFonts w:hint="eastAsia"/>
          <w:spacing w:val="-2"/>
        </w:rPr>
        <w:t xml:space="preserve"> </w:t>
      </w:r>
      <w:r w:rsidRPr="0033230C">
        <w:rPr>
          <w:spacing w:val="-2"/>
        </w:rPr>
        <w:t>the</w:t>
      </w:r>
      <w:r w:rsidRPr="00C900F5">
        <w:t xml:space="preserve"> information</w:t>
      </w:r>
      <w:r w:rsidRPr="00C900F5">
        <w:rPr>
          <w:rFonts w:hint="eastAsia"/>
        </w:rPr>
        <w:t xml:space="preserve">al role of </w:t>
      </w:r>
      <w:r w:rsidR="0027179A">
        <w:t>trading</w:t>
      </w:r>
      <w:r w:rsidR="0027179A" w:rsidRPr="00C900F5">
        <w:t xml:space="preserve"> </w:t>
      </w:r>
      <w:r w:rsidR="0027179A">
        <w:t xml:space="preserve">by </w:t>
      </w:r>
      <w:r w:rsidR="0033230C">
        <w:t>this particular group of</w:t>
      </w:r>
      <w:r w:rsidRPr="00C900F5">
        <w:t xml:space="preserve"> investor</w:t>
      </w:r>
      <w:r w:rsidR="0027179A">
        <w:t>s</w:t>
      </w:r>
      <w:r w:rsidRPr="00C900F5">
        <w:t>.</w:t>
      </w:r>
      <w:r w:rsidRPr="00C900F5">
        <w:rPr>
          <w:rStyle w:val="a5"/>
        </w:rPr>
        <w:footnoteReference w:id="5"/>
      </w:r>
      <w:r w:rsidRPr="00C900F5">
        <w:t xml:space="preserve"> </w:t>
      </w:r>
      <w:r w:rsidRPr="00C900F5">
        <w:rPr>
          <w:rFonts w:hint="eastAsia"/>
        </w:rPr>
        <w:t xml:space="preserve">We </w:t>
      </w:r>
      <w:r w:rsidR="00877D26" w:rsidRPr="00877D26">
        <w:rPr>
          <w:rFonts w:hint="eastAsia"/>
          <w:noProof/>
        </w:rPr>
        <w:t>ad</w:t>
      </w:r>
      <w:r w:rsidR="00877D26">
        <w:rPr>
          <w:rFonts w:hint="eastAsia"/>
          <w:noProof/>
        </w:rPr>
        <w:t>o</w:t>
      </w:r>
      <w:r w:rsidRPr="00877D26">
        <w:rPr>
          <w:rFonts w:hint="eastAsia"/>
          <w:noProof/>
        </w:rPr>
        <w:t>pt</w:t>
      </w:r>
      <w:r w:rsidRPr="00C900F5">
        <w:rPr>
          <w:rFonts w:hint="eastAsia"/>
        </w:rPr>
        <w:t xml:space="preserve"> </w:t>
      </w:r>
      <w:r w:rsidRPr="00C900F5">
        <w:rPr>
          <w:kern w:val="0"/>
        </w:rPr>
        <w:t>a comprehensive</w:t>
      </w:r>
      <w:r w:rsidRPr="00C900F5">
        <w:rPr>
          <w:rFonts w:hint="eastAsia"/>
          <w:kern w:val="0"/>
        </w:rPr>
        <w:t xml:space="preserve"> </w:t>
      </w:r>
      <w:r w:rsidRPr="00C900F5">
        <w:rPr>
          <w:kern w:val="0"/>
        </w:rPr>
        <w:t xml:space="preserve">dataset of </w:t>
      </w:r>
      <w:r w:rsidRPr="00C900F5">
        <w:rPr>
          <w:rFonts w:hint="eastAsia"/>
          <w:kern w:val="0"/>
        </w:rPr>
        <w:t>stock market index futures</w:t>
      </w:r>
      <w:r w:rsidRPr="00C900F5">
        <w:rPr>
          <w:kern w:val="0"/>
          <w:sz w:val="16"/>
          <w:szCs w:val="16"/>
        </w:rPr>
        <w:t xml:space="preserve"> </w:t>
      </w:r>
      <w:r w:rsidRPr="00C900F5">
        <w:rPr>
          <w:rFonts w:hint="eastAsia"/>
          <w:kern w:val="0"/>
        </w:rPr>
        <w:t>from</w:t>
      </w:r>
      <w:r w:rsidRPr="00C900F5">
        <w:rPr>
          <w:kern w:val="0"/>
        </w:rPr>
        <w:t xml:space="preserve"> the stock index futures traded on the Taiwan Futures Exchange</w:t>
      </w:r>
      <w:r w:rsidRPr="00C900F5">
        <w:rPr>
          <w:rFonts w:hint="eastAsia"/>
          <w:kern w:val="0"/>
        </w:rPr>
        <w:t xml:space="preserve"> </w:t>
      </w:r>
      <w:r w:rsidRPr="00C900F5">
        <w:rPr>
          <w:kern w:val="0"/>
        </w:rPr>
        <w:t>(</w:t>
      </w:r>
      <w:r w:rsidRPr="00C900F5">
        <w:rPr>
          <w:rFonts w:hint="eastAsia"/>
          <w:kern w:val="0"/>
        </w:rPr>
        <w:t>TAIFEX</w:t>
      </w:r>
      <w:r w:rsidRPr="00C900F5">
        <w:rPr>
          <w:kern w:val="0"/>
        </w:rPr>
        <w:t>)</w:t>
      </w:r>
      <w:r w:rsidRPr="00C900F5">
        <w:t xml:space="preserve"> </w:t>
      </w:r>
      <w:r w:rsidRPr="00C900F5">
        <w:rPr>
          <w:rFonts w:hint="eastAsia"/>
        </w:rPr>
        <w:t xml:space="preserve">over the </w:t>
      </w:r>
      <w:r w:rsidR="006369F8">
        <w:t>years</w:t>
      </w:r>
      <w:r w:rsidRPr="00C900F5">
        <w:t xml:space="preserve"> </w:t>
      </w:r>
      <w:r w:rsidRPr="00C900F5">
        <w:rPr>
          <w:rFonts w:hint="eastAsia"/>
        </w:rPr>
        <w:t>2</w:t>
      </w:r>
      <w:r w:rsidRPr="00C900F5">
        <w:t>003 to 2008</w:t>
      </w:r>
      <w:r w:rsidRPr="00C900F5">
        <w:rPr>
          <w:rFonts w:hint="eastAsia"/>
          <w:kern w:val="0"/>
        </w:rPr>
        <w:t>.</w:t>
      </w:r>
      <w:r w:rsidRPr="00C900F5">
        <w:rPr>
          <w:rStyle w:val="a5"/>
          <w:kern w:val="0"/>
        </w:rPr>
        <w:footnoteReference w:id="6"/>
      </w:r>
      <w:r w:rsidRPr="00C900F5">
        <w:t xml:space="preserve"> </w:t>
      </w:r>
      <w:r w:rsidR="00AE478C">
        <w:t>P</w:t>
      </w:r>
      <w:r w:rsidRPr="00C900F5">
        <w:t xml:space="preserve">articipation </w:t>
      </w:r>
      <w:r w:rsidR="006369F8">
        <w:t>i</w:t>
      </w:r>
      <w:r w:rsidR="006369F8" w:rsidRPr="00C900F5">
        <w:t xml:space="preserve">n the TAIFEX </w:t>
      </w:r>
      <w:r w:rsidR="006369F8">
        <w:t>by</w:t>
      </w:r>
      <w:r w:rsidRPr="00C900F5">
        <w:t xml:space="preserve"> foreign institutional investors increase</w:t>
      </w:r>
      <w:r w:rsidR="006369F8">
        <w:t>d</w:t>
      </w:r>
      <w:r w:rsidRPr="00C900F5">
        <w:t xml:space="preserve"> from 4</w:t>
      </w:r>
      <w:r w:rsidR="006369F8">
        <w:t xml:space="preserve"> per cent</w:t>
      </w:r>
      <w:r w:rsidRPr="00C900F5">
        <w:t xml:space="preserve"> to </w:t>
      </w:r>
      <w:r w:rsidRPr="00C900F5">
        <w:rPr>
          <w:rFonts w:hint="eastAsia"/>
        </w:rPr>
        <w:t>24</w:t>
      </w:r>
      <w:r w:rsidR="006369F8">
        <w:t xml:space="preserve"> per cent</w:t>
      </w:r>
      <w:r w:rsidR="005B4BA5" w:rsidRPr="005B4BA5">
        <w:t xml:space="preserve"> </w:t>
      </w:r>
      <w:r w:rsidR="005B4BA5">
        <w:t>during</w:t>
      </w:r>
      <w:r w:rsidR="005B4BA5" w:rsidRPr="00C900F5">
        <w:rPr>
          <w:rFonts w:hint="eastAsia"/>
        </w:rPr>
        <w:t xml:space="preserve"> </w:t>
      </w:r>
      <w:r w:rsidR="005B4BA5">
        <w:t>our</w:t>
      </w:r>
      <w:r w:rsidR="005B4BA5" w:rsidRPr="00C900F5">
        <w:rPr>
          <w:rFonts w:hint="eastAsia"/>
        </w:rPr>
        <w:t xml:space="preserve"> sample period</w:t>
      </w:r>
      <w:r w:rsidRPr="00C900F5">
        <w:rPr>
          <w:rFonts w:hint="eastAsia"/>
        </w:rPr>
        <w:t xml:space="preserve">, </w:t>
      </w:r>
      <w:r w:rsidR="006369F8">
        <w:t xml:space="preserve">the most </w:t>
      </w:r>
      <w:r w:rsidR="0027179A">
        <w:t>significant increase in</w:t>
      </w:r>
      <w:r w:rsidRPr="00C900F5">
        <w:rPr>
          <w:rFonts w:hint="eastAsia"/>
        </w:rPr>
        <w:t xml:space="preserve"> </w:t>
      </w:r>
      <w:r w:rsidR="006369F8" w:rsidRPr="00C900F5">
        <w:rPr>
          <w:rFonts w:hint="eastAsia"/>
        </w:rPr>
        <w:t xml:space="preserve">trading </w:t>
      </w:r>
      <w:r w:rsidRPr="00222DC1">
        <w:rPr>
          <w:rFonts w:hint="eastAsia"/>
        </w:rPr>
        <w:lastRenderedPageBreak/>
        <w:t xml:space="preserve">growth rate among all </w:t>
      </w:r>
      <w:r w:rsidR="006369F8" w:rsidRPr="00222DC1">
        <w:rPr>
          <w:rFonts w:hint="eastAsia"/>
        </w:rPr>
        <w:t xml:space="preserve">types </w:t>
      </w:r>
      <w:r w:rsidR="006369F8" w:rsidRPr="00222DC1">
        <w:t xml:space="preserve">of </w:t>
      </w:r>
      <w:r w:rsidRPr="00222DC1">
        <w:rPr>
          <w:rFonts w:hint="eastAsia"/>
        </w:rPr>
        <w:t>trader</w:t>
      </w:r>
      <w:r w:rsidR="006369F8" w:rsidRPr="00222DC1">
        <w:t>s</w:t>
      </w:r>
      <w:r w:rsidRPr="00222DC1">
        <w:t>.</w:t>
      </w:r>
      <w:r w:rsidRPr="00222DC1">
        <w:rPr>
          <w:rStyle w:val="a5"/>
        </w:rPr>
        <w:footnoteReference w:id="7"/>
      </w:r>
      <w:r w:rsidRPr="00222DC1">
        <w:t xml:space="preserve"> </w:t>
      </w:r>
      <w:r w:rsidR="001F299D" w:rsidRPr="00222DC1">
        <w:t>Such a rapid</w:t>
      </w:r>
      <w:r w:rsidRPr="00222DC1">
        <w:rPr>
          <w:rFonts w:hint="eastAsia"/>
        </w:rPr>
        <w:t xml:space="preserve"> increase </w:t>
      </w:r>
      <w:r w:rsidR="001F299D" w:rsidRPr="00222DC1">
        <w:t>in</w:t>
      </w:r>
      <w:r w:rsidRPr="00222DC1">
        <w:t xml:space="preserve"> </w:t>
      </w:r>
      <w:r w:rsidR="00222DC1">
        <w:t xml:space="preserve">participation by </w:t>
      </w:r>
      <w:r w:rsidRPr="00222DC1">
        <w:t>foreign</w:t>
      </w:r>
      <w:r w:rsidRPr="00C900F5">
        <w:t xml:space="preserve"> institutional investors </w:t>
      </w:r>
      <w:r w:rsidRPr="00C900F5">
        <w:rPr>
          <w:rFonts w:hint="eastAsia"/>
        </w:rPr>
        <w:t>provide</w:t>
      </w:r>
      <w:r w:rsidR="001F299D">
        <w:t>s</w:t>
      </w:r>
      <w:r w:rsidRPr="00C900F5">
        <w:rPr>
          <w:rFonts w:hint="eastAsia"/>
        </w:rPr>
        <w:t xml:space="preserve"> </w:t>
      </w:r>
      <w:r w:rsidR="001F299D">
        <w:t xml:space="preserve">us with </w:t>
      </w:r>
      <w:r w:rsidRPr="00C900F5">
        <w:rPr>
          <w:rFonts w:hint="eastAsia"/>
        </w:rPr>
        <w:t>a</w:t>
      </w:r>
      <w:r w:rsidR="001F299D">
        <w:t xml:space="preserve"> valuable</w:t>
      </w:r>
      <w:r w:rsidRPr="00C900F5">
        <w:rPr>
          <w:rFonts w:hint="eastAsia"/>
        </w:rPr>
        <w:t xml:space="preserve"> opportunity to investigate the influence of foreign institutional trading on market variation</w:t>
      </w:r>
      <w:r w:rsidR="00FB149A">
        <w:t>s i</w:t>
      </w:r>
      <w:r w:rsidRPr="00C900F5">
        <w:rPr>
          <w:rFonts w:hint="eastAsia"/>
        </w:rPr>
        <w:t xml:space="preserve">n the </w:t>
      </w:r>
      <w:r w:rsidRPr="00877D26">
        <w:rPr>
          <w:rFonts w:hint="eastAsia"/>
          <w:noProof/>
        </w:rPr>
        <w:t>TAIFEX</w:t>
      </w:r>
      <w:r w:rsidRPr="00877D26">
        <w:rPr>
          <w:noProof/>
        </w:rPr>
        <w:t>,</w:t>
      </w:r>
      <w:r w:rsidRPr="00C900F5">
        <w:t xml:space="preserve"> </w:t>
      </w:r>
      <w:r w:rsidR="00222DC1">
        <w:t>and also</w:t>
      </w:r>
      <w:r w:rsidRPr="00C900F5">
        <w:rPr>
          <w:rFonts w:hint="eastAsia"/>
        </w:rPr>
        <w:t xml:space="preserve"> </w:t>
      </w:r>
      <w:r w:rsidR="00FB149A">
        <w:t>enables</w:t>
      </w:r>
      <w:r w:rsidRPr="00C900F5">
        <w:rPr>
          <w:rFonts w:hint="eastAsia"/>
        </w:rPr>
        <w:t xml:space="preserve"> us to </w:t>
      </w:r>
      <w:r w:rsidR="00FB149A">
        <w:t>tackle</w:t>
      </w:r>
      <w:r w:rsidRPr="00C900F5">
        <w:t xml:space="preserve"> the </w:t>
      </w:r>
      <w:r w:rsidRPr="00C900F5">
        <w:rPr>
          <w:rFonts w:hint="eastAsia"/>
        </w:rPr>
        <w:t xml:space="preserve">interesting </w:t>
      </w:r>
      <w:r w:rsidRPr="00C900F5">
        <w:t xml:space="preserve">question of whether foreign institutional investors </w:t>
      </w:r>
      <w:r w:rsidR="00222DC1">
        <w:t>possess</w:t>
      </w:r>
      <w:r w:rsidRPr="00C900F5">
        <w:t xml:space="preserve"> private information </w:t>
      </w:r>
      <w:r w:rsidR="005B4BA5">
        <w:t>o</w:t>
      </w:r>
      <w:r w:rsidR="00FB149A">
        <w:t>n an</w:t>
      </w:r>
      <w:r w:rsidRPr="00C900F5">
        <w:rPr>
          <w:rFonts w:hint="eastAsia"/>
        </w:rPr>
        <w:t xml:space="preserve"> index</w:t>
      </w:r>
      <w:r w:rsidR="00FB149A" w:rsidRPr="00FB149A">
        <w:rPr>
          <w:rFonts w:hint="eastAsia"/>
        </w:rPr>
        <w:t xml:space="preserve"> </w:t>
      </w:r>
      <w:r w:rsidR="00FB149A" w:rsidRPr="00C900F5">
        <w:rPr>
          <w:rFonts w:hint="eastAsia"/>
        </w:rPr>
        <w:t>market</w:t>
      </w:r>
      <w:r w:rsidRPr="00C900F5">
        <w:t>.</w:t>
      </w:r>
      <w:r w:rsidRPr="00C900F5">
        <w:rPr>
          <w:rFonts w:hint="eastAsia"/>
        </w:rPr>
        <w:t xml:space="preserve"> </w:t>
      </w:r>
    </w:p>
    <w:p w14:paraId="7CFD139C" w14:textId="132458D9" w:rsidR="00222DC1" w:rsidRDefault="004A7481" w:rsidP="00FB7B21">
      <w:pPr>
        <w:spacing w:line="480" w:lineRule="auto"/>
        <w:ind w:firstLine="475"/>
        <w:jc w:val="both"/>
      </w:pPr>
      <w:r>
        <w:t>Our study involves</w:t>
      </w:r>
      <w:r w:rsidR="00FB7B21" w:rsidRPr="004A7481">
        <w:t xml:space="preserve"> </w:t>
      </w:r>
      <w:r w:rsidR="00FB7B21" w:rsidRPr="004A7481">
        <w:rPr>
          <w:rFonts w:hint="eastAsia"/>
        </w:rPr>
        <w:t xml:space="preserve">several </w:t>
      </w:r>
      <w:r>
        <w:t xml:space="preserve">analytical </w:t>
      </w:r>
      <w:r w:rsidR="00FB7B21" w:rsidRPr="004A7481">
        <w:rPr>
          <w:rFonts w:hint="eastAsia"/>
        </w:rPr>
        <w:t>stages</w:t>
      </w:r>
      <w:r>
        <w:t>, t</w:t>
      </w:r>
      <w:r w:rsidR="00FB7B21" w:rsidRPr="004A7481">
        <w:t xml:space="preserve">he first </w:t>
      </w:r>
      <w:r w:rsidR="00FB7B21" w:rsidRPr="004A7481">
        <w:rPr>
          <w:rFonts w:hint="eastAsia"/>
        </w:rPr>
        <w:t xml:space="preserve">of </w:t>
      </w:r>
      <w:r w:rsidR="00FB7B21" w:rsidRPr="00C900F5">
        <w:t xml:space="preserve">which is similar in spirit to the analysis </w:t>
      </w:r>
      <w:r>
        <w:t>carried out by</w:t>
      </w:r>
      <w:r w:rsidR="00FB7B21" w:rsidRPr="00C900F5">
        <w:t xml:space="preserve"> French and Roll </w:t>
      </w:r>
      <w:r w:rsidR="00FB7B21" w:rsidRPr="00877D26">
        <w:rPr>
          <w:noProof/>
        </w:rPr>
        <w:t>(1986),</w:t>
      </w:r>
      <w:r w:rsidR="00FB7B21" w:rsidRPr="00C900F5">
        <w:t xml:space="preserve"> </w:t>
      </w:r>
      <w:r>
        <w:t xml:space="preserve">since it </w:t>
      </w:r>
      <w:r w:rsidR="00FB7B21" w:rsidRPr="00C900F5">
        <w:t>provid</w:t>
      </w:r>
      <w:r>
        <w:t>es</w:t>
      </w:r>
      <w:r w:rsidR="00FB7B21" w:rsidRPr="00C900F5">
        <w:t xml:space="preserve"> a preliminary picture of </w:t>
      </w:r>
      <w:r w:rsidR="00FB7B21" w:rsidRPr="00C900F5">
        <w:rPr>
          <w:rFonts w:hint="eastAsia"/>
        </w:rPr>
        <w:t xml:space="preserve">the role of </w:t>
      </w:r>
      <w:r w:rsidR="00FB7B21" w:rsidRPr="00C900F5">
        <w:t xml:space="preserve">foreign institutional investors </w:t>
      </w:r>
      <w:r>
        <w:t>with regard to</w:t>
      </w:r>
      <w:r w:rsidR="00FB7B21" w:rsidRPr="00C900F5">
        <w:rPr>
          <w:rFonts w:hint="eastAsia"/>
        </w:rPr>
        <w:t xml:space="preserve"> </w:t>
      </w:r>
      <w:r w:rsidR="00FB7B21" w:rsidRPr="00C900F5">
        <w:t xml:space="preserve">price </w:t>
      </w:r>
      <w:r w:rsidR="00FB7B21" w:rsidRPr="002B470D">
        <w:t xml:space="preserve">formation </w:t>
      </w:r>
      <w:r w:rsidR="00FB7B21" w:rsidRPr="002B470D">
        <w:rPr>
          <w:rFonts w:hint="eastAsia"/>
        </w:rPr>
        <w:t>on</w:t>
      </w:r>
      <w:r w:rsidR="00FB7B21" w:rsidRPr="002B470D">
        <w:t xml:space="preserve"> the TAIFEX. </w:t>
      </w:r>
      <w:r w:rsidR="00222DC1">
        <w:t>We follow</w:t>
      </w:r>
      <w:r w:rsidR="00FB7B21" w:rsidRPr="002B470D">
        <w:t xml:space="preserve"> Ito</w:t>
      </w:r>
      <w:r w:rsidR="00FB7B21" w:rsidRPr="002B470D">
        <w:rPr>
          <w:rFonts w:hint="eastAsia"/>
        </w:rPr>
        <w:t xml:space="preserve"> et al.</w:t>
      </w:r>
      <w:r w:rsidR="00FB7B21" w:rsidRPr="002B470D">
        <w:t xml:space="preserve"> (1998)</w:t>
      </w:r>
      <w:r w:rsidR="00222DC1">
        <w:t xml:space="preserve"> to</w:t>
      </w:r>
      <w:r w:rsidR="00FB7B21" w:rsidRPr="002B470D">
        <w:t xml:space="preserve"> </w:t>
      </w:r>
      <w:r w:rsidR="00FB7B21" w:rsidRPr="002B470D">
        <w:rPr>
          <w:rFonts w:hint="eastAsia"/>
        </w:rPr>
        <w:t>test the</w:t>
      </w:r>
      <w:r w:rsidR="00FB7B21" w:rsidRPr="002B470D">
        <w:t xml:space="preserve"> flow of public</w:t>
      </w:r>
      <w:r w:rsidR="00FB7B21" w:rsidRPr="00C900F5">
        <w:t xml:space="preserve"> </w:t>
      </w:r>
      <w:r w:rsidR="00FB7B21" w:rsidRPr="002B470D">
        <w:t xml:space="preserve">information </w:t>
      </w:r>
      <w:r w:rsidR="00FB7B21" w:rsidRPr="002B470D">
        <w:rPr>
          <w:rFonts w:hint="eastAsia"/>
        </w:rPr>
        <w:t>by observing</w:t>
      </w:r>
      <w:r w:rsidR="00FB7B21" w:rsidRPr="002B470D">
        <w:t xml:space="preserve"> whether</w:t>
      </w:r>
      <w:r w:rsidR="002B470D">
        <w:t xml:space="preserve"> there was any</w:t>
      </w:r>
      <w:r w:rsidR="00FB7B21" w:rsidRPr="002B470D">
        <w:t xml:space="preserve"> </w:t>
      </w:r>
      <w:r w:rsidR="002B470D" w:rsidRPr="00C900F5">
        <w:t>increase</w:t>
      </w:r>
      <w:r w:rsidR="002B470D">
        <w:t xml:space="preserve"> in</w:t>
      </w:r>
      <w:r w:rsidR="002B470D" w:rsidRPr="00C900F5">
        <w:t xml:space="preserve"> </w:t>
      </w:r>
      <w:r w:rsidR="00FB7B21" w:rsidRPr="002B470D">
        <w:rPr>
          <w:rFonts w:hint="eastAsia"/>
        </w:rPr>
        <w:t xml:space="preserve">the </w:t>
      </w:r>
      <w:r w:rsidR="00FB7B21" w:rsidRPr="002B470D">
        <w:t>number</w:t>
      </w:r>
      <w:r w:rsidR="00FB7B21" w:rsidRPr="002B470D">
        <w:rPr>
          <w:rFonts w:hint="eastAsia"/>
        </w:rPr>
        <w:t xml:space="preserve"> of </w:t>
      </w:r>
      <w:r w:rsidR="00FB7B21" w:rsidRPr="002B470D">
        <w:t>daily news reports within our</w:t>
      </w:r>
      <w:r w:rsidR="00FB7B21" w:rsidRPr="00C900F5">
        <w:t xml:space="preserve"> sample period or </w:t>
      </w:r>
      <w:r w:rsidR="002B470D">
        <w:t xml:space="preserve">whether </w:t>
      </w:r>
      <w:r w:rsidR="002B470D" w:rsidRPr="00C900F5">
        <w:t>any specific pattern</w:t>
      </w:r>
      <w:r w:rsidR="002B470D">
        <w:t>s are</w:t>
      </w:r>
      <w:r w:rsidR="002B470D" w:rsidRPr="00C900F5">
        <w:t xml:space="preserve"> </w:t>
      </w:r>
      <w:r w:rsidR="00FB7B21" w:rsidRPr="00C900F5">
        <w:t>revealed</w:t>
      </w:r>
      <w:r w:rsidR="00FB7B21" w:rsidRPr="00C900F5">
        <w:rPr>
          <w:rFonts w:hint="eastAsia"/>
        </w:rPr>
        <w:t>. W</w:t>
      </w:r>
      <w:r w:rsidR="00FB7B21" w:rsidRPr="00C900F5">
        <w:t xml:space="preserve">e </w:t>
      </w:r>
      <w:r w:rsidR="00FB7B21" w:rsidRPr="00C900F5">
        <w:rPr>
          <w:rFonts w:hint="eastAsia"/>
        </w:rPr>
        <w:t>hand-collect</w:t>
      </w:r>
      <w:r w:rsidR="002B470D">
        <w:t>ed</w:t>
      </w:r>
      <w:r w:rsidR="00FB7B21" w:rsidRPr="00C900F5">
        <w:t xml:space="preserve"> </w:t>
      </w:r>
      <w:r w:rsidR="00FB7B21" w:rsidRPr="00C900F5">
        <w:rPr>
          <w:rFonts w:hint="eastAsia"/>
        </w:rPr>
        <w:t xml:space="preserve">all </w:t>
      </w:r>
      <w:r w:rsidR="00FB7B21" w:rsidRPr="00C900F5">
        <w:t xml:space="preserve">news reports </w:t>
      </w:r>
      <w:r w:rsidR="002B470D">
        <w:t>from</w:t>
      </w:r>
      <w:r w:rsidR="00FB7B21" w:rsidRPr="00C900F5">
        <w:t xml:space="preserve"> </w:t>
      </w:r>
      <w:r w:rsidR="00C35AC2">
        <w:t>the</w:t>
      </w:r>
      <w:r w:rsidR="00C35AC2" w:rsidRPr="00C900F5">
        <w:t xml:space="preserve"> </w:t>
      </w:r>
      <w:r w:rsidR="00C35AC2" w:rsidRPr="00C900F5">
        <w:rPr>
          <w:i/>
        </w:rPr>
        <w:t>Economic Daily News</w:t>
      </w:r>
      <w:r w:rsidR="00C35AC2">
        <w:t xml:space="preserve">, one of </w:t>
      </w:r>
      <w:r w:rsidR="00FB7B21" w:rsidRPr="00C900F5">
        <w:t>the major financial newspaper</w:t>
      </w:r>
      <w:r w:rsidR="00C35AC2">
        <w:t>s</w:t>
      </w:r>
      <w:r w:rsidR="00FB7B21" w:rsidRPr="00C900F5">
        <w:t xml:space="preserve"> </w:t>
      </w:r>
      <w:r w:rsidR="00FB7B21" w:rsidRPr="00C900F5">
        <w:rPr>
          <w:rFonts w:hint="eastAsia"/>
        </w:rPr>
        <w:t>in Taiwan</w:t>
      </w:r>
      <w:r w:rsidR="005B4BA5">
        <w:t>,</w:t>
      </w:r>
      <w:r w:rsidR="00FB7B21" w:rsidRPr="00C900F5">
        <w:rPr>
          <w:rFonts w:hint="eastAsia"/>
        </w:rPr>
        <w:t xml:space="preserve"> to</w:t>
      </w:r>
      <w:r w:rsidR="00FB7B21" w:rsidRPr="00C900F5">
        <w:t xml:space="preserve"> measure public information flow</w:t>
      </w:r>
      <w:r w:rsidR="002B470D">
        <w:t>s</w:t>
      </w:r>
      <w:r w:rsidR="00FB7B21" w:rsidRPr="00C900F5">
        <w:rPr>
          <w:rFonts w:hint="eastAsia"/>
        </w:rPr>
        <w:t>.</w:t>
      </w:r>
      <w:r w:rsidR="00222DC1">
        <w:t xml:space="preserve"> </w:t>
      </w:r>
      <w:r w:rsidR="00FB7B21" w:rsidRPr="006C7EA5">
        <w:rPr>
          <w:rFonts w:hint="eastAsia"/>
        </w:rPr>
        <w:t>If</w:t>
      </w:r>
      <w:r w:rsidR="00FB7B21" w:rsidRPr="006C7EA5">
        <w:t xml:space="preserve"> </w:t>
      </w:r>
      <w:r w:rsidR="005B4BA5">
        <w:t xml:space="preserve">the </w:t>
      </w:r>
      <w:r w:rsidR="00FB7B21" w:rsidRPr="006C7EA5">
        <w:t>pub</w:t>
      </w:r>
      <w:r w:rsidR="005B4BA5">
        <w:t>l</w:t>
      </w:r>
      <w:r w:rsidR="00FB7B21" w:rsidRPr="006C7EA5">
        <w:t xml:space="preserve">ic information flow </w:t>
      </w:r>
      <w:r w:rsidR="00FB7B21" w:rsidRPr="006C7EA5">
        <w:rPr>
          <w:rFonts w:hint="eastAsia"/>
        </w:rPr>
        <w:t>remain</w:t>
      </w:r>
      <w:r w:rsidR="00222DC1">
        <w:t>ed</w:t>
      </w:r>
      <w:r w:rsidR="00FB7B21" w:rsidRPr="006C7EA5">
        <w:t xml:space="preserve"> unchanged across our sample period, </w:t>
      </w:r>
      <w:r w:rsidR="00222DC1">
        <w:t xml:space="preserve">then </w:t>
      </w:r>
      <w:r w:rsidR="00FB7B21" w:rsidRPr="006C7EA5">
        <w:t>the</w:t>
      </w:r>
      <w:r w:rsidR="00FB7B21" w:rsidRPr="00C900F5">
        <w:t xml:space="preserve"> p</w:t>
      </w:r>
      <w:r w:rsidR="00222DC1">
        <w:t>robabi</w:t>
      </w:r>
      <w:r w:rsidR="00FB7B21" w:rsidRPr="00C900F5">
        <w:t xml:space="preserve">lity of public information as the </w:t>
      </w:r>
      <w:r w:rsidR="00222DC1">
        <w:t xml:space="preserve">main </w:t>
      </w:r>
      <w:r w:rsidR="00FB7B21" w:rsidRPr="00C900F5">
        <w:t xml:space="preserve">cause of price </w:t>
      </w:r>
      <w:r w:rsidR="00FB7B21" w:rsidRPr="00C900F5">
        <w:rPr>
          <w:rFonts w:hint="eastAsia"/>
        </w:rPr>
        <w:t>variation</w:t>
      </w:r>
      <w:r w:rsidR="00222DC1">
        <w:t>s</w:t>
      </w:r>
      <w:r w:rsidR="00FB7B21" w:rsidRPr="00C900F5">
        <w:rPr>
          <w:rFonts w:hint="eastAsia"/>
        </w:rPr>
        <w:t xml:space="preserve"> </w:t>
      </w:r>
      <w:r w:rsidR="00222DC1">
        <w:t>would</w:t>
      </w:r>
      <w:r w:rsidR="00FB7B21" w:rsidRPr="00C900F5">
        <w:rPr>
          <w:rFonts w:hint="eastAsia"/>
        </w:rPr>
        <w:t xml:space="preserve"> be </w:t>
      </w:r>
      <w:r w:rsidR="00FB7B21" w:rsidRPr="00C900F5">
        <w:t xml:space="preserve">minimized. </w:t>
      </w:r>
    </w:p>
    <w:p w14:paraId="205717F8" w14:textId="25D773A6" w:rsidR="00FB7B21" w:rsidRDefault="00FB7B21" w:rsidP="00FB7B21">
      <w:pPr>
        <w:spacing w:line="480" w:lineRule="auto"/>
        <w:ind w:firstLine="475"/>
        <w:jc w:val="both"/>
      </w:pPr>
      <w:r w:rsidRPr="00C900F5">
        <w:rPr>
          <w:rFonts w:hint="eastAsia"/>
        </w:rPr>
        <w:t xml:space="preserve">In the second stage, </w:t>
      </w:r>
      <w:r w:rsidR="00222DC1">
        <w:t xml:space="preserve">in order </w:t>
      </w:r>
      <w:r w:rsidRPr="00C900F5">
        <w:rPr>
          <w:rFonts w:hint="eastAsia"/>
        </w:rPr>
        <w:t xml:space="preserve">to further </w:t>
      </w:r>
      <w:r w:rsidRPr="00C900F5">
        <w:t>dis</w:t>
      </w:r>
      <w:r w:rsidR="00222DC1">
        <w:t>tinguish</w:t>
      </w:r>
      <w:r w:rsidRPr="00C900F5">
        <w:t xml:space="preserve"> </w:t>
      </w:r>
      <w:r w:rsidR="00222DC1">
        <w:t xml:space="preserve">between </w:t>
      </w:r>
      <w:r w:rsidRPr="00C900F5">
        <w:t>private information and pricing errors</w:t>
      </w:r>
      <w:r w:rsidRPr="00C900F5">
        <w:rPr>
          <w:rFonts w:hint="eastAsia"/>
        </w:rPr>
        <w:t>,</w:t>
      </w:r>
      <w:r w:rsidRPr="00C900F5">
        <w:t xml:space="preserve"> we </w:t>
      </w:r>
      <w:r w:rsidRPr="00C900F5">
        <w:rPr>
          <w:rFonts w:hint="eastAsia"/>
        </w:rPr>
        <w:t xml:space="preserve">follow </w:t>
      </w:r>
      <w:r w:rsidR="006E40A4">
        <w:t xml:space="preserve">the </w:t>
      </w:r>
      <w:r w:rsidR="00222DC1">
        <w:t xml:space="preserve">same steps used in the </w:t>
      </w:r>
      <w:r w:rsidRPr="00C900F5">
        <w:t>French and Roll (1986)</w:t>
      </w:r>
      <w:r w:rsidRPr="00C900F5">
        <w:rPr>
          <w:rFonts w:hint="eastAsia"/>
        </w:rPr>
        <w:t xml:space="preserve"> </w:t>
      </w:r>
      <w:r w:rsidR="00222DC1">
        <w:t>approach for the</w:t>
      </w:r>
      <w:r w:rsidRPr="00C900F5">
        <w:rPr>
          <w:rFonts w:hint="eastAsia"/>
        </w:rPr>
        <w:t xml:space="preserve"> </w:t>
      </w:r>
      <w:r w:rsidRPr="00C900F5">
        <w:t>estimat</w:t>
      </w:r>
      <w:r w:rsidR="00222DC1">
        <w:t>ion of</w:t>
      </w:r>
      <w:r w:rsidRPr="00C900F5">
        <w:t xml:space="preserve"> </w:t>
      </w:r>
      <w:r w:rsidR="00222DC1">
        <w:t xml:space="preserve">the </w:t>
      </w:r>
      <w:r w:rsidR="00222DC1" w:rsidRPr="00C900F5">
        <w:t xml:space="preserve">contribution </w:t>
      </w:r>
      <w:r w:rsidR="00222DC1">
        <w:t xml:space="preserve">of </w:t>
      </w:r>
      <w:r w:rsidRPr="00C900F5">
        <w:t xml:space="preserve">mispricing </w:t>
      </w:r>
      <w:r w:rsidR="00222DC1">
        <w:t>to</w:t>
      </w:r>
      <w:r w:rsidRPr="00C900F5">
        <w:rPr>
          <w:rFonts w:hint="eastAsia"/>
        </w:rPr>
        <w:t xml:space="preserve"> price variation</w:t>
      </w:r>
      <w:r w:rsidR="00222DC1">
        <w:t>s</w:t>
      </w:r>
      <w:r w:rsidRPr="00C900F5">
        <w:t xml:space="preserve">. If the </w:t>
      </w:r>
      <w:r w:rsidRPr="00C900F5">
        <w:rPr>
          <w:rFonts w:hint="eastAsia"/>
        </w:rPr>
        <w:lastRenderedPageBreak/>
        <w:t>mispricing</w:t>
      </w:r>
      <w:r w:rsidRPr="00C900F5">
        <w:t xml:space="preserve"> in </w:t>
      </w:r>
      <w:r w:rsidR="00222DC1">
        <w:t xml:space="preserve">price </w:t>
      </w:r>
      <w:r w:rsidRPr="00C900F5">
        <w:t>varia</w:t>
      </w:r>
      <w:r w:rsidR="00222DC1">
        <w:t>tions</w:t>
      </w:r>
      <w:r w:rsidRPr="00C900F5">
        <w:t xml:space="preserve"> </w:t>
      </w:r>
      <w:r w:rsidRPr="00877D26">
        <w:rPr>
          <w:noProof/>
        </w:rPr>
        <w:t>falls</w:t>
      </w:r>
      <w:r w:rsidR="00222DC1" w:rsidRPr="00877D26">
        <w:rPr>
          <w:noProof/>
        </w:rPr>
        <w:t>,</w:t>
      </w:r>
      <w:r w:rsidRPr="00C900F5">
        <w:t xml:space="preserve"> or </w:t>
      </w:r>
      <w:r w:rsidR="00222DC1">
        <w:t>remains</w:t>
      </w:r>
      <w:r w:rsidRPr="00C900F5">
        <w:t xml:space="preserve"> constant</w:t>
      </w:r>
      <w:r w:rsidR="00222DC1">
        <w:t>,</w:t>
      </w:r>
      <w:r w:rsidRPr="00C900F5">
        <w:t xml:space="preserve"> </w:t>
      </w:r>
      <w:r w:rsidR="00222DC1">
        <w:t>whilst</w:t>
      </w:r>
      <w:r w:rsidRPr="00C900F5">
        <w:t xml:space="preserve"> </w:t>
      </w:r>
      <w:r w:rsidR="00222DC1" w:rsidRPr="00C900F5">
        <w:rPr>
          <w:rFonts w:hint="eastAsia"/>
        </w:rPr>
        <w:t>transactions</w:t>
      </w:r>
      <w:r w:rsidRPr="00C900F5">
        <w:t xml:space="preserve"> </w:t>
      </w:r>
      <w:r w:rsidR="00222DC1">
        <w:t xml:space="preserve">by </w:t>
      </w:r>
      <w:r w:rsidRPr="00C900F5">
        <w:t>foreign institutional traders</w:t>
      </w:r>
      <w:r w:rsidRPr="00C900F5">
        <w:rPr>
          <w:rFonts w:hint="eastAsia"/>
        </w:rPr>
        <w:t xml:space="preserve"> and price variation</w:t>
      </w:r>
      <w:r w:rsidR="00222DC1">
        <w:t>s continue to</w:t>
      </w:r>
      <w:r w:rsidRPr="00C900F5">
        <w:rPr>
          <w:rFonts w:hint="eastAsia"/>
        </w:rPr>
        <w:t xml:space="preserve"> increase</w:t>
      </w:r>
      <w:r w:rsidR="00222DC1">
        <w:t xml:space="preserve"> over</w:t>
      </w:r>
      <w:r w:rsidRPr="00C900F5">
        <w:rPr>
          <w:rFonts w:hint="eastAsia"/>
        </w:rPr>
        <w:t xml:space="preserve"> the same period,</w:t>
      </w:r>
      <w:r w:rsidRPr="00C900F5">
        <w:t xml:space="preserve"> </w:t>
      </w:r>
      <w:r w:rsidR="00222DC1">
        <w:t xml:space="preserve">then the </w:t>
      </w:r>
      <w:r w:rsidRPr="00C900F5">
        <w:rPr>
          <w:rFonts w:hint="eastAsia"/>
        </w:rPr>
        <w:t>empirical results</w:t>
      </w:r>
      <w:r w:rsidRPr="00C900F5">
        <w:t xml:space="preserve"> </w:t>
      </w:r>
      <w:r w:rsidR="00222DC1">
        <w:t xml:space="preserve">would </w:t>
      </w:r>
      <w:r w:rsidRPr="00C900F5">
        <w:rPr>
          <w:rFonts w:hint="eastAsia"/>
        </w:rPr>
        <w:t xml:space="preserve">tend to provide support for the argument that </w:t>
      </w:r>
      <w:r w:rsidRPr="00C900F5">
        <w:t xml:space="preserve">foreign institutional </w:t>
      </w:r>
      <w:r w:rsidRPr="00C900F5">
        <w:rPr>
          <w:rFonts w:hint="eastAsia"/>
        </w:rPr>
        <w:t>trading contains private information</w:t>
      </w:r>
      <w:r w:rsidRPr="00C900F5">
        <w:t xml:space="preserve"> </w:t>
      </w:r>
      <w:r w:rsidR="00222DC1">
        <w:t>on</w:t>
      </w:r>
      <w:r w:rsidRPr="00C900F5">
        <w:rPr>
          <w:rFonts w:hint="eastAsia"/>
        </w:rPr>
        <w:t xml:space="preserve"> market index futures.</w:t>
      </w:r>
      <w:r w:rsidRPr="00C900F5">
        <w:t xml:space="preserve"> </w:t>
      </w:r>
      <w:r w:rsidRPr="00C900F5">
        <w:rPr>
          <w:rFonts w:hint="eastAsia"/>
        </w:rPr>
        <w:t>Since</w:t>
      </w:r>
      <w:r w:rsidRPr="00C900F5">
        <w:t xml:space="preserve"> </w:t>
      </w:r>
      <w:r w:rsidR="006E40A4">
        <w:t xml:space="preserve">the </w:t>
      </w:r>
      <w:r w:rsidRPr="00C900F5">
        <w:t>French and Roll (1986) conclusion</w:t>
      </w:r>
      <w:r w:rsidRPr="00C900F5">
        <w:rPr>
          <w:rFonts w:hint="eastAsia"/>
        </w:rPr>
        <w:t>s</w:t>
      </w:r>
      <w:r w:rsidRPr="00C900F5">
        <w:t xml:space="preserve"> </w:t>
      </w:r>
      <w:r w:rsidRPr="00C900F5">
        <w:rPr>
          <w:rFonts w:hint="eastAsia"/>
        </w:rPr>
        <w:t>are</w:t>
      </w:r>
      <w:r w:rsidRPr="00C900F5">
        <w:t xml:space="preserve"> widely </w:t>
      </w:r>
      <w:r w:rsidR="00222DC1">
        <w:t>used</w:t>
      </w:r>
      <w:r w:rsidRPr="00C900F5">
        <w:t xml:space="preserve"> in the </w:t>
      </w:r>
      <w:r w:rsidR="00222DC1">
        <w:t xml:space="preserve">related </w:t>
      </w:r>
      <w:r w:rsidRPr="00C900F5">
        <w:t xml:space="preserve">empirical literature </w:t>
      </w:r>
      <w:r w:rsidR="00222DC1">
        <w:t>on</w:t>
      </w:r>
      <w:r w:rsidRPr="00C900F5">
        <w:t xml:space="preserve"> price formation in the stock market</w:t>
      </w:r>
      <w:r w:rsidRPr="00C900F5">
        <w:rPr>
          <w:rFonts w:hint="eastAsia"/>
        </w:rPr>
        <w:t xml:space="preserve">, </w:t>
      </w:r>
      <w:r w:rsidR="006E40A4">
        <w:t>we attempt to f</w:t>
      </w:r>
      <w:r w:rsidR="006E40A4" w:rsidRPr="00C900F5">
        <w:t xml:space="preserve">ill </w:t>
      </w:r>
      <w:r w:rsidR="006E40A4">
        <w:t>the</w:t>
      </w:r>
      <w:r w:rsidR="006E40A4" w:rsidRPr="00C900F5">
        <w:t xml:space="preserve"> </w:t>
      </w:r>
      <w:r w:rsidR="00222DC1">
        <w:t xml:space="preserve">current </w:t>
      </w:r>
      <w:r w:rsidR="006E40A4" w:rsidRPr="00C900F5">
        <w:t xml:space="preserve">gap </w:t>
      </w:r>
      <w:r w:rsidRPr="00C900F5">
        <w:t xml:space="preserve">in the literature by </w:t>
      </w:r>
      <w:r w:rsidR="005B4BA5">
        <w:t>apply</w:t>
      </w:r>
      <w:r w:rsidRPr="00C900F5">
        <w:t>ing th</w:t>
      </w:r>
      <w:r w:rsidRPr="00C900F5">
        <w:rPr>
          <w:rFonts w:hint="eastAsia"/>
        </w:rPr>
        <w:t>eir</w:t>
      </w:r>
      <w:r w:rsidRPr="00C900F5">
        <w:t xml:space="preserve"> argument to </w:t>
      </w:r>
      <w:r w:rsidRPr="00C900F5">
        <w:rPr>
          <w:rFonts w:hint="eastAsia"/>
        </w:rPr>
        <w:t>the</w:t>
      </w:r>
      <w:r w:rsidRPr="00C900F5">
        <w:t xml:space="preserve"> index futures market, wh</w:t>
      </w:r>
      <w:r w:rsidRPr="00C900F5">
        <w:rPr>
          <w:rFonts w:hint="eastAsia"/>
        </w:rPr>
        <w:t>ere the findings</w:t>
      </w:r>
      <w:r w:rsidRPr="00C900F5">
        <w:t xml:space="preserve"> remain unclear</w:t>
      </w:r>
      <w:r w:rsidRPr="00C900F5">
        <w:rPr>
          <w:rFonts w:hint="eastAsia"/>
        </w:rPr>
        <w:t>.</w:t>
      </w:r>
      <w:r w:rsidR="005B4BA5" w:rsidRPr="00C900F5">
        <w:rPr>
          <w:rStyle w:val="a5"/>
        </w:rPr>
        <w:footnoteReference w:id="8"/>
      </w:r>
    </w:p>
    <w:p w14:paraId="5102A740" w14:textId="14C0BC96" w:rsidR="006E40A4" w:rsidRPr="005B4BA5" w:rsidRDefault="00AE478C" w:rsidP="00FB7B21">
      <w:pPr>
        <w:spacing w:line="480" w:lineRule="auto"/>
        <w:ind w:firstLine="475"/>
        <w:jc w:val="both"/>
        <w:rPr>
          <w:spacing w:val="-2"/>
        </w:rPr>
      </w:pPr>
      <w:r w:rsidRPr="005B4BA5">
        <w:rPr>
          <w:spacing w:val="-2"/>
        </w:rPr>
        <w:t>In t</w:t>
      </w:r>
      <w:r w:rsidR="00FB7B21" w:rsidRPr="005B4BA5">
        <w:rPr>
          <w:rFonts w:hint="eastAsia"/>
          <w:spacing w:val="-2"/>
        </w:rPr>
        <w:t xml:space="preserve">he </w:t>
      </w:r>
      <w:r w:rsidR="00FB7B21" w:rsidRPr="005B4BA5">
        <w:rPr>
          <w:spacing w:val="-2"/>
        </w:rPr>
        <w:t>third</w:t>
      </w:r>
      <w:r w:rsidR="00FB7B21" w:rsidRPr="005B4BA5">
        <w:rPr>
          <w:rFonts w:hint="eastAsia"/>
          <w:spacing w:val="-2"/>
        </w:rPr>
        <w:t xml:space="preserve"> stage</w:t>
      </w:r>
      <w:r w:rsidRPr="005B4BA5">
        <w:rPr>
          <w:spacing w:val="-2"/>
        </w:rPr>
        <w:t>,</w:t>
      </w:r>
      <w:r w:rsidR="00FB7B21" w:rsidRPr="005B4BA5">
        <w:rPr>
          <w:rFonts w:hint="eastAsia"/>
          <w:spacing w:val="-2"/>
        </w:rPr>
        <w:t xml:space="preserve"> </w:t>
      </w:r>
      <w:r w:rsidRPr="005B4BA5">
        <w:rPr>
          <w:spacing w:val="-2"/>
        </w:rPr>
        <w:t>we examine</w:t>
      </w:r>
      <w:r w:rsidRPr="005B4BA5">
        <w:rPr>
          <w:rFonts w:hint="eastAsia"/>
          <w:spacing w:val="-2"/>
        </w:rPr>
        <w:t xml:space="preserve"> intraday foreign institutional transactions </w:t>
      </w:r>
      <w:r w:rsidR="005B4BA5" w:rsidRPr="005B4BA5">
        <w:rPr>
          <w:spacing w:val="-2"/>
        </w:rPr>
        <w:t>in a</w:t>
      </w:r>
      <w:r w:rsidR="00FB7B21" w:rsidRPr="005B4BA5">
        <w:rPr>
          <w:rFonts w:hint="eastAsia"/>
          <w:spacing w:val="-2"/>
        </w:rPr>
        <w:t xml:space="preserve"> further </w:t>
      </w:r>
      <w:r w:rsidR="005B4BA5" w:rsidRPr="005B4BA5">
        <w:rPr>
          <w:spacing w:val="-2"/>
        </w:rPr>
        <w:t xml:space="preserve">attempt to </w:t>
      </w:r>
      <w:r w:rsidR="00FB7B21" w:rsidRPr="005B4BA5">
        <w:rPr>
          <w:rFonts w:hint="eastAsia"/>
          <w:spacing w:val="-2"/>
        </w:rPr>
        <w:t>verif</w:t>
      </w:r>
      <w:r w:rsidRPr="005B4BA5">
        <w:rPr>
          <w:spacing w:val="-2"/>
        </w:rPr>
        <w:t xml:space="preserve">y </w:t>
      </w:r>
      <w:r w:rsidR="00FB7B21" w:rsidRPr="005B4BA5">
        <w:rPr>
          <w:rFonts w:hint="eastAsia"/>
          <w:spacing w:val="-2"/>
        </w:rPr>
        <w:t xml:space="preserve">the existence of </w:t>
      </w:r>
      <w:r w:rsidR="00FB7B21" w:rsidRPr="005B4BA5">
        <w:rPr>
          <w:spacing w:val="-2"/>
        </w:rPr>
        <w:t>private information</w:t>
      </w:r>
      <w:r w:rsidR="00FB7B21" w:rsidRPr="005B4BA5">
        <w:rPr>
          <w:rFonts w:hint="eastAsia"/>
          <w:spacing w:val="-2"/>
        </w:rPr>
        <w:t xml:space="preserve">. </w:t>
      </w:r>
      <w:r w:rsidR="005B4BA5" w:rsidRPr="005B4BA5">
        <w:rPr>
          <w:spacing w:val="-2"/>
        </w:rPr>
        <w:t>Some of the e</w:t>
      </w:r>
      <w:r w:rsidR="00FB7B21" w:rsidRPr="005B4BA5">
        <w:rPr>
          <w:spacing w:val="-2"/>
        </w:rPr>
        <w:t xml:space="preserve">arlier studies have </w:t>
      </w:r>
      <w:r w:rsidRPr="005B4BA5">
        <w:rPr>
          <w:spacing w:val="-2"/>
        </w:rPr>
        <w:t>provided</w:t>
      </w:r>
      <w:r w:rsidR="00FB7B21" w:rsidRPr="005B4BA5">
        <w:rPr>
          <w:spacing w:val="-2"/>
        </w:rPr>
        <w:t xml:space="preserve"> empirical evidence of a U-shaped pattern embodied </w:t>
      </w:r>
      <w:r w:rsidRPr="005B4BA5">
        <w:rPr>
          <w:spacing w:val="-2"/>
        </w:rPr>
        <w:t>i</w:t>
      </w:r>
      <w:r w:rsidR="00FB7B21" w:rsidRPr="005B4BA5">
        <w:rPr>
          <w:spacing w:val="-2"/>
        </w:rPr>
        <w:t>n intraday volatility</w:t>
      </w:r>
      <w:r w:rsidRPr="005B4BA5">
        <w:rPr>
          <w:spacing w:val="-2"/>
        </w:rPr>
        <w:t>;</w:t>
      </w:r>
      <w:r w:rsidR="00FB7B21" w:rsidRPr="005B4BA5">
        <w:rPr>
          <w:spacing w:val="-2"/>
          <w:vertAlign w:val="superscript"/>
        </w:rPr>
        <w:footnoteReference w:id="9"/>
      </w:r>
      <w:r w:rsidR="00FB7B21" w:rsidRPr="005B4BA5">
        <w:rPr>
          <w:spacing w:val="-2"/>
        </w:rPr>
        <w:t xml:space="preserve"> </w:t>
      </w:r>
      <w:r w:rsidR="005B4BA5">
        <w:rPr>
          <w:spacing w:val="-2"/>
        </w:rPr>
        <w:t xml:space="preserve">for example, </w:t>
      </w:r>
      <w:r w:rsidR="00FB7B21" w:rsidRPr="005B4BA5">
        <w:rPr>
          <w:spacing w:val="-2"/>
        </w:rPr>
        <w:t xml:space="preserve">Easley and O’Hara (1992) </w:t>
      </w:r>
      <w:r w:rsidRPr="005B4BA5">
        <w:rPr>
          <w:spacing w:val="-2"/>
        </w:rPr>
        <w:t>demonstrated a decline in</w:t>
      </w:r>
      <w:r w:rsidR="00FB7B21" w:rsidRPr="005B4BA5">
        <w:rPr>
          <w:spacing w:val="-2"/>
        </w:rPr>
        <w:t xml:space="preserve"> information asymmetry over the entire trading period</w:t>
      </w:r>
      <w:r w:rsidRPr="005B4BA5">
        <w:rPr>
          <w:spacing w:val="-2"/>
        </w:rPr>
        <w:t>,</w:t>
      </w:r>
      <w:r w:rsidR="00FB7B21" w:rsidRPr="005B4BA5">
        <w:rPr>
          <w:rFonts w:hint="eastAsia"/>
          <w:spacing w:val="-2"/>
        </w:rPr>
        <w:t xml:space="preserve"> </w:t>
      </w:r>
      <w:r w:rsidRPr="005B4BA5">
        <w:rPr>
          <w:spacing w:val="-2"/>
        </w:rPr>
        <w:t>whilst</w:t>
      </w:r>
      <w:r w:rsidR="00FB7B21" w:rsidRPr="005B4BA5" w:rsidDel="007D63C4">
        <w:rPr>
          <w:spacing w:val="-2"/>
        </w:rPr>
        <w:t xml:space="preserve"> </w:t>
      </w:r>
      <w:r w:rsidR="00FB7B21" w:rsidRPr="005B4BA5">
        <w:rPr>
          <w:spacing w:val="-2"/>
        </w:rPr>
        <w:t>Foster and Viswanathan (1993) track</w:t>
      </w:r>
      <w:r w:rsidRPr="005B4BA5">
        <w:rPr>
          <w:spacing w:val="-2"/>
        </w:rPr>
        <w:t>ed</w:t>
      </w:r>
      <w:r w:rsidR="00FB7B21" w:rsidRPr="005B4BA5">
        <w:rPr>
          <w:spacing w:val="-2"/>
        </w:rPr>
        <w:t xml:space="preserve"> the intraday volatility</w:t>
      </w:r>
      <w:r w:rsidR="00FB7B21" w:rsidRPr="005B4BA5">
        <w:rPr>
          <w:rFonts w:hint="eastAsia"/>
          <w:spacing w:val="-2"/>
        </w:rPr>
        <w:t xml:space="preserve"> </w:t>
      </w:r>
      <w:r w:rsidR="00FB7B21" w:rsidRPr="005B4BA5">
        <w:rPr>
          <w:spacing w:val="-2"/>
        </w:rPr>
        <w:t xml:space="preserve">U-shape to determine whether </w:t>
      </w:r>
      <w:r w:rsidRPr="005B4BA5">
        <w:rPr>
          <w:spacing w:val="-2"/>
        </w:rPr>
        <w:t xml:space="preserve">the existence of </w:t>
      </w:r>
      <w:r w:rsidR="00FB7B21" w:rsidRPr="005B4BA5">
        <w:rPr>
          <w:spacing w:val="-2"/>
        </w:rPr>
        <w:t xml:space="preserve">private information in trading </w:t>
      </w:r>
      <w:r w:rsidRPr="005B4BA5">
        <w:rPr>
          <w:spacing w:val="-2"/>
        </w:rPr>
        <w:t>was responsible for</w:t>
      </w:r>
      <w:r w:rsidR="00FB7B21" w:rsidRPr="005B4BA5">
        <w:rPr>
          <w:spacing w:val="-2"/>
        </w:rPr>
        <w:t xml:space="preserve"> the volatility smile. </w:t>
      </w:r>
    </w:p>
    <w:p w14:paraId="744A063F" w14:textId="3D5FA50A" w:rsidR="00FB7B21" w:rsidRDefault="00FB7B21" w:rsidP="00FB7B21">
      <w:pPr>
        <w:spacing w:line="480" w:lineRule="auto"/>
        <w:ind w:firstLine="475"/>
        <w:jc w:val="both"/>
      </w:pPr>
      <w:r w:rsidRPr="00C900F5">
        <w:t xml:space="preserve">Ito et al. (1998) </w:t>
      </w:r>
      <w:r w:rsidR="00AE478C">
        <w:t>demonstrat</w:t>
      </w:r>
      <w:r w:rsidR="006E40A4">
        <w:t>ed</w:t>
      </w:r>
      <w:r w:rsidRPr="00C900F5">
        <w:t xml:space="preserve"> that the introduction of lunch-hour trading </w:t>
      </w:r>
      <w:r w:rsidR="00AE478C" w:rsidRPr="00C900F5">
        <w:t>in the Tokyo FX market reve</w:t>
      </w:r>
      <w:r w:rsidR="00AE478C">
        <w:t>a</w:t>
      </w:r>
      <w:r w:rsidR="00AE478C" w:rsidRPr="00C900F5">
        <w:t>l</w:t>
      </w:r>
      <w:r w:rsidR="00AE478C">
        <w:t>ed more</w:t>
      </w:r>
      <w:r w:rsidRPr="00C900F5">
        <w:t xml:space="preserve"> information, </w:t>
      </w:r>
      <w:r w:rsidR="00AE478C">
        <w:t>ultimately highlighting</w:t>
      </w:r>
      <w:r w:rsidRPr="00C900F5">
        <w:rPr>
          <w:rFonts w:hint="eastAsia"/>
        </w:rPr>
        <w:t xml:space="preserve"> the </w:t>
      </w:r>
      <w:r w:rsidRPr="00C900F5">
        <w:t>presence</w:t>
      </w:r>
      <w:r w:rsidRPr="00C900F5">
        <w:rPr>
          <w:rFonts w:hint="eastAsia"/>
        </w:rPr>
        <w:t xml:space="preserve"> of </w:t>
      </w:r>
      <w:r w:rsidRPr="00C900F5">
        <w:lastRenderedPageBreak/>
        <w:t>a volatility U-shape. They conclude</w:t>
      </w:r>
      <w:r w:rsidR="00AE478C">
        <w:t>d</w:t>
      </w:r>
      <w:r w:rsidRPr="00C900F5">
        <w:t xml:space="preserve"> that the results </w:t>
      </w:r>
      <w:r w:rsidR="00AE478C">
        <w:t xml:space="preserve">provided </w:t>
      </w:r>
      <w:r w:rsidRPr="00C900F5">
        <w:t>support</w:t>
      </w:r>
      <w:r w:rsidR="00AE478C">
        <w:t xml:space="preserve"> for</w:t>
      </w:r>
      <w:r w:rsidRPr="00C900F5">
        <w:t xml:space="preserve"> the predictions of a </w:t>
      </w:r>
      <w:r w:rsidRPr="00877D26">
        <w:rPr>
          <w:noProof/>
        </w:rPr>
        <w:t>private-information</w:t>
      </w:r>
      <w:r w:rsidRPr="00C900F5">
        <w:t xml:space="preserve"> model, </w:t>
      </w:r>
      <w:r w:rsidR="00AE478C">
        <w:t xml:space="preserve">which </w:t>
      </w:r>
      <w:r w:rsidRPr="00C900F5">
        <w:t>impl</w:t>
      </w:r>
      <w:r w:rsidR="00AE478C">
        <w:t>ied</w:t>
      </w:r>
      <w:r w:rsidRPr="00C900F5">
        <w:t xml:space="preserve"> that the information </w:t>
      </w:r>
      <w:r w:rsidRPr="005B4BA5">
        <w:t xml:space="preserve">content of trading can be </w:t>
      </w:r>
      <w:r w:rsidR="005B4BA5" w:rsidRPr="005B4BA5">
        <w:t>identified by</w:t>
      </w:r>
      <w:r w:rsidRPr="005B4BA5">
        <w:t xml:space="preserve"> the </w:t>
      </w:r>
      <w:r w:rsidR="00AE478C" w:rsidRPr="005B4BA5">
        <w:t xml:space="preserve">shape of </w:t>
      </w:r>
      <w:r w:rsidR="005B4BA5" w:rsidRPr="005B4BA5">
        <w:t xml:space="preserve">the </w:t>
      </w:r>
      <w:r w:rsidRPr="005B4BA5">
        <w:t>intraday volatility.</w:t>
      </w:r>
      <w:r w:rsidRPr="005B4BA5">
        <w:rPr>
          <w:vertAlign w:val="superscript"/>
        </w:rPr>
        <w:footnoteReference w:id="10"/>
      </w:r>
      <w:r w:rsidRPr="005B4BA5">
        <w:t xml:space="preserve"> </w:t>
      </w:r>
      <w:r w:rsidRPr="00877D26">
        <w:rPr>
          <w:noProof/>
        </w:rPr>
        <w:t>We t</w:t>
      </w:r>
      <w:r w:rsidRPr="00877D26">
        <w:rPr>
          <w:rFonts w:hint="eastAsia"/>
          <w:noProof/>
        </w:rPr>
        <w:t>herefore</w:t>
      </w:r>
      <w:r w:rsidRPr="00C900F5">
        <w:t xml:space="preserve"> link U-shaped volatility to private information by comparing the changes</w:t>
      </w:r>
      <w:r w:rsidR="00AE478C">
        <w:t>,</w:t>
      </w:r>
      <w:r w:rsidRPr="00C900F5">
        <w:t xml:space="preserve"> </w:t>
      </w:r>
      <w:r w:rsidR="00AE478C" w:rsidRPr="00C900F5">
        <w:t>over time</w:t>
      </w:r>
      <w:r w:rsidR="00AE478C">
        <w:t>,</w:t>
      </w:r>
      <w:r w:rsidR="00AE478C" w:rsidRPr="00C900F5">
        <w:t xml:space="preserve"> </w:t>
      </w:r>
      <w:r w:rsidRPr="00C900F5">
        <w:t>in the volatility</w:t>
      </w:r>
      <w:r w:rsidRPr="00C900F5">
        <w:rPr>
          <w:rFonts w:hint="eastAsia"/>
        </w:rPr>
        <w:t xml:space="preserve"> </w:t>
      </w:r>
      <w:r w:rsidRPr="00C900F5">
        <w:t>U-shape</w:t>
      </w:r>
      <w:r w:rsidRPr="00C900F5">
        <w:rPr>
          <w:rFonts w:hint="eastAsia"/>
        </w:rPr>
        <w:t>s</w:t>
      </w:r>
      <w:r w:rsidRPr="00C900F5">
        <w:t xml:space="preserve"> </w:t>
      </w:r>
      <w:r w:rsidRPr="00C900F5">
        <w:rPr>
          <w:rFonts w:hint="eastAsia"/>
        </w:rPr>
        <w:t xml:space="preserve">during a </w:t>
      </w:r>
      <w:r w:rsidR="00AE478C">
        <w:t xml:space="preserve">trading </w:t>
      </w:r>
      <w:r w:rsidRPr="00C900F5">
        <w:rPr>
          <w:rFonts w:hint="eastAsia"/>
        </w:rPr>
        <w:t>day</w:t>
      </w:r>
      <w:r w:rsidRPr="00C900F5">
        <w:t>.</w:t>
      </w:r>
    </w:p>
    <w:p w14:paraId="11E9C470" w14:textId="1CBE5CE1" w:rsidR="00FB7B21" w:rsidRPr="00DD267A" w:rsidRDefault="00FB7B21" w:rsidP="00FB7B21">
      <w:pPr>
        <w:spacing w:line="480" w:lineRule="auto"/>
        <w:ind w:firstLine="475"/>
        <w:jc w:val="both"/>
        <w:rPr>
          <w:spacing w:val="-2"/>
        </w:rPr>
      </w:pPr>
      <w:r w:rsidRPr="00DD267A">
        <w:rPr>
          <w:spacing w:val="-2"/>
        </w:rPr>
        <w:t xml:space="preserve">In addition to changes </w:t>
      </w:r>
      <w:r w:rsidR="00AE478C" w:rsidRPr="00DD267A">
        <w:rPr>
          <w:spacing w:val="-2"/>
        </w:rPr>
        <w:t xml:space="preserve">in </w:t>
      </w:r>
      <w:r w:rsidR="000D0937">
        <w:rPr>
          <w:spacing w:val="-2"/>
        </w:rPr>
        <w:t xml:space="preserve">the </w:t>
      </w:r>
      <w:r w:rsidRPr="00DD267A">
        <w:rPr>
          <w:spacing w:val="-2"/>
        </w:rPr>
        <w:t>volatility shape</w:t>
      </w:r>
      <w:r w:rsidRPr="00DD267A">
        <w:rPr>
          <w:rFonts w:hint="eastAsia"/>
          <w:spacing w:val="-2"/>
        </w:rPr>
        <w:t>s</w:t>
      </w:r>
      <w:r w:rsidRPr="00DD267A">
        <w:rPr>
          <w:spacing w:val="-2"/>
        </w:rPr>
        <w:t>, the bid</w:t>
      </w:r>
      <w:r w:rsidR="00AE478C" w:rsidRPr="00DD267A">
        <w:rPr>
          <w:spacing w:val="-2"/>
        </w:rPr>
        <w:t>-</w:t>
      </w:r>
      <w:r w:rsidRPr="00DD267A">
        <w:rPr>
          <w:spacing w:val="-2"/>
        </w:rPr>
        <w:t xml:space="preserve">ask spread </w:t>
      </w:r>
      <w:r w:rsidR="00AE478C" w:rsidRPr="00DD267A">
        <w:rPr>
          <w:spacing w:val="-2"/>
        </w:rPr>
        <w:t xml:space="preserve">may </w:t>
      </w:r>
      <w:r w:rsidRPr="00DD267A">
        <w:rPr>
          <w:spacing w:val="-2"/>
        </w:rPr>
        <w:t xml:space="preserve">be another important microstructure measure </w:t>
      </w:r>
      <w:r w:rsidR="00DD267A" w:rsidRPr="00DD267A">
        <w:rPr>
          <w:spacing w:val="-2"/>
        </w:rPr>
        <w:t xml:space="preserve">for </w:t>
      </w:r>
      <w:r w:rsidRPr="00DD267A">
        <w:rPr>
          <w:spacing w:val="-2"/>
        </w:rPr>
        <w:t>examin</w:t>
      </w:r>
      <w:r w:rsidR="00DD267A" w:rsidRPr="00DD267A">
        <w:rPr>
          <w:spacing w:val="-2"/>
        </w:rPr>
        <w:t>ing</w:t>
      </w:r>
      <w:r w:rsidRPr="00DD267A">
        <w:rPr>
          <w:spacing w:val="-2"/>
        </w:rPr>
        <w:t xml:space="preserve"> private information.</w:t>
      </w:r>
      <w:r w:rsidRPr="00DD267A">
        <w:rPr>
          <w:rStyle w:val="a5"/>
          <w:spacing w:val="-2"/>
        </w:rPr>
        <w:footnoteReference w:id="11"/>
      </w:r>
      <w:r w:rsidRPr="00DD267A">
        <w:rPr>
          <w:spacing w:val="-2"/>
        </w:rPr>
        <w:t xml:space="preserve"> Madhavan, </w:t>
      </w:r>
      <w:r w:rsidRPr="00877D26">
        <w:rPr>
          <w:noProof/>
          <w:spacing w:val="-2"/>
        </w:rPr>
        <w:t>Richardson</w:t>
      </w:r>
      <w:r w:rsidRPr="00DD267A">
        <w:rPr>
          <w:spacing w:val="-2"/>
        </w:rPr>
        <w:t xml:space="preserve"> and Roomans (1997) suggest</w:t>
      </w:r>
      <w:r w:rsidR="00DD267A" w:rsidRPr="00DD267A">
        <w:rPr>
          <w:spacing w:val="-2"/>
        </w:rPr>
        <w:t>ed</w:t>
      </w:r>
      <w:r w:rsidRPr="00DD267A">
        <w:rPr>
          <w:spacing w:val="-2"/>
        </w:rPr>
        <w:t xml:space="preserve"> that the U-shaped intraday spread </w:t>
      </w:r>
      <w:r w:rsidR="00DD267A" w:rsidRPr="00DD267A">
        <w:rPr>
          <w:spacing w:val="-2"/>
        </w:rPr>
        <w:t>wa</w:t>
      </w:r>
      <w:r w:rsidRPr="00DD267A">
        <w:rPr>
          <w:spacing w:val="-2"/>
        </w:rPr>
        <w:t xml:space="preserve">s induced by </w:t>
      </w:r>
      <w:r w:rsidR="000D0937">
        <w:rPr>
          <w:spacing w:val="-2"/>
        </w:rPr>
        <w:t>a</w:t>
      </w:r>
      <w:r w:rsidRPr="00DD267A">
        <w:rPr>
          <w:spacing w:val="-2"/>
        </w:rPr>
        <w:t xml:space="preserve"> combin</w:t>
      </w:r>
      <w:r w:rsidR="00DD267A" w:rsidRPr="00DD267A">
        <w:rPr>
          <w:spacing w:val="-2"/>
        </w:rPr>
        <w:t>ation</w:t>
      </w:r>
      <w:r w:rsidRPr="00DD267A">
        <w:rPr>
          <w:spacing w:val="-2"/>
        </w:rPr>
        <w:t xml:space="preserve"> of a </w:t>
      </w:r>
      <w:r w:rsidR="00DD267A" w:rsidRPr="00DD267A">
        <w:rPr>
          <w:spacing w:val="-2"/>
        </w:rPr>
        <w:t>reduction</w:t>
      </w:r>
      <w:r w:rsidRPr="00DD267A">
        <w:rPr>
          <w:spacing w:val="-2"/>
        </w:rPr>
        <w:t xml:space="preserve"> in </w:t>
      </w:r>
      <w:r w:rsidRPr="00DD267A">
        <w:rPr>
          <w:rFonts w:hint="eastAsia"/>
          <w:spacing w:val="-2"/>
        </w:rPr>
        <w:t>information asymmetry</w:t>
      </w:r>
      <w:r w:rsidRPr="00DD267A">
        <w:rPr>
          <w:spacing w:val="-2"/>
        </w:rPr>
        <w:t xml:space="preserve"> and an increase in the order process component during the </w:t>
      </w:r>
      <w:r w:rsidR="000D0937">
        <w:rPr>
          <w:spacing w:val="-2"/>
        </w:rPr>
        <w:t xml:space="preserve">trading </w:t>
      </w:r>
      <w:r w:rsidRPr="00DD267A">
        <w:rPr>
          <w:spacing w:val="-2"/>
        </w:rPr>
        <w:t>day.</w:t>
      </w:r>
      <w:r w:rsidRPr="00DD267A">
        <w:rPr>
          <w:spacing w:val="-2"/>
          <w:vertAlign w:val="superscript"/>
        </w:rPr>
        <w:footnoteReference w:id="12"/>
      </w:r>
      <w:r w:rsidRPr="00DD267A">
        <w:rPr>
          <w:spacing w:val="-2"/>
        </w:rPr>
        <w:t xml:space="preserve"> </w:t>
      </w:r>
      <w:r w:rsidR="00DD267A" w:rsidRPr="00DD267A">
        <w:rPr>
          <w:spacing w:val="-2"/>
        </w:rPr>
        <w:t>Nevertheless, whilst</w:t>
      </w:r>
      <w:r w:rsidRPr="00DD267A">
        <w:rPr>
          <w:spacing w:val="-2"/>
        </w:rPr>
        <w:t xml:space="preserve"> Madhavan</w:t>
      </w:r>
      <w:r w:rsidRPr="00DD267A" w:rsidDel="00591B89">
        <w:rPr>
          <w:spacing w:val="-2"/>
        </w:rPr>
        <w:t xml:space="preserve"> </w:t>
      </w:r>
      <w:r w:rsidRPr="00DD267A">
        <w:rPr>
          <w:spacing w:val="-2"/>
        </w:rPr>
        <w:t xml:space="preserve">et al. </w:t>
      </w:r>
      <w:r w:rsidR="00D326B9" w:rsidRPr="00DD267A">
        <w:rPr>
          <w:spacing w:val="-2"/>
        </w:rPr>
        <w:t xml:space="preserve">(1997) </w:t>
      </w:r>
      <w:r w:rsidR="00DD267A" w:rsidRPr="00DD267A">
        <w:rPr>
          <w:spacing w:val="-2"/>
        </w:rPr>
        <w:t>argued</w:t>
      </w:r>
      <w:r w:rsidRPr="00DD267A">
        <w:rPr>
          <w:spacing w:val="-2"/>
        </w:rPr>
        <w:t xml:space="preserve"> that</w:t>
      </w:r>
      <w:r w:rsidR="00DD267A" w:rsidRPr="00DD267A">
        <w:rPr>
          <w:spacing w:val="-2"/>
        </w:rPr>
        <w:t xml:space="preserve"> </w:t>
      </w:r>
      <w:r w:rsidR="000D0937" w:rsidRPr="00DD267A">
        <w:rPr>
          <w:spacing w:val="-2"/>
        </w:rPr>
        <w:t xml:space="preserve">within a hybrid market such as the NYSE </w:t>
      </w:r>
      <w:r w:rsidR="00DD267A" w:rsidRPr="00DD267A">
        <w:rPr>
          <w:spacing w:val="-2"/>
        </w:rPr>
        <w:t>informed trading may be concentrated in early morning trading hours</w:t>
      </w:r>
      <w:r w:rsidRPr="00DD267A">
        <w:rPr>
          <w:spacing w:val="-2"/>
        </w:rPr>
        <w:t>,</w:t>
      </w:r>
      <w:r w:rsidR="00DD267A">
        <w:rPr>
          <w:spacing w:val="-2"/>
        </w:rPr>
        <w:t xml:space="preserve"> </w:t>
      </w:r>
      <w:r w:rsidR="00DD267A" w:rsidRPr="00DD267A">
        <w:rPr>
          <w:spacing w:val="-2"/>
        </w:rPr>
        <w:t>other</w:t>
      </w:r>
      <w:r w:rsidRPr="00DD267A">
        <w:rPr>
          <w:spacing w:val="-2"/>
        </w:rPr>
        <w:t xml:space="preserve"> studies </w:t>
      </w:r>
      <w:r w:rsidR="00DD267A" w:rsidRPr="00DD267A">
        <w:rPr>
          <w:spacing w:val="-2"/>
        </w:rPr>
        <w:t xml:space="preserve">have </w:t>
      </w:r>
      <w:r w:rsidRPr="00DD267A">
        <w:rPr>
          <w:spacing w:val="-2"/>
        </w:rPr>
        <w:t>report</w:t>
      </w:r>
      <w:r w:rsidR="00DD267A" w:rsidRPr="00DD267A">
        <w:rPr>
          <w:spacing w:val="-2"/>
        </w:rPr>
        <w:t>ed</w:t>
      </w:r>
      <w:r w:rsidRPr="00DD267A">
        <w:rPr>
          <w:spacing w:val="-2"/>
        </w:rPr>
        <w:t xml:space="preserve"> comparable results</w:t>
      </w:r>
      <w:r w:rsidR="000D0937" w:rsidRPr="000D0937">
        <w:rPr>
          <w:spacing w:val="-2"/>
        </w:rPr>
        <w:t xml:space="preserve"> </w:t>
      </w:r>
      <w:r w:rsidR="000D0937">
        <w:rPr>
          <w:spacing w:val="-2"/>
        </w:rPr>
        <w:t>when</w:t>
      </w:r>
      <w:r w:rsidR="000D0937" w:rsidRPr="00DD267A">
        <w:rPr>
          <w:spacing w:val="-2"/>
        </w:rPr>
        <w:t xml:space="preserve"> extending the focus to a pure </w:t>
      </w:r>
      <w:r w:rsidR="000D0937" w:rsidRPr="00877D26">
        <w:rPr>
          <w:noProof/>
          <w:spacing w:val="-2"/>
        </w:rPr>
        <w:t>limit-order</w:t>
      </w:r>
      <w:r w:rsidR="000D0937" w:rsidRPr="00DD267A">
        <w:rPr>
          <w:spacing w:val="-2"/>
        </w:rPr>
        <w:t xml:space="preserve"> market</w:t>
      </w:r>
      <w:r w:rsidRPr="00DD267A">
        <w:rPr>
          <w:spacing w:val="-2"/>
        </w:rPr>
        <w:t xml:space="preserve">. </w:t>
      </w:r>
    </w:p>
    <w:p w14:paraId="2B612953" w14:textId="2DBC4843" w:rsidR="00FB7B21" w:rsidRDefault="00FB7B21" w:rsidP="00FB7B21">
      <w:pPr>
        <w:spacing w:line="480" w:lineRule="auto"/>
        <w:ind w:firstLine="475"/>
        <w:jc w:val="both"/>
      </w:pPr>
      <w:r w:rsidRPr="002C6F3B">
        <w:t>For example, Brockman and Chung (1999) and Chan (2000) stud</w:t>
      </w:r>
      <w:r w:rsidR="00DD267A" w:rsidRPr="002C6F3B">
        <w:t>ied</w:t>
      </w:r>
      <w:r w:rsidRPr="002C6F3B">
        <w:t xml:space="preserve"> the bid</w:t>
      </w:r>
      <w:r w:rsidR="00DD267A" w:rsidRPr="002C6F3B">
        <w:t>-</w:t>
      </w:r>
      <w:r w:rsidRPr="002C6F3B">
        <w:t>ask</w:t>
      </w:r>
      <w:r w:rsidRPr="00C900F5">
        <w:t xml:space="preserve"> components on the </w:t>
      </w:r>
      <w:r w:rsidR="00DD267A" w:rsidRPr="00C900F5">
        <w:t xml:space="preserve">Hong Kong </w:t>
      </w:r>
      <w:r w:rsidRPr="00C900F5">
        <w:t>Stock Exchange</w:t>
      </w:r>
      <w:r w:rsidR="00DD267A">
        <w:t>,</w:t>
      </w:r>
      <w:r w:rsidRPr="00C900F5">
        <w:t xml:space="preserve"> De Jong, Nijman and Roell (1996) </w:t>
      </w:r>
      <w:r w:rsidRPr="00C900F5">
        <w:lastRenderedPageBreak/>
        <w:t>examine</w:t>
      </w:r>
      <w:r w:rsidR="00DD267A">
        <w:t>d</w:t>
      </w:r>
      <w:r w:rsidRPr="00C900F5">
        <w:t xml:space="preserve"> the bid</w:t>
      </w:r>
      <w:r w:rsidR="00DD267A">
        <w:t>-</w:t>
      </w:r>
      <w:r w:rsidRPr="00C900F5">
        <w:t>ask component on the Paris Bourse</w:t>
      </w:r>
      <w:r w:rsidR="00DD267A">
        <w:t>, and with p</w:t>
      </w:r>
      <w:r w:rsidRPr="00C900F5">
        <w:t xml:space="preserve">articular focus on adverse selection costs, Ahn, Cai, Hamao and Ho (2002) </w:t>
      </w:r>
      <w:r w:rsidR="00DD267A">
        <w:t>reported</w:t>
      </w:r>
      <w:r w:rsidRPr="00C900F5">
        <w:t xml:space="preserve"> that the bid</w:t>
      </w:r>
      <w:r w:rsidR="00DD267A">
        <w:t>-</w:t>
      </w:r>
      <w:r w:rsidRPr="00C900F5">
        <w:t xml:space="preserve">ask </w:t>
      </w:r>
      <w:r w:rsidRPr="002C6F3B">
        <w:t>spread also exhibit</w:t>
      </w:r>
      <w:r w:rsidR="00DD267A" w:rsidRPr="002C6F3B">
        <w:t>ed a</w:t>
      </w:r>
      <w:r w:rsidRPr="002C6F3B">
        <w:t xml:space="preserve"> U-shaped pattern</w:t>
      </w:r>
      <w:r w:rsidR="002C6F3B" w:rsidRPr="002C6F3B">
        <w:t xml:space="preserve"> in the Tokyo Stock Exchange</w:t>
      </w:r>
      <w:r w:rsidRPr="002C6F3B">
        <w:t xml:space="preserve">. </w:t>
      </w:r>
      <w:r w:rsidR="00DD267A" w:rsidRPr="002C6F3B">
        <w:t>Although</w:t>
      </w:r>
      <w:r w:rsidR="00DD267A">
        <w:t xml:space="preserve"> di</w:t>
      </w:r>
      <w:r w:rsidRPr="00C900F5">
        <w:t>ffer</w:t>
      </w:r>
      <w:r w:rsidR="00DD267A">
        <w:t>ing</w:t>
      </w:r>
      <w:r w:rsidRPr="00C900F5">
        <w:t xml:space="preserve"> from</w:t>
      </w:r>
      <w:r w:rsidR="00DD267A">
        <w:t>,</w:t>
      </w:r>
      <w:r w:rsidRPr="00C900F5">
        <w:t xml:space="preserve"> but not contradictory to</w:t>
      </w:r>
      <w:r w:rsidR="00DD267A">
        <w:t>,</w:t>
      </w:r>
      <w:r w:rsidRPr="00C900F5">
        <w:t xml:space="preserve"> Madhavan et al.</w:t>
      </w:r>
      <w:r w:rsidR="002C6F3B">
        <w:t xml:space="preserve"> (1997)</w:t>
      </w:r>
      <w:r w:rsidRPr="00C900F5">
        <w:t xml:space="preserve">, </w:t>
      </w:r>
      <w:r w:rsidR="00DD267A">
        <w:t xml:space="preserve">the </w:t>
      </w:r>
      <w:r w:rsidRPr="00C900F5">
        <w:t>Ahn et al.</w:t>
      </w:r>
      <w:r w:rsidR="002C6F3B">
        <w:t xml:space="preserve"> (2002)</w:t>
      </w:r>
      <w:r w:rsidRPr="00C900F5">
        <w:t xml:space="preserve"> </w:t>
      </w:r>
      <w:r w:rsidR="002C6F3B">
        <w:t xml:space="preserve">study </w:t>
      </w:r>
      <w:r w:rsidRPr="00C900F5">
        <w:t>conclude</w:t>
      </w:r>
      <w:r w:rsidR="00DD267A">
        <w:t>d</w:t>
      </w:r>
      <w:r w:rsidRPr="00C900F5">
        <w:t xml:space="preserve"> that the evidence of an increase in </w:t>
      </w:r>
      <w:r w:rsidRPr="00C900F5">
        <w:rPr>
          <w:rFonts w:hint="eastAsia"/>
        </w:rPr>
        <w:t>information asymmetry</w:t>
      </w:r>
      <w:r w:rsidRPr="00C900F5">
        <w:t xml:space="preserve"> around the end of the trading day suggest</w:t>
      </w:r>
      <w:r w:rsidR="00DD267A">
        <w:t>ed</w:t>
      </w:r>
      <w:r w:rsidRPr="00C900F5">
        <w:t xml:space="preserve"> that transactions </w:t>
      </w:r>
      <w:r w:rsidR="00DD267A">
        <w:t>during</w:t>
      </w:r>
      <w:r w:rsidRPr="00C900F5">
        <w:t xml:space="preserve"> this period </w:t>
      </w:r>
      <w:r w:rsidR="00DD267A">
        <w:t xml:space="preserve">generally </w:t>
      </w:r>
      <w:r w:rsidRPr="00C900F5">
        <w:t>convey</w:t>
      </w:r>
      <w:r w:rsidR="00DD267A">
        <w:t>ed</w:t>
      </w:r>
      <w:r w:rsidRPr="00C900F5">
        <w:t xml:space="preserve"> private information.</w:t>
      </w:r>
    </w:p>
    <w:p w14:paraId="04F39DA3" w14:textId="42F323B6" w:rsidR="00FB7B21" w:rsidRDefault="00FB7B21" w:rsidP="00FB7B21">
      <w:pPr>
        <w:spacing w:line="480" w:lineRule="auto"/>
        <w:ind w:firstLine="475"/>
        <w:jc w:val="both"/>
      </w:pPr>
      <w:r w:rsidRPr="00C900F5">
        <w:t>F</w:t>
      </w:r>
      <w:r w:rsidR="00B8021B">
        <w:rPr>
          <w:rFonts w:hint="eastAsia"/>
        </w:rPr>
        <w:t>ourth</w:t>
      </w:r>
      <w:r w:rsidRPr="00C900F5">
        <w:t xml:space="preserve">, </w:t>
      </w:r>
      <w:r w:rsidRPr="00C900F5">
        <w:rPr>
          <w:rFonts w:hint="eastAsia"/>
        </w:rPr>
        <w:t xml:space="preserve">we </w:t>
      </w:r>
      <w:r w:rsidR="002C6F3B" w:rsidRPr="00C900F5">
        <w:rPr>
          <w:rFonts w:hint="eastAsia"/>
        </w:rPr>
        <w:t>us</w:t>
      </w:r>
      <w:r w:rsidR="002C6F3B">
        <w:t>e</w:t>
      </w:r>
      <w:r w:rsidR="002C6F3B" w:rsidRPr="00C900F5">
        <w:rPr>
          <w:rFonts w:hint="eastAsia"/>
        </w:rPr>
        <w:t xml:space="preserve"> </w:t>
      </w:r>
      <w:r w:rsidR="002C6F3B">
        <w:t xml:space="preserve">the </w:t>
      </w:r>
      <w:r w:rsidR="002C6F3B" w:rsidRPr="00C900F5">
        <w:t>Schlag and Stoll (2005)</w:t>
      </w:r>
      <w:r w:rsidR="002C6F3B" w:rsidRPr="00C900F5">
        <w:rPr>
          <w:rFonts w:hint="eastAsia"/>
        </w:rPr>
        <w:t xml:space="preserve"> model</w:t>
      </w:r>
      <w:r w:rsidR="002C6F3B">
        <w:t xml:space="preserve"> to </w:t>
      </w:r>
      <w:r w:rsidR="00DD267A">
        <w:t>undertake a</w:t>
      </w:r>
      <w:r w:rsidRPr="00C900F5">
        <w:rPr>
          <w:rFonts w:hint="eastAsia"/>
        </w:rPr>
        <w:t xml:space="preserve"> regression analysis </w:t>
      </w:r>
      <w:r w:rsidR="00DD267A">
        <w:t>to</w:t>
      </w:r>
      <w:r w:rsidRPr="00C900F5">
        <w:rPr>
          <w:rFonts w:hint="eastAsia"/>
        </w:rPr>
        <w:t xml:space="preserve"> test</w:t>
      </w:r>
      <w:r w:rsidR="00DD267A">
        <w:t xml:space="preserve"> for the presence of</w:t>
      </w:r>
      <w:r w:rsidRPr="00C900F5">
        <w:rPr>
          <w:rFonts w:hint="eastAsia"/>
        </w:rPr>
        <w:t xml:space="preserve"> </w:t>
      </w:r>
      <w:r w:rsidRPr="00C900F5">
        <w:t xml:space="preserve">private information </w:t>
      </w:r>
      <w:r w:rsidR="00DD267A">
        <w:t>in</w:t>
      </w:r>
      <w:r w:rsidRPr="00C900F5">
        <w:rPr>
          <w:rFonts w:hint="eastAsia"/>
        </w:rPr>
        <w:t xml:space="preserve"> </w:t>
      </w:r>
      <w:r w:rsidRPr="00C900F5">
        <w:t xml:space="preserve">foreign institutional </w:t>
      </w:r>
      <w:r w:rsidRPr="00C900F5">
        <w:rPr>
          <w:rFonts w:hint="eastAsia"/>
        </w:rPr>
        <w:t>trading.</w:t>
      </w:r>
      <w:r w:rsidRPr="00C900F5">
        <w:t xml:space="preserve"> As argued by </w:t>
      </w:r>
      <w:bookmarkStart w:id="7" w:name="Mendeley_Bookmark_DuqsYasopk"/>
      <w:r w:rsidRPr="00C900F5">
        <w:t>Schlag and Stoll (2005)</w:t>
      </w:r>
      <w:bookmarkEnd w:id="7"/>
      <w:r w:rsidRPr="00C900F5">
        <w:t xml:space="preserve">, informed trading will have a permanent impact on the market prices of the underlying </w:t>
      </w:r>
      <w:r w:rsidRPr="00877D26">
        <w:rPr>
          <w:noProof/>
        </w:rPr>
        <w:t>assets,</w:t>
      </w:r>
      <w:r w:rsidRPr="00C900F5">
        <w:t xml:space="preserve"> whereas the price impact of uninformed trading is only temporary in nature.</w:t>
      </w:r>
      <w:r w:rsidRPr="00C900F5">
        <w:rPr>
          <w:rFonts w:hint="eastAsia"/>
        </w:rPr>
        <w:t xml:space="preserve"> I</w:t>
      </w:r>
      <w:r w:rsidRPr="00C900F5">
        <w:t xml:space="preserve">f a number of foreign institutional investors possess private information </w:t>
      </w:r>
      <w:r w:rsidR="00DD267A">
        <w:t>relating to</w:t>
      </w:r>
      <w:r w:rsidRPr="00C900F5">
        <w:t xml:space="preserve"> the </w:t>
      </w:r>
      <w:r w:rsidRPr="00C900F5">
        <w:rPr>
          <w:rFonts w:hint="eastAsia"/>
        </w:rPr>
        <w:t xml:space="preserve">Taiwan stock index futures </w:t>
      </w:r>
      <w:r w:rsidRPr="00C900F5">
        <w:t>market, then foreign institutional trading will have a permanent price impact</w:t>
      </w:r>
      <w:r w:rsidR="002C6F3B">
        <w:t>, thereby</w:t>
      </w:r>
      <w:r w:rsidRPr="00C900F5">
        <w:t xml:space="preserve"> </w:t>
      </w:r>
      <w:r w:rsidR="00DD267A">
        <w:t>provid</w:t>
      </w:r>
      <w:r w:rsidR="002C6F3B">
        <w:t>ing</w:t>
      </w:r>
      <w:r w:rsidR="00DD267A">
        <w:t xml:space="preserve"> </w:t>
      </w:r>
      <w:r w:rsidRPr="00C900F5">
        <w:t xml:space="preserve">support </w:t>
      </w:r>
      <w:r w:rsidR="00DD267A">
        <w:t>for the</w:t>
      </w:r>
      <w:r w:rsidRPr="00C900F5">
        <w:t xml:space="preserve"> </w:t>
      </w:r>
      <w:r>
        <w:t>‘</w:t>
      </w:r>
      <w:r w:rsidRPr="00C900F5">
        <w:t>information hypothesis</w:t>
      </w:r>
      <w:r>
        <w:t>’</w:t>
      </w:r>
      <w:r w:rsidRPr="00C900F5">
        <w:rPr>
          <w:rFonts w:hint="eastAsia"/>
        </w:rPr>
        <w:t>.</w:t>
      </w:r>
    </w:p>
    <w:p w14:paraId="564470FE" w14:textId="24F3F654" w:rsidR="00B8021B" w:rsidRDefault="00B8021B" w:rsidP="00332447">
      <w:pPr>
        <w:spacing w:line="480" w:lineRule="auto"/>
        <w:ind w:firstLine="475"/>
        <w:jc w:val="both"/>
      </w:pPr>
      <w:r>
        <w:rPr>
          <w:rFonts w:hint="eastAsia"/>
        </w:rPr>
        <w:t xml:space="preserve">Finally, </w:t>
      </w:r>
      <w:r w:rsidRPr="00B8021B">
        <w:t xml:space="preserve">we evaluate the dollar trading profit of foreign institutional traders </w:t>
      </w:r>
      <w:r>
        <w:rPr>
          <w:rFonts w:hint="eastAsia"/>
        </w:rPr>
        <w:t xml:space="preserve">using detail account-by-account trading data </w:t>
      </w:r>
      <w:r w:rsidRPr="00B8021B">
        <w:t>in each period</w:t>
      </w:r>
      <w:r>
        <w:rPr>
          <w:rFonts w:hint="eastAsia"/>
        </w:rPr>
        <w:t xml:space="preserve"> </w:t>
      </w:r>
      <w:r w:rsidRPr="00B8021B">
        <w:t xml:space="preserve">to determine </w:t>
      </w:r>
      <w:r>
        <w:rPr>
          <w:rFonts w:hint="eastAsia"/>
        </w:rPr>
        <w:t xml:space="preserve">if </w:t>
      </w:r>
      <w:r w:rsidRPr="00B8021B">
        <w:t xml:space="preserve">foreign institutional traders </w:t>
      </w:r>
      <w:r>
        <w:rPr>
          <w:rFonts w:hint="eastAsia"/>
        </w:rPr>
        <w:t xml:space="preserve">are </w:t>
      </w:r>
      <w:r w:rsidRPr="00B8021B">
        <w:t xml:space="preserve">the ultimate winner </w:t>
      </w:r>
      <w:r>
        <w:rPr>
          <w:rFonts w:hint="eastAsia"/>
        </w:rPr>
        <w:t xml:space="preserve">in the </w:t>
      </w:r>
      <w:r w:rsidRPr="00B8021B">
        <w:t>TAIEX</w:t>
      </w:r>
      <w:r>
        <w:rPr>
          <w:rFonts w:hint="eastAsia"/>
        </w:rPr>
        <w:t xml:space="preserve"> index</w:t>
      </w:r>
      <w:r w:rsidRPr="00B8021B">
        <w:t xml:space="preserve"> futures</w:t>
      </w:r>
      <w:r>
        <w:rPr>
          <w:rFonts w:hint="eastAsia"/>
        </w:rPr>
        <w:t xml:space="preserve"> market</w:t>
      </w:r>
      <w:r w:rsidRPr="00B8021B">
        <w:t>.</w:t>
      </w:r>
      <w:r>
        <w:rPr>
          <w:rFonts w:hint="eastAsia"/>
        </w:rPr>
        <w:t xml:space="preserve"> Empirical results show that </w:t>
      </w:r>
      <w:r w:rsidR="00332447">
        <w:rPr>
          <w:rFonts w:hint="eastAsia"/>
        </w:rPr>
        <w:t xml:space="preserve">the </w:t>
      </w:r>
      <w:r w:rsidR="00877D26" w:rsidRPr="00877D26">
        <w:rPr>
          <w:noProof/>
        </w:rPr>
        <w:t>monthly</w:t>
      </w:r>
      <w:r w:rsidR="00877D26">
        <w:rPr>
          <w:rFonts w:hint="eastAsia"/>
          <w:noProof/>
        </w:rPr>
        <w:t xml:space="preserve"> </w:t>
      </w:r>
      <w:r w:rsidRPr="00877D26">
        <w:rPr>
          <w:noProof/>
        </w:rPr>
        <w:t>average</w:t>
      </w:r>
      <w:r w:rsidRPr="00B8021B">
        <w:t xml:space="preserve"> dollar profit that a </w:t>
      </w:r>
      <w:r>
        <w:rPr>
          <w:rFonts w:hint="eastAsia"/>
        </w:rPr>
        <w:t xml:space="preserve">foreign </w:t>
      </w:r>
      <w:r w:rsidRPr="00356EA5">
        <w:lastRenderedPageBreak/>
        <w:t>institutional</w:t>
      </w:r>
      <w:r w:rsidRPr="00B8021B">
        <w:t xml:space="preserve"> trader can make </w:t>
      </w:r>
      <w:r w:rsidRPr="00877D26">
        <w:rPr>
          <w:noProof/>
        </w:rPr>
        <w:t xml:space="preserve">for </w:t>
      </w:r>
      <w:r w:rsidRPr="00B8021B">
        <w:t>a single trade</w:t>
      </w:r>
      <w:r w:rsidR="00332447">
        <w:rPr>
          <w:rFonts w:hint="eastAsia"/>
        </w:rPr>
        <w:t xml:space="preserve"> during the period of </w:t>
      </w:r>
      <w:r w:rsidR="00332447" w:rsidRPr="00332447">
        <w:t xml:space="preserve">September 2007 </w:t>
      </w:r>
      <w:r w:rsidR="00332447">
        <w:rPr>
          <w:rFonts w:hint="eastAsia"/>
        </w:rPr>
        <w:t>through</w:t>
      </w:r>
      <w:r w:rsidR="00332447" w:rsidRPr="00332447">
        <w:t xml:space="preserve"> December 2008</w:t>
      </w:r>
      <w:r w:rsidR="00332447">
        <w:rPr>
          <w:rFonts w:hint="eastAsia"/>
        </w:rPr>
        <w:t xml:space="preserve"> is about 3,018 </w:t>
      </w:r>
      <w:r w:rsidR="00332447" w:rsidRPr="00332447">
        <w:t>in New Taiwan Dollar</w:t>
      </w:r>
      <w:r w:rsidR="00332447">
        <w:rPr>
          <w:rFonts w:hint="eastAsia"/>
        </w:rPr>
        <w:t xml:space="preserve">, thereby providing support for </w:t>
      </w:r>
      <w:r w:rsidR="00332447" w:rsidRPr="00332447">
        <w:t>the existence of private information in foreign institutional trading</w:t>
      </w:r>
      <w:r w:rsidRPr="00B8021B">
        <w:t>.</w:t>
      </w:r>
    </w:p>
    <w:p w14:paraId="6440B6C7" w14:textId="0A5A25B7" w:rsidR="00356EA5" w:rsidRDefault="00FB7B21" w:rsidP="00FB7B21">
      <w:pPr>
        <w:spacing w:line="480" w:lineRule="auto"/>
        <w:ind w:firstLine="475"/>
        <w:jc w:val="both"/>
      </w:pPr>
      <w:r w:rsidRPr="00C900F5">
        <w:t xml:space="preserve">Our </w:t>
      </w:r>
      <w:r w:rsidRPr="00C900F5">
        <w:rPr>
          <w:rFonts w:hint="eastAsia"/>
        </w:rPr>
        <w:t>major</w:t>
      </w:r>
      <w:r w:rsidRPr="00C900F5">
        <w:t xml:space="preserve"> findings are summarized as follow</w:t>
      </w:r>
      <w:r w:rsidR="00DD267A">
        <w:t>s</w:t>
      </w:r>
      <w:r w:rsidRPr="00C900F5">
        <w:t xml:space="preserve">. </w:t>
      </w:r>
      <w:r w:rsidR="00356EA5">
        <w:t xml:space="preserve">Firstly, we </w:t>
      </w:r>
      <w:r w:rsidRPr="00C900F5">
        <w:t xml:space="preserve">show that public information </w:t>
      </w:r>
      <w:r w:rsidR="00356EA5">
        <w:t>ha</w:t>
      </w:r>
      <w:r w:rsidR="002C6F3B">
        <w:t>s</w:t>
      </w:r>
      <w:r w:rsidR="00356EA5">
        <w:t xml:space="preserve"> no</w:t>
      </w:r>
      <w:r w:rsidRPr="00C900F5">
        <w:t xml:space="preserve"> caus</w:t>
      </w:r>
      <w:r w:rsidR="00356EA5">
        <w:t>al effects on</w:t>
      </w:r>
      <w:r w:rsidRPr="00C900F5">
        <w:t xml:space="preserve"> price variation</w:t>
      </w:r>
      <w:r w:rsidR="00356EA5">
        <w:t>s</w:t>
      </w:r>
      <w:r w:rsidRPr="00C900F5">
        <w:t xml:space="preserve"> in the index futures market</w:t>
      </w:r>
      <w:r w:rsidR="00356EA5">
        <w:t>; indeed, w</w:t>
      </w:r>
      <w:r w:rsidRPr="00C900F5">
        <w:t xml:space="preserve">e find that public information flow is quite stable throughout the sample period, whereas price volatility varies across different periods. </w:t>
      </w:r>
      <w:r w:rsidR="00356EA5">
        <w:t>Secondly</w:t>
      </w:r>
      <w:r w:rsidRPr="00C900F5">
        <w:t>, we test the role of mispricing in price volatility and find that the changes in mispricing cannot fully explain the price variation</w:t>
      </w:r>
      <w:r w:rsidR="00356EA5">
        <w:t>s, a</w:t>
      </w:r>
      <w:r w:rsidRPr="00C900F5">
        <w:t xml:space="preserve"> result </w:t>
      </w:r>
      <w:r w:rsidR="00356EA5">
        <w:t xml:space="preserve">which </w:t>
      </w:r>
      <w:r w:rsidRPr="00C900F5">
        <w:rPr>
          <w:rFonts w:hint="eastAsia"/>
        </w:rPr>
        <w:t xml:space="preserve">indicates </w:t>
      </w:r>
      <w:r w:rsidRPr="00C900F5">
        <w:t xml:space="preserve">that </w:t>
      </w:r>
      <w:r w:rsidR="00356EA5">
        <w:t xml:space="preserve">the </w:t>
      </w:r>
      <w:r w:rsidRPr="00C900F5">
        <w:t xml:space="preserve">private information </w:t>
      </w:r>
      <w:r w:rsidR="00356EA5" w:rsidRPr="00356EA5">
        <w:t>possessed by</w:t>
      </w:r>
      <w:r w:rsidRPr="00356EA5">
        <w:rPr>
          <w:rFonts w:hint="eastAsia"/>
        </w:rPr>
        <w:t xml:space="preserve"> foreign </w:t>
      </w:r>
      <w:r w:rsidRPr="00356EA5">
        <w:t>in</w:t>
      </w:r>
      <w:r w:rsidR="00356EA5" w:rsidRPr="00356EA5">
        <w:t>stitu</w:t>
      </w:r>
      <w:r w:rsidRPr="00356EA5">
        <w:t>tional</w:t>
      </w:r>
      <w:r w:rsidRPr="00356EA5">
        <w:rPr>
          <w:rFonts w:hint="eastAsia"/>
        </w:rPr>
        <w:t xml:space="preserve"> traders </w:t>
      </w:r>
      <w:r w:rsidR="00356EA5" w:rsidRPr="00356EA5">
        <w:t xml:space="preserve">has a </w:t>
      </w:r>
      <w:r w:rsidRPr="00356EA5">
        <w:t>dominant</w:t>
      </w:r>
      <w:r w:rsidR="00356EA5" w:rsidRPr="00356EA5">
        <w:t xml:space="preserve"> e</w:t>
      </w:r>
      <w:r w:rsidRPr="00356EA5">
        <w:t>ffect</w:t>
      </w:r>
      <w:r w:rsidR="00356EA5" w:rsidRPr="00356EA5">
        <w:t xml:space="preserve"> on</w:t>
      </w:r>
      <w:r w:rsidRPr="00356EA5">
        <w:t xml:space="preserve"> price formation </w:t>
      </w:r>
      <w:r w:rsidR="00356EA5" w:rsidRPr="00356EA5">
        <w:t>i</w:t>
      </w:r>
      <w:r w:rsidRPr="00356EA5">
        <w:t>n</w:t>
      </w:r>
      <w:r w:rsidRPr="00C900F5">
        <w:t xml:space="preserve"> the TAIFEX. </w:t>
      </w:r>
    </w:p>
    <w:p w14:paraId="6DF11A09" w14:textId="1894A673" w:rsidR="00FB7B21" w:rsidRDefault="00FB7B21" w:rsidP="00FB7B21">
      <w:pPr>
        <w:spacing w:line="480" w:lineRule="auto"/>
        <w:ind w:firstLine="475"/>
        <w:jc w:val="both"/>
      </w:pPr>
      <w:r w:rsidRPr="00C900F5">
        <w:t>Third</w:t>
      </w:r>
      <w:r w:rsidRPr="00C900F5">
        <w:rPr>
          <w:rFonts w:hint="eastAsia"/>
        </w:rPr>
        <w:t>ly</w:t>
      </w:r>
      <w:r w:rsidRPr="00C900F5">
        <w:t>, we test the intraday volatility and bid</w:t>
      </w:r>
      <w:r w:rsidR="00356EA5">
        <w:t>-</w:t>
      </w:r>
      <w:r w:rsidRPr="00C900F5">
        <w:t xml:space="preserve">ask spread patterns to </w:t>
      </w:r>
      <w:r w:rsidR="00356EA5">
        <w:t>identify</w:t>
      </w:r>
      <w:r w:rsidRPr="00C900F5">
        <w:t xml:space="preserve"> the influence of foreign institutional trades </w:t>
      </w:r>
      <w:r w:rsidRPr="00C900F5">
        <w:rPr>
          <w:rFonts w:hint="eastAsia"/>
        </w:rPr>
        <w:t xml:space="preserve">during a </w:t>
      </w:r>
      <w:r w:rsidR="00356EA5">
        <w:t xml:space="preserve">trading </w:t>
      </w:r>
      <w:r w:rsidRPr="00C900F5">
        <w:rPr>
          <w:rFonts w:hint="eastAsia"/>
        </w:rPr>
        <w:t>day</w:t>
      </w:r>
      <w:r w:rsidR="00356EA5">
        <w:t xml:space="preserve"> and</w:t>
      </w:r>
      <w:r w:rsidRPr="00C900F5">
        <w:t xml:space="preserve"> find that the information-related U-shapes of intraday volatilit</w:t>
      </w:r>
      <w:r w:rsidR="00356EA5">
        <w:t>y</w:t>
      </w:r>
      <w:r w:rsidRPr="00C900F5">
        <w:t xml:space="preserve"> and bid</w:t>
      </w:r>
      <w:r w:rsidR="00356EA5">
        <w:t>-</w:t>
      </w:r>
      <w:r w:rsidRPr="00C900F5">
        <w:t xml:space="preserve">ask spreads </w:t>
      </w:r>
      <w:r w:rsidR="00356EA5">
        <w:t xml:space="preserve">tend to </w:t>
      </w:r>
      <w:r w:rsidRPr="00C900F5">
        <w:t xml:space="preserve">flatten </w:t>
      </w:r>
      <w:r w:rsidR="00356EA5">
        <w:t xml:space="preserve">out with an </w:t>
      </w:r>
      <w:r w:rsidR="00356EA5" w:rsidRPr="00C900F5">
        <w:t xml:space="preserve">increase </w:t>
      </w:r>
      <w:r w:rsidR="00356EA5">
        <w:t>in</w:t>
      </w:r>
      <w:r w:rsidRPr="00C900F5">
        <w:t xml:space="preserve"> foreign institutional trad</w:t>
      </w:r>
      <w:r w:rsidR="00356EA5">
        <w:t>ing</w:t>
      </w:r>
      <w:r w:rsidRPr="00C900F5">
        <w:t xml:space="preserve"> in the late morning session</w:t>
      </w:r>
      <w:r w:rsidR="00356EA5">
        <w:t>; we apply s</w:t>
      </w:r>
      <w:r w:rsidRPr="00C900F5">
        <w:t>e</w:t>
      </w:r>
      <w:r w:rsidRPr="00C900F5">
        <w:rPr>
          <w:rFonts w:hint="eastAsia"/>
        </w:rPr>
        <w:t xml:space="preserve">veral </w:t>
      </w:r>
      <w:r w:rsidRPr="00C900F5">
        <w:t xml:space="preserve">robustness </w:t>
      </w:r>
      <w:r w:rsidRPr="00C900F5">
        <w:rPr>
          <w:rFonts w:hint="eastAsia"/>
        </w:rPr>
        <w:t xml:space="preserve">tests </w:t>
      </w:r>
      <w:r w:rsidR="00356EA5">
        <w:t>on the</w:t>
      </w:r>
      <w:r w:rsidRPr="00C900F5">
        <w:t xml:space="preserve"> intraday U-shapes </w:t>
      </w:r>
      <w:r w:rsidRPr="00C900F5">
        <w:rPr>
          <w:rFonts w:hint="eastAsia"/>
        </w:rPr>
        <w:t xml:space="preserve">of </w:t>
      </w:r>
      <w:r w:rsidR="00356EA5">
        <w:t xml:space="preserve">both </w:t>
      </w:r>
      <w:r w:rsidRPr="00C900F5">
        <w:rPr>
          <w:rFonts w:hint="eastAsia"/>
        </w:rPr>
        <w:t>volatility and bid-ask spread</w:t>
      </w:r>
      <w:r w:rsidRPr="00C900F5">
        <w:t xml:space="preserve">. Finally, we show that foreign institutional trading </w:t>
      </w:r>
      <w:r w:rsidR="00356EA5">
        <w:t xml:space="preserve">provides </w:t>
      </w:r>
      <w:r w:rsidRPr="00C900F5">
        <w:t>support</w:t>
      </w:r>
      <w:r w:rsidR="00356EA5">
        <w:t xml:space="preserve"> for the</w:t>
      </w:r>
      <w:r w:rsidRPr="00C900F5">
        <w:t xml:space="preserve"> </w:t>
      </w:r>
      <w:r w:rsidR="00356EA5">
        <w:t>‘</w:t>
      </w:r>
      <w:r w:rsidRPr="00C900F5">
        <w:t>information hypothesis</w:t>
      </w:r>
      <w:r w:rsidR="00356EA5">
        <w:t>’</w:t>
      </w:r>
      <w:r w:rsidRPr="00C900F5">
        <w:t xml:space="preserve"> </w:t>
      </w:r>
      <w:r w:rsidR="00356EA5" w:rsidRPr="00C900F5">
        <w:t xml:space="preserve">only </w:t>
      </w:r>
      <w:r w:rsidRPr="00C900F5">
        <w:t xml:space="preserve">in the </w:t>
      </w:r>
      <w:r w:rsidR="00356EA5">
        <w:t xml:space="preserve">most </w:t>
      </w:r>
      <w:r w:rsidRPr="00C900F5">
        <w:t xml:space="preserve">recent </w:t>
      </w:r>
      <w:r w:rsidRPr="00877D26">
        <w:rPr>
          <w:noProof/>
        </w:rPr>
        <w:t>period,</w:t>
      </w:r>
      <w:r w:rsidRPr="00C900F5">
        <w:t xml:space="preserve"> </w:t>
      </w:r>
      <w:r w:rsidR="00356EA5">
        <w:t>since</w:t>
      </w:r>
      <w:r w:rsidRPr="00C900F5">
        <w:t xml:space="preserve"> the same </w:t>
      </w:r>
      <w:r w:rsidR="00356EA5">
        <w:t xml:space="preserve">effect is not discernible </w:t>
      </w:r>
      <w:r w:rsidRPr="00C900F5">
        <w:t xml:space="preserve">in </w:t>
      </w:r>
      <w:r w:rsidR="00356EA5">
        <w:t xml:space="preserve">the </w:t>
      </w:r>
      <w:r w:rsidRPr="00C900F5">
        <w:t xml:space="preserve">earlier periods. </w:t>
      </w:r>
      <w:r w:rsidR="00B8021B" w:rsidRPr="00B8021B">
        <w:t xml:space="preserve">Moreover, </w:t>
      </w:r>
      <w:r w:rsidR="00B8021B">
        <w:rPr>
          <w:rFonts w:hint="eastAsia"/>
        </w:rPr>
        <w:t xml:space="preserve">we find that </w:t>
      </w:r>
      <w:r w:rsidR="00B8021B" w:rsidRPr="00B8021B">
        <w:t xml:space="preserve">foreign institutional trading </w:t>
      </w:r>
      <w:r w:rsidR="00B8021B" w:rsidRPr="00B8021B">
        <w:lastRenderedPageBreak/>
        <w:t>is also more profitable in the recent pe</w:t>
      </w:r>
      <w:r w:rsidR="00B8021B">
        <w:t xml:space="preserve">riod than the earlier periods. </w:t>
      </w:r>
      <w:r w:rsidRPr="00C900F5">
        <w:rPr>
          <w:rFonts w:hint="eastAsia"/>
        </w:rPr>
        <w:t>All</w:t>
      </w:r>
      <w:r w:rsidRPr="00C900F5">
        <w:t xml:space="preserve"> </w:t>
      </w:r>
      <w:r w:rsidR="00356EA5">
        <w:t xml:space="preserve">of these </w:t>
      </w:r>
      <w:r w:rsidRPr="00C900F5">
        <w:t xml:space="preserve">findings </w:t>
      </w:r>
      <w:r w:rsidR="00356EA5">
        <w:t xml:space="preserve">provide </w:t>
      </w:r>
      <w:r w:rsidRPr="00C900F5">
        <w:t xml:space="preserve">support </w:t>
      </w:r>
      <w:r w:rsidR="00356EA5">
        <w:t xml:space="preserve">for </w:t>
      </w:r>
      <w:r w:rsidRPr="00C900F5">
        <w:rPr>
          <w:rFonts w:hint="eastAsia"/>
        </w:rPr>
        <w:t>the</w:t>
      </w:r>
      <w:r w:rsidRPr="00C900F5">
        <w:t xml:space="preserve"> prior results</w:t>
      </w:r>
      <w:r w:rsidRPr="00C900F5">
        <w:rPr>
          <w:rFonts w:hint="eastAsia"/>
        </w:rPr>
        <w:t xml:space="preserve"> </w:t>
      </w:r>
      <w:r w:rsidR="002C6F3B">
        <w:t>leading</w:t>
      </w:r>
      <w:r w:rsidRPr="00C900F5">
        <w:rPr>
          <w:rFonts w:hint="eastAsia"/>
        </w:rPr>
        <w:t xml:space="preserve"> us to conclude that foreign institutional investors </w:t>
      </w:r>
      <w:r w:rsidR="00356EA5">
        <w:t xml:space="preserve">do </w:t>
      </w:r>
      <w:r w:rsidRPr="00C900F5">
        <w:rPr>
          <w:rFonts w:hint="eastAsia"/>
        </w:rPr>
        <w:t xml:space="preserve">indeed possess private information </w:t>
      </w:r>
      <w:r w:rsidR="00356EA5">
        <w:t>on the</w:t>
      </w:r>
      <w:r w:rsidRPr="00C900F5">
        <w:rPr>
          <w:rFonts w:hint="eastAsia"/>
        </w:rPr>
        <w:t xml:space="preserve"> </w:t>
      </w:r>
      <w:r w:rsidR="00356EA5" w:rsidRPr="00C900F5">
        <w:rPr>
          <w:rFonts w:hint="eastAsia"/>
        </w:rPr>
        <w:t xml:space="preserve">index </w:t>
      </w:r>
      <w:r w:rsidRPr="00C900F5">
        <w:rPr>
          <w:rFonts w:hint="eastAsia"/>
        </w:rPr>
        <w:t>market.</w:t>
      </w:r>
    </w:p>
    <w:p w14:paraId="408CC215" w14:textId="452D82CE" w:rsidR="00966BEC" w:rsidRPr="00FB7B21" w:rsidRDefault="00FB7B21" w:rsidP="00FB7B21">
      <w:pPr>
        <w:spacing w:line="480" w:lineRule="auto"/>
        <w:ind w:firstLine="475"/>
        <w:jc w:val="both"/>
      </w:pPr>
      <w:r w:rsidRPr="00C900F5">
        <w:rPr>
          <w:rFonts w:hint="eastAsia"/>
        </w:rPr>
        <w:t>The r</w:t>
      </w:r>
      <w:r w:rsidRPr="00C900F5">
        <w:t>emainder</w:t>
      </w:r>
      <w:r w:rsidRPr="00C900F5">
        <w:rPr>
          <w:rFonts w:hint="eastAsia"/>
        </w:rPr>
        <w:t xml:space="preserve"> of this study is </w:t>
      </w:r>
      <w:r>
        <w:t>organized as</w:t>
      </w:r>
      <w:r w:rsidRPr="00C900F5">
        <w:rPr>
          <w:rFonts w:hint="eastAsia"/>
        </w:rPr>
        <w:t xml:space="preserve"> </w:t>
      </w:r>
      <w:r w:rsidRPr="00C900F5">
        <w:t>follow</w:t>
      </w:r>
      <w:r w:rsidRPr="00C900F5">
        <w:rPr>
          <w:rFonts w:hint="eastAsia"/>
        </w:rPr>
        <w:t xml:space="preserve">s. </w:t>
      </w:r>
      <w:r w:rsidR="000B0899">
        <w:t xml:space="preserve">A </w:t>
      </w:r>
      <w:r w:rsidR="000B0899" w:rsidRPr="00C900F5">
        <w:rPr>
          <w:rFonts w:hint="eastAsia"/>
        </w:rPr>
        <w:t>review</w:t>
      </w:r>
      <w:r w:rsidR="000B0899">
        <w:t xml:space="preserve"> of the</w:t>
      </w:r>
      <w:r w:rsidR="000B0899" w:rsidRPr="00C900F5">
        <w:rPr>
          <w:rFonts w:hint="eastAsia"/>
        </w:rPr>
        <w:t xml:space="preserve"> empirical works in the related </w:t>
      </w:r>
      <w:r w:rsidR="000B0899" w:rsidRPr="00C900F5">
        <w:t>literature</w:t>
      </w:r>
      <w:r w:rsidR="000B0899" w:rsidRPr="00C900F5">
        <w:rPr>
          <w:rFonts w:hint="eastAsia"/>
        </w:rPr>
        <w:t xml:space="preserve"> </w:t>
      </w:r>
      <w:r w:rsidR="000B0899">
        <w:t xml:space="preserve">is provided in </w:t>
      </w:r>
      <w:r w:rsidRPr="00C900F5">
        <w:rPr>
          <w:rFonts w:hint="eastAsia"/>
        </w:rPr>
        <w:t>S</w:t>
      </w:r>
      <w:r w:rsidRPr="00C900F5">
        <w:t>e</w:t>
      </w:r>
      <w:r w:rsidRPr="00C900F5">
        <w:rPr>
          <w:rFonts w:hint="eastAsia"/>
        </w:rPr>
        <w:t>ction 2</w:t>
      </w:r>
      <w:r w:rsidR="000B0899">
        <w:t>, followed in</w:t>
      </w:r>
      <w:r w:rsidRPr="00C900F5">
        <w:rPr>
          <w:rFonts w:hint="eastAsia"/>
        </w:rPr>
        <w:t xml:space="preserve"> Section 3 </w:t>
      </w:r>
      <w:r w:rsidR="000B0899">
        <w:t xml:space="preserve">by a </w:t>
      </w:r>
      <w:r w:rsidRPr="00C900F5">
        <w:rPr>
          <w:rFonts w:hint="eastAsia"/>
        </w:rPr>
        <w:t>descri</w:t>
      </w:r>
      <w:r w:rsidR="000B0899">
        <w:t>ption of</w:t>
      </w:r>
      <w:r w:rsidRPr="00C900F5">
        <w:rPr>
          <w:rFonts w:hint="eastAsia"/>
        </w:rPr>
        <w:t xml:space="preserve"> the data and the analy</w:t>
      </w:r>
      <w:r w:rsidR="000B0899">
        <w:t>tical</w:t>
      </w:r>
      <w:r w:rsidRPr="00C900F5">
        <w:rPr>
          <w:rFonts w:hint="eastAsia"/>
        </w:rPr>
        <w:t xml:space="preserve"> approach</w:t>
      </w:r>
      <w:r w:rsidR="000B0899">
        <w:t xml:space="preserve"> adopted for this study</w:t>
      </w:r>
      <w:r w:rsidRPr="00C900F5">
        <w:rPr>
          <w:rFonts w:hint="eastAsia"/>
        </w:rPr>
        <w:t xml:space="preserve">. </w:t>
      </w:r>
      <w:r w:rsidR="000B0899">
        <w:t>T</w:t>
      </w:r>
      <w:r w:rsidR="000B0899" w:rsidRPr="00C900F5">
        <w:t xml:space="preserve">he </w:t>
      </w:r>
      <w:r w:rsidR="000B0899" w:rsidRPr="00C900F5">
        <w:rPr>
          <w:rFonts w:hint="eastAsia"/>
        </w:rPr>
        <w:t xml:space="preserve">empirical </w:t>
      </w:r>
      <w:r w:rsidR="000B0899">
        <w:t>results</w:t>
      </w:r>
      <w:r w:rsidR="000B0899" w:rsidRPr="00C900F5">
        <w:rPr>
          <w:rFonts w:hint="eastAsia"/>
        </w:rPr>
        <w:t xml:space="preserve"> and </w:t>
      </w:r>
      <w:r w:rsidR="000B0899">
        <w:t xml:space="preserve">tests for the </w:t>
      </w:r>
      <w:r w:rsidR="000B0899" w:rsidRPr="00C900F5">
        <w:t>robustness</w:t>
      </w:r>
      <w:r w:rsidR="000B0899" w:rsidRPr="00C900F5">
        <w:rPr>
          <w:rFonts w:hint="eastAsia"/>
        </w:rPr>
        <w:t xml:space="preserve"> </w:t>
      </w:r>
      <w:r w:rsidR="000B0899">
        <w:t>of the results are</w:t>
      </w:r>
      <w:r w:rsidR="000B0899" w:rsidRPr="00C900F5">
        <w:rPr>
          <w:rFonts w:hint="eastAsia"/>
        </w:rPr>
        <w:t xml:space="preserve"> report</w:t>
      </w:r>
      <w:r w:rsidR="000B0899">
        <w:t>ed in</w:t>
      </w:r>
      <w:r w:rsidR="000B0899" w:rsidRPr="00C900F5">
        <w:rPr>
          <w:rFonts w:hint="eastAsia"/>
        </w:rPr>
        <w:t xml:space="preserve"> </w:t>
      </w:r>
      <w:r w:rsidRPr="00C900F5">
        <w:rPr>
          <w:rFonts w:hint="eastAsia"/>
        </w:rPr>
        <w:t>Section 4</w:t>
      </w:r>
      <w:r w:rsidR="000B0899">
        <w:t xml:space="preserve">. </w:t>
      </w:r>
      <w:r w:rsidR="000B0899" w:rsidRPr="00877D26">
        <w:rPr>
          <w:noProof/>
        </w:rPr>
        <w:t>Finally</w:t>
      </w:r>
      <w:r w:rsidR="00877D26" w:rsidRPr="00877D26">
        <w:rPr>
          <w:rFonts w:hint="eastAsia"/>
          <w:noProof/>
        </w:rPr>
        <w:t>,</w:t>
      </w:r>
      <w:r w:rsidR="000B0899">
        <w:t xml:space="preserve"> the </w:t>
      </w:r>
      <w:r w:rsidR="000B0899">
        <w:rPr>
          <w:rFonts w:hint="eastAsia"/>
        </w:rPr>
        <w:t>conclu</w:t>
      </w:r>
      <w:r w:rsidR="000B0899">
        <w:t xml:space="preserve">sions drawn </w:t>
      </w:r>
      <w:r w:rsidR="00356EA5">
        <w:t>from</w:t>
      </w:r>
      <w:r w:rsidR="000B0899">
        <w:t xml:space="preserve"> this study are pr</w:t>
      </w:r>
      <w:r w:rsidR="002C6F3B">
        <w:t>esent</w:t>
      </w:r>
      <w:r w:rsidR="000B0899">
        <w:t>ed in</w:t>
      </w:r>
      <w:r>
        <w:rPr>
          <w:rFonts w:hint="eastAsia"/>
        </w:rPr>
        <w:t xml:space="preserve"> Section 5</w:t>
      </w:r>
      <w:r w:rsidR="00966BEC" w:rsidRPr="00131C73">
        <w:rPr>
          <w:rFonts w:eastAsia="標楷體"/>
          <w:spacing w:val="-4"/>
        </w:rPr>
        <w:t>.</w:t>
      </w:r>
    </w:p>
    <w:p w14:paraId="77A9D279" w14:textId="7D96B306" w:rsidR="001156CC" w:rsidRPr="001156CC" w:rsidRDefault="00D76C9E" w:rsidP="001156CC">
      <w:pPr>
        <w:spacing w:before="120" w:line="480" w:lineRule="auto"/>
        <w:jc w:val="both"/>
        <w:rPr>
          <w:spacing w:val="-2"/>
          <w:sz w:val="32"/>
          <w:szCs w:val="28"/>
        </w:rPr>
      </w:pPr>
      <w:r w:rsidRPr="00356EA5">
        <w:rPr>
          <w:spacing w:val="-2"/>
          <w:sz w:val="28"/>
          <w:szCs w:val="28"/>
        </w:rPr>
        <w:t>2</w:t>
      </w:r>
      <w:r w:rsidRPr="00356EA5">
        <w:rPr>
          <w:rFonts w:hint="eastAsia"/>
          <w:spacing w:val="-2"/>
          <w:sz w:val="28"/>
          <w:szCs w:val="28"/>
        </w:rPr>
        <w:t xml:space="preserve">. </w:t>
      </w:r>
      <w:r w:rsidRPr="00356EA5">
        <w:rPr>
          <w:spacing w:val="-2"/>
          <w:sz w:val="28"/>
          <w:szCs w:val="28"/>
        </w:rPr>
        <w:tab/>
      </w:r>
      <w:r w:rsidR="00950F36" w:rsidRPr="00356EA5">
        <w:rPr>
          <w:bCs/>
          <w:spacing w:val="-2"/>
          <w:sz w:val="28"/>
        </w:rPr>
        <w:t>LITERATURE REVIEW</w:t>
      </w:r>
    </w:p>
    <w:p w14:paraId="3964007C" w14:textId="74A8424D" w:rsidR="000B0899" w:rsidRDefault="00FB7B21" w:rsidP="00FB7B21">
      <w:pPr>
        <w:spacing w:line="480" w:lineRule="auto"/>
        <w:jc w:val="both"/>
      </w:pPr>
      <w:r w:rsidRPr="00C900F5">
        <w:rPr>
          <w:rFonts w:hint="eastAsia"/>
        </w:rPr>
        <w:t xml:space="preserve">We briefly introduce different branches of </w:t>
      </w:r>
      <w:r w:rsidR="00356EA5">
        <w:t xml:space="preserve">the </w:t>
      </w:r>
      <w:r w:rsidR="002C6F3B">
        <w:t>prior</w:t>
      </w:r>
      <w:r w:rsidRPr="00C900F5">
        <w:rPr>
          <w:rFonts w:hint="eastAsia"/>
        </w:rPr>
        <w:t xml:space="preserve"> empirical work</w:t>
      </w:r>
      <w:r w:rsidR="00356EA5">
        <w:t>s</w:t>
      </w:r>
      <w:r w:rsidRPr="00C900F5">
        <w:rPr>
          <w:rFonts w:hint="eastAsia"/>
        </w:rPr>
        <w:t xml:space="preserve"> </w:t>
      </w:r>
      <w:r w:rsidR="00356EA5">
        <w:t xml:space="preserve">of relevance </w:t>
      </w:r>
      <w:r w:rsidR="00356EA5" w:rsidRPr="00A66C93">
        <w:t>to the present study</w:t>
      </w:r>
      <w:r w:rsidRPr="00A66C93">
        <w:rPr>
          <w:rFonts w:hint="eastAsia"/>
        </w:rPr>
        <w:t xml:space="preserve">. </w:t>
      </w:r>
      <w:r w:rsidR="00A66C93">
        <w:t>Some</w:t>
      </w:r>
      <w:r w:rsidRPr="00A66C93">
        <w:rPr>
          <w:rFonts w:hint="eastAsia"/>
        </w:rPr>
        <w:t xml:space="preserve"> studies </w:t>
      </w:r>
      <w:r w:rsidR="00A66C93">
        <w:t>with</w:t>
      </w:r>
      <w:r w:rsidRPr="00A66C93">
        <w:rPr>
          <w:rFonts w:hint="eastAsia"/>
        </w:rPr>
        <w:t xml:space="preserve">in the </w:t>
      </w:r>
      <w:r w:rsidR="00A66C93">
        <w:t xml:space="preserve">extant related </w:t>
      </w:r>
      <w:r w:rsidRPr="00A66C93">
        <w:rPr>
          <w:rFonts w:hint="eastAsia"/>
        </w:rPr>
        <w:t>literature indicate that foreign institutional</w:t>
      </w:r>
      <w:r w:rsidRPr="00C900F5">
        <w:rPr>
          <w:rFonts w:hint="eastAsia"/>
        </w:rPr>
        <w:t xml:space="preserve"> investors </w:t>
      </w:r>
      <w:r w:rsidR="00A66C93">
        <w:t>appear</w:t>
      </w:r>
      <w:r w:rsidRPr="00C900F5">
        <w:rPr>
          <w:rFonts w:hint="eastAsia"/>
        </w:rPr>
        <w:t xml:space="preserve"> to </w:t>
      </w:r>
      <w:r w:rsidR="00A66C93">
        <w:t>have private</w:t>
      </w:r>
      <w:r w:rsidRPr="00C900F5">
        <w:rPr>
          <w:rFonts w:hint="eastAsia"/>
        </w:rPr>
        <w:t xml:space="preserve"> inform</w:t>
      </w:r>
      <w:r w:rsidR="00A66C93">
        <w:t>ation regarding</w:t>
      </w:r>
      <w:r w:rsidRPr="00C900F5">
        <w:rPr>
          <w:rFonts w:hint="eastAsia"/>
        </w:rPr>
        <w:t xml:space="preserve"> stock market index futures. For instance, Chang, </w:t>
      </w:r>
      <w:r w:rsidRPr="00877D26">
        <w:rPr>
          <w:rFonts w:hint="eastAsia"/>
          <w:noProof/>
        </w:rPr>
        <w:t>Hsieh</w:t>
      </w:r>
      <w:r w:rsidRPr="00C900F5">
        <w:rPr>
          <w:rFonts w:hint="eastAsia"/>
        </w:rPr>
        <w:t xml:space="preserve"> and Lai (2009) f</w:t>
      </w:r>
      <w:r w:rsidR="00A66C93">
        <w:t>ou</w:t>
      </w:r>
      <w:r w:rsidRPr="00C900F5">
        <w:rPr>
          <w:rFonts w:hint="eastAsia"/>
        </w:rPr>
        <w:t xml:space="preserve">nd that </w:t>
      </w:r>
      <w:r w:rsidRPr="00C900F5">
        <w:t>foreign institutional investors ha</w:t>
      </w:r>
      <w:r w:rsidR="00A66C93">
        <w:t>d</w:t>
      </w:r>
      <w:r w:rsidRPr="00C900F5">
        <w:t xml:space="preserve"> greater predictive power with regard to near-the-money and middle-horizon </w:t>
      </w:r>
      <w:r w:rsidRPr="00C900F5">
        <w:rPr>
          <w:rFonts w:hint="eastAsia"/>
        </w:rPr>
        <w:t xml:space="preserve">equity index </w:t>
      </w:r>
      <w:r w:rsidRPr="00C900F5">
        <w:t>options</w:t>
      </w:r>
      <w:r w:rsidR="00A66C93">
        <w:t xml:space="preserve">, </w:t>
      </w:r>
      <w:r w:rsidR="002C6F3B">
        <w:t>whilst</w:t>
      </w:r>
      <w:r w:rsidRPr="00C900F5">
        <w:rPr>
          <w:rFonts w:hint="eastAsia"/>
        </w:rPr>
        <w:t xml:space="preserve"> Chang, Hsieh and Wang (2010) </w:t>
      </w:r>
      <w:r w:rsidR="00A66C93">
        <w:t>subsequently demonstrat</w:t>
      </w:r>
      <w:r w:rsidR="002C6F3B">
        <w:t>ed</w:t>
      </w:r>
      <w:r w:rsidRPr="00C900F5">
        <w:rPr>
          <w:rFonts w:hint="eastAsia"/>
        </w:rPr>
        <w:t xml:space="preserve"> that specific </w:t>
      </w:r>
      <w:r w:rsidR="00A66C93" w:rsidRPr="00C900F5">
        <w:rPr>
          <w:rFonts w:hint="eastAsia"/>
        </w:rPr>
        <w:t>combination</w:t>
      </w:r>
      <w:r w:rsidR="00A66C93">
        <w:t>s of</w:t>
      </w:r>
      <w:r w:rsidR="00A66C93" w:rsidRPr="00C900F5">
        <w:rPr>
          <w:rFonts w:hint="eastAsia"/>
        </w:rPr>
        <w:t xml:space="preserve"> trade</w:t>
      </w:r>
      <w:r w:rsidR="00A66C93">
        <w:t xml:space="preserve">s </w:t>
      </w:r>
      <w:r w:rsidR="00E96D0C" w:rsidRPr="00C900F5">
        <w:rPr>
          <w:rFonts w:hint="eastAsia"/>
        </w:rPr>
        <w:t xml:space="preserve">executed by foreign institutional investors </w:t>
      </w:r>
      <w:r w:rsidR="00A66C93">
        <w:t>involving</w:t>
      </w:r>
      <w:r w:rsidR="00A66C93" w:rsidRPr="00C900F5">
        <w:rPr>
          <w:rFonts w:hint="eastAsia"/>
        </w:rPr>
        <w:t xml:space="preserve"> </w:t>
      </w:r>
      <w:r w:rsidR="006009FE">
        <w:t xml:space="preserve">both </w:t>
      </w:r>
      <w:r w:rsidRPr="00C900F5">
        <w:rPr>
          <w:rFonts w:hint="eastAsia"/>
        </w:rPr>
        <w:t>index options</w:t>
      </w:r>
      <w:r w:rsidR="00A66C93">
        <w:t xml:space="preserve"> and </w:t>
      </w:r>
      <w:r w:rsidRPr="00C900F5">
        <w:rPr>
          <w:rFonts w:hint="eastAsia"/>
        </w:rPr>
        <w:t xml:space="preserve">futures </w:t>
      </w:r>
      <w:r w:rsidR="00A66C93">
        <w:t>were capable of</w:t>
      </w:r>
      <w:r w:rsidRPr="00C900F5">
        <w:rPr>
          <w:rFonts w:hint="eastAsia"/>
        </w:rPr>
        <w:t xml:space="preserve"> predict</w:t>
      </w:r>
      <w:r w:rsidR="00A66C93">
        <w:t>ing</w:t>
      </w:r>
      <w:r w:rsidRPr="00C900F5">
        <w:rPr>
          <w:rFonts w:hint="eastAsia"/>
        </w:rPr>
        <w:t xml:space="preserve"> future index volatility. </w:t>
      </w:r>
    </w:p>
    <w:p w14:paraId="014F6BAB" w14:textId="5CB1C3E4" w:rsidR="00FB7B21" w:rsidRPr="00C35AC2" w:rsidRDefault="00E96D0C" w:rsidP="000B0899">
      <w:pPr>
        <w:spacing w:line="480" w:lineRule="auto"/>
        <w:ind w:firstLine="475"/>
        <w:jc w:val="both"/>
        <w:rPr>
          <w:spacing w:val="-2"/>
        </w:rPr>
      </w:pPr>
      <w:r w:rsidRPr="00C35AC2">
        <w:rPr>
          <w:spacing w:val="-2"/>
        </w:rPr>
        <w:t>Although t</w:t>
      </w:r>
      <w:r w:rsidR="00FB7B21" w:rsidRPr="00C35AC2">
        <w:rPr>
          <w:rFonts w:hint="eastAsia"/>
          <w:spacing w:val="-2"/>
        </w:rPr>
        <w:t xml:space="preserve">hese studies suggest that </w:t>
      </w:r>
      <w:r w:rsidR="00FB7B21" w:rsidRPr="00C35AC2">
        <w:rPr>
          <w:spacing w:val="-2"/>
        </w:rPr>
        <w:t>foreign</w:t>
      </w:r>
      <w:r w:rsidR="00FB7B21" w:rsidRPr="00C35AC2">
        <w:rPr>
          <w:rFonts w:hint="eastAsia"/>
          <w:spacing w:val="-2"/>
        </w:rPr>
        <w:t xml:space="preserve"> institutional trading has </w:t>
      </w:r>
      <w:r w:rsidR="00807533" w:rsidRPr="00C35AC2">
        <w:rPr>
          <w:spacing w:val="-2"/>
        </w:rPr>
        <w:t xml:space="preserve">both </w:t>
      </w:r>
      <w:r w:rsidR="00FB7B21" w:rsidRPr="00C35AC2">
        <w:rPr>
          <w:rFonts w:hint="eastAsia"/>
          <w:spacing w:val="-2"/>
        </w:rPr>
        <w:t xml:space="preserve">price </w:t>
      </w:r>
      <w:r w:rsidR="00807533" w:rsidRPr="00C35AC2">
        <w:rPr>
          <w:spacing w:val="-2"/>
        </w:rPr>
        <w:t xml:space="preserve">and </w:t>
      </w:r>
      <w:r w:rsidRPr="00C35AC2">
        <w:rPr>
          <w:rFonts w:hint="eastAsia"/>
          <w:spacing w:val="-2"/>
        </w:rPr>
        <w:lastRenderedPageBreak/>
        <w:t xml:space="preserve">volatility </w:t>
      </w:r>
      <w:r w:rsidR="00FB7B21" w:rsidRPr="00C35AC2">
        <w:rPr>
          <w:rFonts w:hint="eastAsia"/>
          <w:spacing w:val="-2"/>
        </w:rPr>
        <w:t>impact</w:t>
      </w:r>
      <w:r w:rsidRPr="00C35AC2">
        <w:rPr>
          <w:spacing w:val="-2"/>
        </w:rPr>
        <w:t>s</w:t>
      </w:r>
      <w:r w:rsidR="00FB7B21" w:rsidRPr="00C35AC2">
        <w:rPr>
          <w:rFonts w:hint="eastAsia"/>
          <w:spacing w:val="-2"/>
        </w:rPr>
        <w:t xml:space="preserve"> on the </w:t>
      </w:r>
      <w:r w:rsidRPr="00C35AC2">
        <w:rPr>
          <w:rFonts w:hint="eastAsia"/>
          <w:spacing w:val="-2"/>
        </w:rPr>
        <w:t xml:space="preserve">index </w:t>
      </w:r>
      <w:r w:rsidR="00FB7B21" w:rsidRPr="00C35AC2">
        <w:rPr>
          <w:rFonts w:hint="eastAsia"/>
          <w:spacing w:val="-2"/>
        </w:rPr>
        <w:t>market, Stoll and Schlag (2005) indicate</w:t>
      </w:r>
      <w:r w:rsidRPr="00C35AC2">
        <w:rPr>
          <w:spacing w:val="-2"/>
        </w:rPr>
        <w:t>d</w:t>
      </w:r>
      <w:r w:rsidR="00FB7B21" w:rsidRPr="00C35AC2">
        <w:rPr>
          <w:rFonts w:hint="eastAsia"/>
          <w:spacing w:val="-2"/>
        </w:rPr>
        <w:t xml:space="preserve"> that significant price impacts could be either informed or </w:t>
      </w:r>
      <w:r w:rsidR="00FB7B21" w:rsidRPr="00C35AC2">
        <w:rPr>
          <w:spacing w:val="-2"/>
        </w:rPr>
        <w:t>uninformed</w:t>
      </w:r>
      <w:r w:rsidRPr="00C35AC2">
        <w:rPr>
          <w:spacing w:val="-2"/>
        </w:rPr>
        <w:t>, which</w:t>
      </w:r>
      <w:r w:rsidR="00FB7B21" w:rsidRPr="00C35AC2">
        <w:rPr>
          <w:rFonts w:hint="eastAsia"/>
          <w:spacing w:val="-2"/>
        </w:rPr>
        <w:t xml:space="preserve"> impl</w:t>
      </w:r>
      <w:r w:rsidRPr="00C35AC2">
        <w:rPr>
          <w:spacing w:val="-2"/>
        </w:rPr>
        <w:t>ies</w:t>
      </w:r>
      <w:r w:rsidR="00FB7B21" w:rsidRPr="00C35AC2">
        <w:rPr>
          <w:rFonts w:hint="eastAsia"/>
          <w:spacing w:val="-2"/>
        </w:rPr>
        <w:t xml:space="preserve"> that testing </w:t>
      </w:r>
      <w:r w:rsidR="00807533" w:rsidRPr="00C35AC2">
        <w:rPr>
          <w:spacing w:val="-2"/>
        </w:rPr>
        <w:t xml:space="preserve">the </w:t>
      </w:r>
      <w:r w:rsidR="00FB7B21" w:rsidRPr="00C35AC2">
        <w:rPr>
          <w:rFonts w:hint="eastAsia"/>
          <w:spacing w:val="-2"/>
        </w:rPr>
        <w:t>price/volatility impact</w:t>
      </w:r>
      <w:r w:rsidR="00807533" w:rsidRPr="00C35AC2">
        <w:rPr>
          <w:spacing w:val="-2"/>
        </w:rPr>
        <w:t>s</w:t>
      </w:r>
      <w:r w:rsidR="00FB7B21" w:rsidRPr="00C35AC2">
        <w:rPr>
          <w:rFonts w:hint="eastAsia"/>
          <w:spacing w:val="-2"/>
        </w:rPr>
        <w:t xml:space="preserve"> of foreign institutional trading </w:t>
      </w:r>
      <w:r w:rsidR="00807533" w:rsidRPr="00C35AC2">
        <w:rPr>
          <w:spacing w:val="-2"/>
        </w:rPr>
        <w:t>may not</w:t>
      </w:r>
      <w:r w:rsidR="00FB7B21" w:rsidRPr="00C35AC2">
        <w:rPr>
          <w:rFonts w:hint="eastAsia"/>
          <w:spacing w:val="-2"/>
        </w:rPr>
        <w:t xml:space="preserve"> </w:t>
      </w:r>
      <w:r w:rsidR="00FB7B21" w:rsidRPr="00C35AC2">
        <w:rPr>
          <w:spacing w:val="-2"/>
        </w:rPr>
        <w:t>sufficient</w:t>
      </w:r>
      <w:r w:rsidR="00807533" w:rsidRPr="00C35AC2">
        <w:rPr>
          <w:spacing w:val="-2"/>
        </w:rPr>
        <w:t>ly</w:t>
      </w:r>
      <w:r w:rsidR="00FB7B21" w:rsidRPr="00C35AC2">
        <w:rPr>
          <w:rFonts w:hint="eastAsia"/>
          <w:spacing w:val="-2"/>
        </w:rPr>
        <w:t xml:space="preserve"> answer</w:t>
      </w:r>
      <w:r w:rsidR="00807533" w:rsidRPr="00C35AC2">
        <w:rPr>
          <w:spacing w:val="-2"/>
        </w:rPr>
        <w:t xml:space="preserve"> the question of</w:t>
      </w:r>
      <w:r w:rsidR="00FB7B21" w:rsidRPr="00C35AC2">
        <w:rPr>
          <w:rFonts w:hint="eastAsia"/>
          <w:spacing w:val="-2"/>
        </w:rPr>
        <w:t xml:space="preserve"> whether foreign institutional investors have private information </w:t>
      </w:r>
      <w:r w:rsidR="00807533" w:rsidRPr="00C35AC2">
        <w:rPr>
          <w:spacing w:val="-2"/>
        </w:rPr>
        <w:t>on</w:t>
      </w:r>
      <w:r w:rsidR="00FB7B21" w:rsidRPr="00C35AC2">
        <w:rPr>
          <w:rFonts w:hint="eastAsia"/>
          <w:spacing w:val="-2"/>
        </w:rPr>
        <w:t xml:space="preserve"> the </w:t>
      </w:r>
      <w:r w:rsidR="00807533" w:rsidRPr="00C35AC2">
        <w:rPr>
          <w:rFonts w:hint="eastAsia"/>
          <w:spacing w:val="-2"/>
        </w:rPr>
        <w:t xml:space="preserve">index </w:t>
      </w:r>
      <w:r w:rsidR="00FB7B21" w:rsidRPr="00C35AC2">
        <w:rPr>
          <w:rFonts w:hint="eastAsia"/>
          <w:spacing w:val="-2"/>
        </w:rPr>
        <w:t xml:space="preserve">market. </w:t>
      </w:r>
      <w:r w:rsidR="00B367F7" w:rsidRPr="00C35AC2">
        <w:rPr>
          <w:spacing w:val="-2"/>
        </w:rPr>
        <w:t>I</w:t>
      </w:r>
      <w:r w:rsidR="00FB7B21" w:rsidRPr="00C35AC2">
        <w:rPr>
          <w:spacing w:val="-2"/>
        </w:rPr>
        <w:t>nteresting</w:t>
      </w:r>
      <w:r w:rsidR="00807533" w:rsidRPr="00C35AC2">
        <w:rPr>
          <w:spacing w:val="-2"/>
        </w:rPr>
        <w:t>ly</w:t>
      </w:r>
      <w:r w:rsidR="00FB7B21" w:rsidRPr="00C35AC2">
        <w:rPr>
          <w:rFonts w:hint="eastAsia"/>
          <w:spacing w:val="-2"/>
        </w:rPr>
        <w:t>, whil</w:t>
      </w:r>
      <w:r w:rsidR="00807533" w:rsidRPr="00C35AC2">
        <w:rPr>
          <w:spacing w:val="-2"/>
        </w:rPr>
        <w:t xml:space="preserve">st </w:t>
      </w:r>
      <w:r w:rsidR="00807533" w:rsidRPr="00C35AC2">
        <w:rPr>
          <w:rFonts w:hint="eastAsia"/>
          <w:spacing w:val="-2"/>
        </w:rPr>
        <w:t>Barber</w:t>
      </w:r>
      <w:r w:rsidR="00807533" w:rsidRPr="00C35AC2">
        <w:rPr>
          <w:spacing w:val="-2"/>
        </w:rPr>
        <w:t xml:space="preserve"> et al., (</w:t>
      </w:r>
      <w:r w:rsidR="00807533" w:rsidRPr="00C35AC2">
        <w:rPr>
          <w:rFonts w:hint="eastAsia"/>
          <w:spacing w:val="-2"/>
        </w:rPr>
        <w:t>2009)</w:t>
      </w:r>
      <w:r w:rsidR="00807533" w:rsidRPr="00C35AC2">
        <w:rPr>
          <w:spacing w:val="-2"/>
        </w:rPr>
        <w:t xml:space="preserve"> noted that </w:t>
      </w:r>
      <w:r w:rsidR="00FB7B21" w:rsidRPr="00C35AC2">
        <w:rPr>
          <w:rFonts w:hint="eastAsia"/>
          <w:spacing w:val="-2"/>
        </w:rPr>
        <w:t xml:space="preserve">making profits from trading is commonly viewed as an indicator </w:t>
      </w:r>
      <w:r w:rsidR="00807533" w:rsidRPr="00C35AC2">
        <w:rPr>
          <w:spacing w:val="-2"/>
        </w:rPr>
        <w:t xml:space="preserve">of </w:t>
      </w:r>
      <w:r w:rsidR="00B367F7" w:rsidRPr="00C35AC2">
        <w:rPr>
          <w:spacing w:val="-2"/>
        </w:rPr>
        <w:t>the possession of</w:t>
      </w:r>
      <w:r w:rsidR="00FB7B21" w:rsidRPr="00C35AC2">
        <w:rPr>
          <w:rFonts w:hint="eastAsia"/>
          <w:spacing w:val="-2"/>
        </w:rPr>
        <w:t xml:space="preserve"> </w:t>
      </w:r>
      <w:r w:rsidR="00B367F7" w:rsidRPr="00C35AC2">
        <w:rPr>
          <w:spacing w:val="-2"/>
        </w:rPr>
        <w:t xml:space="preserve">private </w:t>
      </w:r>
      <w:r w:rsidR="00FB7B21" w:rsidRPr="006009FE">
        <w:rPr>
          <w:rFonts w:hint="eastAsia"/>
          <w:spacing w:val="-4"/>
        </w:rPr>
        <w:t>inform</w:t>
      </w:r>
      <w:r w:rsidR="00B367F7" w:rsidRPr="006009FE">
        <w:rPr>
          <w:spacing w:val="-4"/>
        </w:rPr>
        <w:t>ation relating to</w:t>
      </w:r>
      <w:r w:rsidR="00FB7B21" w:rsidRPr="006009FE">
        <w:rPr>
          <w:rFonts w:hint="eastAsia"/>
          <w:spacing w:val="-4"/>
        </w:rPr>
        <w:t xml:space="preserve"> the market, Hao, Chou, Ho and Weng (2015) show</w:t>
      </w:r>
      <w:r w:rsidR="00B367F7" w:rsidRPr="006009FE">
        <w:rPr>
          <w:spacing w:val="-4"/>
        </w:rPr>
        <w:t>ed</w:t>
      </w:r>
      <w:r w:rsidR="00FB7B21" w:rsidRPr="006009FE">
        <w:rPr>
          <w:rFonts w:hint="eastAsia"/>
          <w:spacing w:val="-4"/>
        </w:rPr>
        <w:t xml:space="preserve"> that foreign institutional investors may </w:t>
      </w:r>
      <w:r w:rsidR="006009FE" w:rsidRPr="006009FE">
        <w:rPr>
          <w:spacing w:val="-4"/>
        </w:rPr>
        <w:t>accrue</w:t>
      </w:r>
      <w:r w:rsidR="00FB7B21" w:rsidRPr="006009FE">
        <w:rPr>
          <w:rFonts w:hint="eastAsia"/>
          <w:spacing w:val="-4"/>
        </w:rPr>
        <w:t xml:space="preserve"> profits from futures index trading</w:t>
      </w:r>
      <w:r w:rsidR="006009FE" w:rsidRPr="006009FE">
        <w:rPr>
          <w:rFonts w:hint="eastAsia"/>
          <w:spacing w:val="-4"/>
        </w:rPr>
        <w:t xml:space="preserve">, not </w:t>
      </w:r>
      <w:r w:rsidR="006009FE" w:rsidRPr="006009FE">
        <w:rPr>
          <w:spacing w:val="-4"/>
        </w:rPr>
        <w:t>through</w:t>
      </w:r>
      <w:r w:rsidR="006009FE" w:rsidRPr="00C35AC2">
        <w:rPr>
          <w:spacing w:val="-2"/>
        </w:rPr>
        <w:t xml:space="preserve"> any</w:t>
      </w:r>
      <w:r w:rsidR="006009FE" w:rsidRPr="00C35AC2">
        <w:rPr>
          <w:rFonts w:hint="eastAsia"/>
          <w:spacing w:val="-2"/>
        </w:rPr>
        <w:t xml:space="preserve"> information</w:t>
      </w:r>
      <w:r w:rsidR="006009FE" w:rsidRPr="00C35AC2">
        <w:rPr>
          <w:spacing w:val="-2"/>
        </w:rPr>
        <w:t>al</w:t>
      </w:r>
      <w:r w:rsidR="006009FE" w:rsidRPr="00C35AC2">
        <w:rPr>
          <w:rFonts w:hint="eastAsia"/>
          <w:spacing w:val="-2"/>
        </w:rPr>
        <w:t xml:space="preserve"> advantage</w:t>
      </w:r>
      <w:r w:rsidR="006009FE">
        <w:rPr>
          <w:spacing w:val="-2"/>
        </w:rPr>
        <w:t>, but</w:t>
      </w:r>
      <w:r w:rsidR="00FB7B21" w:rsidRPr="00C35AC2">
        <w:rPr>
          <w:rFonts w:hint="eastAsia"/>
          <w:spacing w:val="-2"/>
        </w:rPr>
        <w:t xml:space="preserve"> by making the market</w:t>
      </w:r>
      <w:r w:rsidR="00B367F7" w:rsidRPr="00C35AC2">
        <w:rPr>
          <w:spacing w:val="-2"/>
        </w:rPr>
        <w:t xml:space="preserve">, thereby </w:t>
      </w:r>
      <w:r w:rsidR="00FB7B21" w:rsidRPr="00C35AC2">
        <w:rPr>
          <w:rFonts w:hint="eastAsia"/>
          <w:spacing w:val="-2"/>
        </w:rPr>
        <w:t>suggest</w:t>
      </w:r>
      <w:r w:rsidR="00B367F7" w:rsidRPr="00C35AC2">
        <w:rPr>
          <w:spacing w:val="-2"/>
        </w:rPr>
        <w:t>ing</w:t>
      </w:r>
      <w:r w:rsidR="00FB7B21" w:rsidRPr="00C35AC2">
        <w:rPr>
          <w:rFonts w:hint="eastAsia"/>
          <w:spacing w:val="-2"/>
        </w:rPr>
        <w:t xml:space="preserve"> that foreign institutional trading </w:t>
      </w:r>
      <w:r w:rsidR="00B367F7" w:rsidRPr="00C35AC2">
        <w:rPr>
          <w:spacing w:val="-2"/>
        </w:rPr>
        <w:t>doe</w:t>
      </w:r>
      <w:r w:rsidR="00FB7B21" w:rsidRPr="00C35AC2">
        <w:rPr>
          <w:rFonts w:hint="eastAsia"/>
          <w:spacing w:val="-2"/>
        </w:rPr>
        <w:t xml:space="preserve">s not necessarily </w:t>
      </w:r>
      <w:r w:rsidR="00B367F7" w:rsidRPr="00C35AC2">
        <w:rPr>
          <w:spacing w:val="-2"/>
        </w:rPr>
        <w:t xml:space="preserve">equate to </w:t>
      </w:r>
      <w:r w:rsidR="00FB7B21" w:rsidRPr="00C35AC2">
        <w:rPr>
          <w:rFonts w:hint="eastAsia"/>
          <w:spacing w:val="-2"/>
        </w:rPr>
        <w:t>informed</w:t>
      </w:r>
      <w:r w:rsidR="00B367F7" w:rsidRPr="00C35AC2">
        <w:rPr>
          <w:spacing w:val="-2"/>
        </w:rPr>
        <w:t xml:space="preserve"> trading</w:t>
      </w:r>
      <w:r w:rsidR="00FB7B21" w:rsidRPr="00C35AC2">
        <w:rPr>
          <w:rFonts w:hint="eastAsia"/>
          <w:spacing w:val="-2"/>
        </w:rPr>
        <w:t xml:space="preserve">. </w:t>
      </w:r>
    </w:p>
    <w:p w14:paraId="5EE224CF" w14:textId="77FFD96B" w:rsidR="00FB7B21" w:rsidRPr="00C900F5" w:rsidRDefault="00FB7B21" w:rsidP="00FB7B21">
      <w:pPr>
        <w:spacing w:line="480" w:lineRule="auto"/>
        <w:ind w:firstLine="480"/>
        <w:jc w:val="both"/>
      </w:pPr>
      <w:r w:rsidRPr="00B367F7">
        <w:rPr>
          <w:rFonts w:hint="eastAsia"/>
        </w:rPr>
        <w:t>The seminal work of French and Roll (1986) on the closure of the NYSE</w:t>
      </w:r>
      <w:r w:rsidRPr="00C900F5">
        <w:rPr>
          <w:rFonts w:hint="eastAsia"/>
        </w:rPr>
        <w:t xml:space="preserve"> provide</w:t>
      </w:r>
      <w:r w:rsidRPr="00C900F5">
        <w:t>s</w:t>
      </w:r>
      <w:r w:rsidRPr="00C900F5">
        <w:rPr>
          <w:rFonts w:hint="eastAsia"/>
        </w:rPr>
        <w:t xml:space="preserve"> us </w:t>
      </w:r>
      <w:r w:rsidRPr="00C900F5">
        <w:t xml:space="preserve">with a </w:t>
      </w:r>
      <w:r w:rsidRPr="00C900F5">
        <w:rPr>
          <w:rFonts w:hint="eastAsia"/>
        </w:rPr>
        <w:t xml:space="preserve">starting framework </w:t>
      </w:r>
      <w:r w:rsidR="00B367F7">
        <w:t>for our</w:t>
      </w:r>
      <w:r w:rsidRPr="00C900F5">
        <w:rPr>
          <w:rFonts w:hint="eastAsia"/>
        </w:rPr>
        <w:t xml:space="preserve"> analysis. </w:t>
      </w:r>
      <w:r w:rsidRPr="00C900F5">
        <w:t>O</w:t>
      </w:r>
      <w:r w:rsidRPr="00C900F5">
        <w:rPr>
          <w:rFonts w:hint="eastAsia"/>
        </w:rPr>
        <w:t xml:space="preserve">ther relevant </w:t>
      </w:r>
      <w:r w:rsidR="00B367F7">
        <w:t>studies</w:t>
      </w:r>
      <w:r w:rsidRPr="00C900F5">
        <w:rPr>
          <w:rFonts w:hint="eastAsia"/>
        </w:rPr>
        <w:t xml:space="preserve"> include Barclay, Litzenberger and Warner (1990), Amihud and Mendelson (1991), Ito and Lin (1992) and Ito et al. (1998)</w:t>
      </w:r>
      <w:r w:rsidR="00B367F7">
        <w:t xml:space="preserve">, all of which </w:t>
      </w:r>
      <w:r w:rsidRPr="00C900F5">
        <w:rPr>
          <w:rFonts w:hint="eastAsia"/>
        </w:rPr>
        <w:t>examine</w:t>
      </w:r>
      <w:r w:rsidR="00B367F7">
        <w:t>d</w:t>
      </w:r>
      <w:r w:rsidRPr="00C900F5">
        <w:rPr>
          <w:rFonts w:hint="eastAsia"/>
        </w:rPr>
        <w:t xml:space="preserve"> information flow</w:t>
      </w:r>
      <w:r w:rsidR="006009FE">
        <w:t>s</w:t>
      </w:r>
      <w:r w:rsidRPr="00C900F5">
        <w:rPr>
          <w:rFonts w:hint="eastAsia"/>
        </w:rPr>
        <w:t xml:space="preserve"> in the Tokyo Stock Exchange, a pure </w:t>
      </w:r>
      <w:r w:rsidRPr="00877D26">
        <w:rPr>
          <w:rFonts w:hint="eastAsia"/>
          <w:noProof/>
        </w:rPr>
        <w:t>limit-order</w:t>
      </w:r>
      <w:r w:rsidRPr="00C900F5">
        <w:rPr>
          <w:rFonts w:hint="eastAsia"/>
        </w:rPr>
        <w:t xml:space="preserve"> market </w:t>
      </w:r>
      <w:r w:rsidR="00B367F7">
        <w:t>similar to</w:t>
      </w:r>
      <w:r w:rsidRPr="00C900F5">
        <w:rPr>
          <w:rFonts w:hint="eastAsia"/>
        </w:rPr>
        <w:t xml:space="preserve"> the TAIFEX. By investigating the changes in weekend or lunch volatility in </w:t>
      </w:r>
      <w:r w:rsidRPr="00C900F5">
        <w:t xml:space="preserve">the </w:t>
      </w:r>
      <w:r w:rsidRPr="00C900F5">
        <w:rPr>
          <w:rFonts w:hint="eastAsia"/>
        </w:rPr>
        <w:t>T</w:t>
      </w:r>
      <w:r w:rsidR="00B367F7">
        <w:t>okyo Exchange</w:t>
      </w:r>
      <w:r w:rsidRPr="00C900F5">
        <w:rPr>
          <w:rFonts w:hint="eastAsia"/>
        </w:rPr>
        <w:t xml:space="preserve">, </w:t>
      </w:r>
      <w:r w:rsidR="00B367F7">
        <w:t>they</w:t>
      </w:r>
      <w:r w:rsidRPr="00C900F5">
        <w:rPr>
          <w:rFonts w:hint="eastAsia"/>
        </w:rPr>
        <w:t xml:space="preserve"> link</w:t>
      </w:r>
      <w:r w:rsidR="00B367F7">
        <w:t>ed</w:t>
      </w:r>
      <w:r w:rsidRPr="00C900F5">
        <w:rPr>
          <w:rFonts w:hint="eastAsia"/>
        </w:rPr>
        <w:t xml:space="preserve"> trading to the associated process of information dissemination. </w:t>
      </w:r>
      <w:r w:rsidR="00B367F7">
        <w:rPr>
          <w:rFonts w:hint="eastAsia"/>
        </w:rPr>
        <w:t>Hsieh and Kleidon (1996)</w:t>
      </w:r>
      <w:r w:rsidR="00B367F7">
        <w:t xml:space="preserve"> </w:t>
      </w:r>
      <w:r w:rsidR="00B367F7" w:rsidRPr="00C900F5">
        <w:rPr>
          <w:rFonts w:hint="eastAsia"/>
        </w:rPr>
        <w:t xml:space="preserve">simultaneously measured </w:t>
      </w:r>
      <w:r w:rsidRPr="00C900F5">
        <w:rPr>
          <w:rFonts w:hint="eastAsia"/>
        </w:rPr>
        <w:t>spread and volatility patterns across different trading centers to evaluate models of asymmetric information</w:t>
      </w:r>
      <w:r w:rsidRPr="00C900F5">
        <w:t xml:space="preserve">, </w:t>
      </w:r>
      <w:r w:rsidR="00B367F7">
        <w:t xml:space="preserve">which </w:t>
      </w:r>
      <w:r w:rsidRPr="00C900F5">
        <w:t xml:space="preserve">is also </w:t>
      </w:r>
      <w:r w:rsidR="00B367F7">
        <w:t xml:space="preserve">of </w:t>
      </w:r>
      <w:r w:rsidRPr="00C900F5">
        <w:t>relevan</w:t>
      </w:r>
      <w:r w:rsidR="00B367F7">
        <w:t xml:space="preserve">ce to the </w:t>
      </w:r>
      <w:r w:rsidR="00B367F7">
        <w:lastRenderedPageBreak/>
        <w:t>discussion here</w:t>
      </w:r>
      <w:r w:rsidRPr="00C900F5">
        <w:rPr>
          <w:rFonts w:hint="eastAsia"/>
        </w:rPr>
        <w:t xml:space="preserve">. </w:t>
      </w:r>
    </w:p>
    <w:p w14:paraId="516D9F08" w14:textId="4541F9A6" w:rsidR="005F494C" w:rsidRDefault="00FB7B21" w:rsidP="00B367F7">
      <w:pPr>
        <w:spacing w:line="480" w:lineRule="auto"/>
        <w:ind w:firstLine="475"/>
        <w:jc w:val="both"/>
      </w:pPr>
      <w:r w:rsidRPr="00C900F5">
        <w:rPr>
          <w:rFonts w:hint="eastAsia"/>
        </w:rPr>
        <w:t>A</w:t>
      </w:r>
      <w:r w:rsidR="00B367F7">
        <w:t xml:space="preserve"> fur</w:t>
      </w:r>
      <w:r w:rsidRPr="00C900F5">
        <w:rPr>
          <w:rFonts w:hint="eastAsia"/>
        </w:rPr>
        <w:t xml:space="preserve">ther </w:t>
      </w:r>
      <w:r w:rsidR="006009FE">
        <w:t>string</w:t>
      </w:r>
      <w:r w:rsidRPr="00C900F5">
        <w:rPr>
          <w:rFonts w:hint="eastAsia"/>
        </w:rPr>
        <w:t xml:space="preserve"> of related empirical work</w:t>
      </w:r>
      <w:r w:rsidR="00B367F7">
        <w:t>s</w:t>
      </w:r>
      <w:r w:rsidRPr="00C900F5">
        <w:rPr>
          <w:rFonts w:hint="eastAsia"/>
        </w:rPr>
        <w:t xml:space="preserve"> </w:t>
      </w:r>
      <w:r w:rsidR="00B367F7">
        <w:t>focuses particularly on</w:t>
      </w:r>
      <w:r w:rsidRPr="00C900F5">
        <w:rPr>
          <w:rFonts w:hint="eastAsia"/>
        </w:rPr>
        <w:t xml:space="preserve"> </w:t>
      </w:r>
      <w:r w:rsidR="00B367F7">
        <w:t>whether</w:t>
      </w:r>
      <w:r w:rsidRPr="00C900F5">
        <w:rPr>
          <w:rFonts w:hint="eastAsia"/>
        </w:rPr>
        <w:t xml:space="preserve"> foreign institutional traders have </w:t>
      </w:r>
      <w:r w:rsidRPr="00C900F5">
        <w:t xml:space="preserve">an </w:t>
      </w:r>
      <w:r w:rsidRPr="00C900F5">
        <w:rPr>
          <w:rFonts w:hint="eastAsia"/>
        </w:rPr>
        <w:t>information</w:t>
      </w:r>
      <w:r w:rsidR="00B367F7">
        <w:t>al</w:t>
      </w:r>
      <w:r w:rsidRPr="00C900F5">
        <w:rPr>
          <w:rFonts w:hint="eastAsia"/>
        </w:rPr>
        <w:t xml:space="preserve"> advantage over their local competitors </w:t>
      </w:r>
      <w:r w:rsidR="00B367F7">
        <w:t>with</w:t>
      </w:r>
      <w:r w:rsidRPr="00C900F5">
        <w:rPr>
          <w:rFonts w:hint="eastAsia"/>
        </w:rPr>
        <w:t>in the same market</w:t>
      </w:r>
      <w:r w:rsidR="00B367F7">
        <w:t>, although the c</w:t>
      </w:r>
      <w:r w:rsidRPr="00C900F5">
        <w:rPr>
          <w:rFonts w:hint="eastAsia"/>
        </w:rPr>
        <w:t xml:space="preserve">urrent empirical findings are not conclusive. </w:t>
      </w:r>
      <w:r w:rsidRPr="00C900F5">
        <w:t>For</w:t>
      </w:r>
      <w:r w:rsidRPr="00C900F5">
        <w:rPr>
          <w:rFonts w:hint="eastAsia"/>
        </w:rPr>
        <w:t xml:space="preserve"> </w:t>
      </w:r>
      <w:r w:rsidR="00B367F7">
        <w:t>example</w:t>
      </w:r>
      <w:r w:rsidRPr="00C900F5">
        <w:t xml:space="preserve">, </w:t>
      </w:r>
      <w:r w:rsidR="00B367F7">
        <w:t xml:space="preserve">several studies have </w:t>
      </w:r>
      <w:r w:rsidRPr="00C900F5">
        <w:t>f</w:t>
      </w:r>
      <w:r w:rsidR="003960B4">
        <w:t>ou</w:t>
      </w:r>
      <w:r w:rsidRPr="00C900F5">
        <w:rPr>
          <w:rFonts w:hint="eastAsia"/>
        </w:rPr>
        <w:t>nd that</w:t>
      </w:r>
      <w:r w:rsidRPr="00C900F5">
        <w:t xml:space="preserve"> </w:t>
      </w:r>
      <w:r w:rsidR="003960B4" w:rsidRPr="00C900F5">
        <w:t>trad</w:t>
      </w:r>
      <w:r w:rsidR="003960B4">
        <w:t>ing by</w:t>
      </w:r>
      <w:r w:rsidR="003960B4" w:rsidRPr="00C900F5">
        <w:t xml:space="preserve"> </w:t>
      </w:r>
      <w:r w:rsidRPr="00C900F5">
        <w:t>foreign</w:t>
      </w:r>
      <w:r w:rsidRPr="00C900F5">
        <w:rPr>
          <w:rFonts w:hint="eastAsia"/>
        </w:rPr>
        <w:t xml:space="preserve"> </w:t>
      </w:r>
      <w:r w:rsidRPr="00C900F5">
        <w:t xml:space="preserve">investors </w:t>
      </w:r>
      <w:r w:rsidR="00B367F7">
        <w:t xml:space="preserve">tends to </w:t>
      </w:r>
      <w:r w:rsidRPr="00C900F5">
        <w:t>lead price movements,</w:t>
      </w:r>
      <w:r w:rsidR="00B367F7">
        <w:rPr>
          <w:rStyle w:val="a5"/>
        </w:rPr>
        <w:footnoteReference w:id="13"/>
      </w:r>
      <w:r w:rsidRPr="00C900F5">
        <w:t xml:space="preserve"> </w:t>
      </w:r>
      <w:r w:rsidR="00B367F7">
        <w:t xml:space="preserve">which </w:t>
      </w:r>
      <w:r w:rsidRPr="00C900F5">
        <w:t>impl</w:t>
      </w:r>
      <w:r w:rsidR="00B367F7">
        <w:t>ies</w:t>
      </w:r>
      <w:r w:rsidRPr="00C900F5">
        <w:t xml:space="preserve"> that foreign institution</w:t>
      </w:r>
      <w:r w:rsidRPr="00C900F5">
        <w:rPr>
          <w:rFonts w:hint="eastAsia"/>
        </w:rPr>
        <w:t xml:space="preserve">al </w:t>
      </w:r>
      <w:r w:rsidR="00B367F7">
        <w:t>investo</w:t>
      </w:r>
      <w:r w:rsidRPr="00C900F5">
        <w:rPr>
          <w:rFonts w:hint="eastAsia"/>
        </w:rPr>
        <w:t>rs</w:t>
      </w:r>
      <w:r w:rsidRPr="00C900F5">
        <w:t xml:space="preserve"> </w:t>
      </w:r>
      <w:r w:rsidRPr="00C900F5">
        <w:rPr>
          <w:rFonts w:hint="eastAsia"/>
        </w:rPr>
        <w:t>have</w:t>
      </w:r>
      <w:r w:rsidRPr="00C900F5">
        <w:t xml:space="preserve"> a</w:t>
      </w:r>
      <w:r w:rsidRPr="00C900F5">
        <w:rPr>
          <w:rFonts w:hint="eastAsia"/>
        </w:rPr>
        <w:t xml:space="preserve"> </w:t>
      </w:r>
      <w:r w:rsidR="00B367F7">
        <w:t xml:space="preserve">clear </w:t>
      </w:r>
      <w:r w:rsidRPr="00C900F5">
        <w:rPr>
          <w:rFonts w:hint="eastAsia"/>
        </w:rPr>
        <w:t>information</w:t>
      </w:r>
      <w:r w:rsidR="00B367F7">
        <w:t>al</w:t>
      </w:r>
      <w:r w:rsidRPr="00C900F5">
        <w:rPr>
          <w:rFonts w:hint="eastAsia"/>
        </w:rPr>
        <w:t xml:space="preserve"> advantage</w:t>
      </w:r>
      <w:r w:rsidRPr="00C900F5">
        <w:t xml:space="preserve">. Conversely, </w:t>
      </w:r>
      <w:r w:rsidR="00B367F7">
        <w:t xml:space="preserve">however, </w:t>
      </w:r>
      <w:r w:rsidRPr="00C900F5">
        <w:t>Choe, Kho and Stulz (2005)</w:t>
      </w:r>
      <w:r>
        <w:rPr>
          <w:rFonts w:hint="eastAsia"/>
        </w:rPr>
        <w:t xml:space="preserve"> an</w:t>
      </w:r>
      <w:r w:rsidRPr="00C900F5">
        <w:rPr>
          <w:rFonts w:hint="eastAsia"/>
        </w:rPr>
        <w:t>d Dvorak (2005)</w:t>
      </w:r>
      <w:r w:rsidRPr="00C900F5">
        <w:t xml:space="preserve"> </w:t>
      </w:r>
      <w:r w:rsidR="00645ABB" w:rsidRPr="00C900F5">
        <w:rPr>
          <w:rFonts w:hint="eastAsia"/>
        </w:rPr>
        <w:t>respectively</w:t>
      </w:r>
      <w:r w:rsidR="00645ABB">
        <w:t xml:space="preserve"> </w:t>
      </w:r>
      <w:r w:rsidR="00B367F7">
        <w:t>f</w:t>
      </w:r>
      <w:r w:rsidR="00645ABB">
        <w:t>ou</w:t>
      </w:r>
      <w:r w:rsidR="00B367F7">
        <w:t>nd</w:t>
      </w:r>
      <w:r w:rsidRPr="00C900F5">
        <w:t xml:space="preserve"> no evidence of</w:t>
      </w:r>
      <w:r w:rsidRPr="00C900F5">
        <w:rPr>
          <w:rFonts w:hint="eastAsia"/>
        </w:rPr>
        <w:t xml:space="preserve"> </w:t>
      </w:r>
      <w:r w:rsidRPr="00C900F5">
        <w:t>better-informed foreign investors in Korea</w:t>
      </w:r>
      <w:r w:rsidRPr="00C900F5">
        <w:rPr>
          <w:rFonts w:hint="eastAsia"/>
        </w:rPr>
        <w:t xml:space="preserve"> </w:t>
      </w:r>
      <w:r w:rsidR="00645ABB">
        <w:t>or</w:t>
      </w:r>
      <w:r w:rsidRPr="00C900F5">
        <w:rPr>
          <w:rFonts w:hint="eastAsia"/>
        </w:rPr>
        <w:t xml:space="preserve"> Indonesia</w:t>
      </w:r>
      <w:r w:rsidRPr="00C900F5">
        <w:t>. Similarly, at the market level, Griffin, Nardari</w:t>
      </w:r>
      <w:r w:rsidRPr="00C900F5">
        <w:rPr>
          <w:rFonts w:hint="eastAsia"/>
        </w:rPr>
        <w:t xml:space="preserve"> </w:t>
      </w:r>
      <w:r w:rsidRPr="00C900F5">
        <w:t>and Stulz (200</w:t>
      </w:r>
      <w:r w:rsidRPr="00C900F5">
        <w:rPr>
          <w:rFonts w:hint="eastAsia"/>
        </w:rPr>
        <w:t>4</w:t>
      </w:r>
      <w:r w:rsidRPr="00C900F5">
        <w:t xml:space="preserve">) </w:t>
      </w:r>
      <w:r w:rsidRPr="00C900F5">
        <w:rPr>
          <w:rFonts w:hint="eastAsia"/>
        </w:rPr>
        <w:t>show</w:t>
      </w:r>
      <w:r w:rsidR="00645ABB">
        <w:t>ed</w:t>
      </w:r>
      <w:r w:rsidRPr="00C900F5">
        <w:t xml:space="preserve"> that after controlling for the contemporaneous relation</w:t>
      </w:r>
      <w:r w:rsidR="00645ABB">
        <w:t>ship</w:t>
      </w:r>
      <w:r w:rsidRPr="00C900F5">
        <w:t xml:space="preserve"> between</w:t>
      </w:r>
      <w:r w:rsidRPr="00C900F5">
        <w:rPr>
          <w:rFonts w:hint="eastAsia"/>
        </w:rPr>
        <w:t xml:space="preserve"> </w:t>
      </w:r>
      <w:r w:rsidRPr="00C900F5">
        <w:t xml:space="preserve">flows and returns, foreign investors </w:t>
      </w:r>
      <w:r w:rsidR="00645ABB">
        <w:t>we</w:t>
      </w:r>
      <w:r w:rsidRPr="00C900F5">
        <w:t xml:space="preserve">re generally </w:t>
      </w:r>
      <w:r w:rsidR="00645ABB">
        <w:t>incap</w:t>
      </w:r>
      <w:r w:rsidRPr="00C900F5">
        <w:t>able o</w:t>
      </w:r>
      <w:r w:rsidR="00645ABB">
        <w:t>f</w:t>
      </w:r>
      <w:r w:rsidRPr="00C900F5">
        <w:t xml:space="preserve"> tim</w:t>
      </w:r>
      <w:r w:rsidR="00645ABB">
        <w:t>ing</w:t>
      </w:r>
      <w:r w:rsidRPr="00C900F5">
        <w:t xml:space="preserve"> the market at the</w:t>
      </w:r>
      <w:r w:rsidRPr="00C900F5">
        <w:rPr>
          <w:rFonts w:hint="eastAsia"/>
        </w:rPr>
        <w:t xml:space="preserve"> </w:t>
      </w:r>
      <w:r w:rsidRPr="00C900F5">
        <w:t>daily frequency.</w:t>
      </w:r>
      <w:r w:rsidRPr="00C900F5">
        <w:rPr>
          <w:rFonts w:hint="eastAsia"/>
        </w:rPr>
        <w:t xml:space="preserve"> </w:t>
      </w:r>
    </w:p>
    <w:p w14:paraId="335AC231" w14:textId="4E8987BB" w:rsidR="00950F36" w:rsidRDefault="005F494C" w:rsidP="005F494C">
      <w:pPr>
        <w:spacing w:line="480" w:lineRule="auto"/>
        <w:ind w:firstLine="480"/>
        <w:jc w:val="both"/>
      </w:pPr>
      <w:r w:rsidRPr="00DF01F1">
        <w:t xml:space="preserve">Nevertheless, in the </w:t>
      </w:r>
      <w:r w:rsidR="00877D26" w:rsidRPr="00877D26">
        <w:rPr>
          <w:noProof/>
        </w:rPr>
        <w:t>above</w:t>
      </w:r>
      <w:r w:rsidR="00877D26">
        <w:rPr>
          <w:rFonts w:hint="eastAsia"/>
          <w:noProof/>
        </w:rPr>
        <w:t>-</w:t>
      </w:r>
      <w:r w:rsidR="00DF01F1" w:rsidRPr="00877D26">
        <w:rPr>
          <w:noProof/>
        </w:rPr>
        <w:t>related</w:t>
      </w:r>
      <w:r w:rsidR="00DF01F1">
        <w:t xml:space="preserve"> </w:t>
      </w:r>
      <w:r w:rsidRPr="00DF01F1">
        <w:t>studies,</w:t>
      </w:r>
      <w:r w:rsidRPr="00DF01F1">
        <w:rPr>
          <w:rFonts w:hint="eastAsia"/>
        </w:rPr>
        <w:t xml:space="preserve"> </w:t>
      </w:r>
      <w:r w:rsidRPr="00DF01F1">
        <w:t xml:space="preserve">the </w:t>
      </w:r>
      <w:r w:rsidR="00FB7B21" w:rsidRPr="00DF01F1">
        <w:t xml:space="preserve">focus </w:t>
      </w:r>
      <w:r w:rsidR="00645ABB" w:rsidRPr="00DF01F1">
        <w:t>has</w:t>
      </w:r>
      <w:r w:rsidRPr="00DF01F1">
        <w:t xml:space="preserve"> invariably </w:t>
      </w:r>
      <w:r w:rsidR="00645ABB" w:rsidRPr="00DF01F1">
        <w:t>been</w:t>
      </w:r>
      <w:r w:rsidR="00645ABB">
        <w:t xml:space="preserve"> </w:t>
      </w:r>
      <w:r>
        <w:t>placed on</w:t>
      </w:r>
      <w:r w:rsidR="00FB7B21" w:rsidRPr="00C900F5">
        <w:rPr>
          <w:rFonts w:hint="eastAsia"/>
        </w:rPr>
        <w:t xml:space="preserve"> the stock market, which is essentially projecting complex information source</w:t>
      </w:r>
      <w:r w:rsidR="00FB7B21" w:rsidRPr="00C900F5">
        <w:t>s</w:t>
      </w:r>
      <w:r w:rsidR="00FB7B21" w:rsidRPr="00C900F5">
        <w:rPr>
          <w:rFonts w:hint="eastAsia"/>
        </w:rPr>
        <w:t xml:space="preserve">, including inside information. </w:t>
      </w:r>
      <w:r w:rsidR="00FB7B21" w:rsidRPr="00C900F5">
        <w:t>By f</w:t>
      </w:r>
      <w:r w:rsidR="00FB7B21" w:rsidRPr="00C900F5">
        <w:rPr>
          <w:rFonts w:hint="eastAsia"/>
        </w:rPr>
        <w:t xml:space="preserve">ocusing </w:t>
      </w:r>
      <w:r w:rsidR="00FB7B21" w:rsidRPr="00C900F5">
        <w:t>o</w:t>
      </w:r>
      <w:r w:rsidR="00FB7B21" w:rsidRPr="00C900F5">
        <w:rPr>
          <w:rFonts w:hint="eastAsia"/>
        </w:rPr>
        <w:t>n</w:t>
      </w:r>
      <w:r w:rsidR="00FB7B21" w:rsidRPr="00C900F5">
        <w:t xml:space="preserve"> the</w:t>
      </w:r>
      <w:r w:rsidR="00FB7B21" w:rsidRPr="00C900F5">
        <w:rPr>
          <w:rFonts w:hint="eastAsia"/>
        </w:rPr>
        <w:t xml:space="preserve"> index futures market, our study </w:t>
      </w:r>
      <w:r>
        <w:t xml:space="preserve">may help to </w:t>
      </w:r>
      <w:r w:rsidR="00FB7B21" w:rsidRPr="00C900F5">
        <w:rPr>
          <w:rFonts w:hint="eastAsia"/>
        </w:rPr>
        <w:t xml:space="preserve">shed new light </w:t>
      </w:r>
      <w:r w:rsidR="00FB7B21" w:rsidRPr="00C900F5">
        <w:t>on</w:t>
      </w:r>
      <w:r w:rsidR="00FB7B21" w:rsidRPr="00C900F5">
        <w:rPr>
          <w:rFonts w:hint="eastAsia"/>
        </w:rPr>
        <w:t xml:space="preserve"> the </w:t>
      </w:r>
      <w:r w:rsidR="00FB7B21" w:rsidRPr="00C900F5">
        <w:t>understanding</w:t>
      </w:r>
      <w:r w:rsidR="00FB7B21" w:rsidRPr="00C900F5">
        <w:rPr>
          <w:rFonts w:hint="eastAsia"/>
        </w:rPr>
        <w:t xml:space="preserve"> of foreign </w:t>
      </w:r>
      <w:r w:rsidR="00FB7B21" w:rsidRPr="00C900F5">
        <w:t>institutional</w:t>
      </w:r>
      <w:r w:rsidR="00FB7B21" w:rsidRPr="00C900F5">
        <w:rPr>
          <w:rFonts w:hint="eastAsia"/>
        </w:rPr>
        <w:t xml:space="preserve"> trading in </w:t>
      </w:r>
      <w:r w:rsidR="00645ABB">
        <w:t xml:space="preserve">the </w:t>
      </w:r>
      <w:r w:rsidR="00FB7B21" w:rsidRPr="00C900F5">
        <w:rPr>
          <w:rFonts w:hint="eastAsia"/>
        </w:rPr>
        <w:t xml:space="preserve">derivatives markets. </w:t>
      </w:r>
      <w:r w:rsidR="00645ABB">
        <w:t>Our findings</w:t>
      </w:r>
      <w:r w:rsidR="00FB7B21" w:rsidRPr="00C900F5">
        <w:rPr>
          <w:rFonts w:hint="eastAsia"/>
        </w:rPr>
        <w:t xml:space="preserve"> </w:t>
      </w:r>
      <w:r w:rsidR="00645ABB">
        <w:t xml:space="preserve">may be of </w:t>
      </w:r>
      <w:r w:rsidR="00FB7B21" w:rsidRPr="00C900F5">
        <w:t>particular</w:t>
      </w:r>
      <w:r w:rsidR="00FB7B21" w:rsidRPr="00C900F5">
        <w:rPr>
          <w:rFonts w:hint="eastAsia"/>
        </w:rPr>
        <w:t xml:space="preserve"> importan</w:t>
      </w:r>
      <w:r w:rsidR="00645ABB">
        <w:t>ce</w:t>
      </w:r>
      <w:r w:rsidR="00FB7B21" w:rsidRPr="00C900F5">
        <w:rPr>
          <w:rFonts w:hint="eastAsia"/>
        </w:rPr>
        <w:t xml:space="preserve"> to </w:t>
      </w:r>
      <w:r w:rsidR="00FB7B21" w:rsidRPr="00C900F5">
        <w:t>emerging</w:t>
      </w:r>
      <w:r w:rsidR="00FB7B21" w:rsidRPr="00C900F5">
        <w:rPr>
          <w:rFonts w:hint="eastAsia"/>
        </w:rPr>
        <w:t xml:space="preserve"> </w:t>
      </w:r>
      <w:r w:rsidR="00FB7B21" w:rsidRPr="00877D26">
        <w:rPr>
          <w:rFonts w:hint="eastAsia"/>
          <w:noProof/>
        </w:rPr>
        <w:t>markets</w:t>
      </w:r>
      <w:r w:rsidR="00645ABB" w:rsidRPr="00877D26">
        <w:rPr>
          <w:noProof/>
        </w:rPr>
        <w:t>,</w:t>
      </w:r>
      <w:r w:rsidR="00645ABB">
        <w:t xml:space="preserve"> since</w:t>
      </w:r>
      <w:r w:rsidR="00FB7B21" w:rsidRPr="00C900F5">
        <w:rPr>
          <w:rFonts w:hint="eastAsia"/>
        </w:rPr>
        <w:t xml:space="preserve"> </w:t>
      </w:r>
      <w:r w:rsidR="00645ABB" w:rsidRPr="00C900F5">
        <w:rPr>
          <w:rFonts w:hint="eastAsia"/>
        </w:rPr>
        <w:t>participati</w:t>
      </w:r>
      <w:r w:rsidR="00645ABB">
        <w:t>o</w:t>
      </w:r>
      <w:r w:rsidR="00645ABB" w:rsidRPr="00C900F5">
        <w:rPr>
          <w:rFonts w:hint="eastAsia"/>
        </w:rPr>
        <w:t>n</w:t>
      </w:r>
      <w:r w:rsidR="00645ABB">
        <w:t xml:space="preserve"> by </w:t>
      </w:r>
      <w:r w:rsidR="00FB7B21" w:rsidRPr="00C900F5">
        <w:rPr>
          <w:rFonts w:hint="eastAsia"/>
        </w:rPr>
        <w:t>foreign institutional traders ha</w:t>
      </w:r>
      <w:r w:rsidR="00645ABB">
        <w:t>s</w:t>
      </w:r>
      <w:r w:rsidR="00FB7B21" w:rsidRPr="00C900F5">
        <w:rPr>
          <w:rFonts w:hint="eastAsia"/>
        </w:rPr>
        <w:t xml:space="preserve"> deep</w:t>
      </w:r>
      <w:r w:rsidR="00645ABB">
        <w:t xml:space="preserve">ened significantly </w:t>
      </w:r>
      <w:r w:rsidR="00FB7B21" w:rsidRPr="00C900F5">
        <w:rPr>
          <w:rFonts w:hint="eastAsia"/>
        </w:rPr>
        <w:lastRenderedPageBreak/>
        <w:t>in these markets</w:t>
      </w:r>
      <w:r w:rsidR="00645ABB">
        <w:t>,</w:t>
      </w:r>
      <w:r w:rsidR="00FB7B21" w:rsidRPr="00C900F5">
        <w:rPr>
          <w:rFonts w:hint="eastAsia"/>
        </w:rPr>
        <w:t xml:space="preserve"> and </w:t>
      </w:r>
      <w:r w:rsidR="00645ABB">
        <w:t xml:space="preserve">indeed, such participation </w:t>
      </w:r>
      <w:r w:rsidR="00FB7B21" w:rsidRPr="00C900F5">
        <w:rPr>
          <w:rFonts w:hint="eastAsia"/>
        </w:rPr>
        <w:t xml:space="preserve">may play </w:t>
      </w:r>
      <w:r w:rsidR="00FB7B21" w:rsidRPr="00C900F5">
        <w:t xml:space="preserve">an increasingly </w:t>
      </w:r>
      <w:r w:rsidR="00FB7B21" w:rsidRPr="00C900F5">
        <w:rPr>
          <w:rFonts w:hint="eastAsia"/>
        </w:rPr>
        <w:t xml:space="preserve">influential role </w:t>
      </w:r>
      <w:r w:rsidR="00FB7B21" w:rsidRPr="00C900F5">
        <w:t>in</w:t>
      </w:r>
      <w:r w:rsidR="00FB7B21" w:rsidRPr="00C900F5">
        <w:rPr>
          <w:rFonts w:hint="eastAsia"/>
        </w:rPr>
        <w:t xml:space="preserve"> </w:t>
      </w:r>
      <w:r w:rsidR="00645ABB">
        <w:t xml:space="preserve">the </w:t>
      </w:r>
      <w:r w:rsidR="00FB7B21" w:rsidRPr="00C900F5">
        <w:rPr>
          <w:rFonts w:hint="eastAsia"/>
        </w:rPr>
        <w:t>developing market</w:t>
      </w:r>
      <w:r w:rsidR="00FB7B21" w:rsidRPr="00C900F5">
        <w:t>s</w:t>
      </w:r>
      <w:r w:rsidR="00950F36" w:rsidRPr="0015025E">
        <w:t xml:space="preserve">. </w:t>
      </w:r>
    </w:p>
    <w:p w14:paraId="4293993D" w14:textId="5B26937A" w:rsidR="00FE41E2" w:rsidRDefault="00FE41E2" w:rsidP="00FE41E2">
      <w:pPr>
        <w:spacing w:before="120" w:line="480" w:lineRule="auto"/>
        <w:jc w:val="both"/>
        <w:rPr>
          <w:sz w:val="28"/>
          <w:szCs w:val="28"/>
        </w:rPr>
      </w:pPr>
      <w:r w:rsidRPr="001E4D39">
        <w:rPr>
          <w:sz w:val="28"/>
          <w:szCs w:val="28"/>
        </w:rPr>
        <w:t>3</w:t>
      </w:r>
      <w:r w:rsidRPr="001E4D39">
        <w:rPr>
          <w:rFonts w:hint="eastAsia"/>
          <w:sz w:val="28"/>
          <w:szCs w:val="28"/>
        </w:rPr>
        <w:t xml:space="preserve">. </w:t>
      </w:r>
      <w:r w:rsidRPr="001E4D39">
        <w:rPr>
          <w:sz w:val="28"/>
          <w:szCs w:val="28"/>
        </w:rPr>
        <w:tab/>
      </w:r>
      <w:r w:rsidR="00950F36">
        <w:rPr>
          <w:sz w:val="28"/>
          <w:szCs w:val="28"/>
        </w:rPr>
        <w:t>DATA AND</w:t>
      </w:r>
      <w:r w:rsidR="00C32259" w:rsidRPr="001E4D39">
        <w:rPr>
          <w:sz w:val="28"/>
          <w:szCs w:val="28"/>
        </w:rPr>
        <w:t xml:space="preserve"> METHODOLOGY</w:t>
      </w:r>
    </w:p>
    <w:p w14:paraId="16111B9A" w14:textId="6B38CC18" w:rsidR="00950F36" w:rsidRPr="00950F36" w:rsidRDefault="00950F36" w:rsidP="00950F36">
      <w:pPr>
        <w:spacing w:line="480" w:lineRule="auto"/>
        <w:jc w:val="both"/>
        <w:rPr>
          <w:b/>
          <w:sz w:val="26"/>
          <w:szCs w:val="26"/>
        </w:rPr>
      </w:pPr>
      <w:r w:rsidRPr="00950F36">
        <w:rPr>
          <w:b/>
          <w:sz w:val="26"/>
          <w:szCs w:val="26"/>
        </w:rPr>
        <w:t>3.1</w:t>
      </w:r>
      <w:r w:rsidRPr="00950F36">
        <w:rPr>
          <w:b/>
          <w:sz w:val="26"/>
          <w:szCs w:val="26"/>
        </w:rPr>
        <w:tab/>
        <w:t>Data</w:t>
      </w:r>
      <w:r w:rsidR="005F494C">
        <w:rPr>
          <w:b/>
          <w:sz w:val="26"/>
          <w:szCs w:val="26"/>
        </w:rPr>
        <w:t xml:space="preserve"> Description</w:t>
      </w:r>
    </w:p>
    <w:p w14:paraId="24E53ED2" w14:textId="24EA8007" w:rsidR="00645ABB" w:rsidRPr="0050733D" w:rsidRDefault="005F494C" w:rsidP="00645ABB">
      <w:pPr>
        <w:spacing w:line="480" w:lineRule="auto"/>
        <w:jc w:val="both"/>
        <w:rPr>
          <w:spacing w:val="-2"/>
        </w:rPr>
      </w:pPr>
      <w:r w:rsidRPr="0050733D">
        <w:rPr>
          <w:rFonts w:hint="eastAsia"/>
          <w:spacing w:val="-2"/>
        </w:rPr>
        <w:t>Our</w:t>
      </w:r>
      <w:r w:rsidRPr="0050733D">
        <w:rPr>
          <w:spacing w:val="-2"/>
        </w:rPr>
        <w:t xml:space="preserve"> transaction </w:t>
      </w:r>
      <w:r w:rsidR="00645ABB" w:rsidRPr="0050733D">
        <w:rPr>
          <w:spacing w:val="-2"/>
        </w:rPr>
        <w:t xml:space="preserve">dataset </w:t>
      </w:r>
      <w:r w:rsidRPr="0050733D">
        <w:rPr>
          <w:spacing w:val="-2"/>
        </w:rPr>
        <w:t>comprise</w:t>
      </w:r>
      <w:r w:rsidR="00645ABB" w:rsidRPr="0050733D">
        <w:rPr>
          <w:spacing w:val="-2"/>
        </w:rPr>
        <w:t>s of</w:t>
      </w:r>
      <w:r w:rsidRPr="0050733D">
        <w:rPr>
          <w:spacing w:val="-2"/>
        </w:rPr>
        <w:t xml:space="preserve"> </w:t>
      </w:r>
      <w:r w:rsidR="00877D26" w:rsidRPr="00877D26">
        <w:rPr>
          <w:rFonts w:hint="eastAsia"/>
          <w:noProof/>
          <w:spacing w:val="-2"/>
        </w:rPr>
        <w:t xml:space="preserve">a </w:t>
      </w:r>
      <w:r w:rsidRPr="00877D26">
        <w:rPr>
          <w:noProof/>
          <w:spacing w:val="-2"/>
        </w:rPr>
        <w:t>detailed</w:t>
      </w:r>
      <w:r w:rsidRPr="0050733D">
        <w:rPr>
          <w:spacing w:val="-2"/>
        </w:rPr>
        <w:t xml:space="preserve"> history of </w:t>
      </w:r>
      <w:r w:rsidR="00645ABB" w:rsidRPr="0050733D">
        <w:rPr>
          <w:spacing w:val="-2"/>
        </w:rPr>
        <w:t xml:space="preserve">the </w:t>
      </w:r>
      <w:r w:rsidRPr="0050733D">
        <w:rPr>
          <w:spacing w:val="-2"/>
        </w:rPr>
        <w:t xml:space="preserve">order flows </w:t>
      </w:r>
      <w:r w:rsidR="00645ABB" w:rsidRPr="0050733D">
        <w:rPr>
          <w:spacing w:val="-2"/>
        </w:rPr>
        <w:t>in</w:t>
      </w:r>
      <w:r w:rsidRPr="0050733D">
        <w:rPr>
          <w:rFonts w:hint="eastAsia"/>
          <w:spacing w:val="-2"/>
        </w:rPr>
        <w:t xml:space="preserve"> TAIEX futures (hereafter, TXF) </w:t>
      </w:r>
      <w:r w:rsidRPr="0050733D">
        <w:rPr>
          <w:spacing w:val="-2"/>
        </w:rPr>
        <w:t>cover</w:t>
      </w:r>
      <w:r w:rsidRPr="0050733D">
        <w:rPr>
          <w:rFonts w:hint="eastAsia"/>
          <w:spacing w:val="-2"/>
        </w:rPr>
        <w:t>ing</w:t>
      </w:r>
      <w:r w:rsidRPr="0050733D">
        <w:rPr>
          <w:spacing w:val="-2"/>
        </w:rPr>
        <w:t xml:space="preserve"> the period from </w:t>
      </w:r>
      <w:r w:rsidR="003960B4" w:rsidRPr="0050733D">
        <w:rPr>
          <w:spacing w:val="-2"/>
        </w:rPr>
        <w:t xml:space="preserve">1 </w:t>
      </w:r>
      <w:r w:rsidRPr="0050733D">
        <w:rPr>
          <w:spacing w:val="-2"/>
        </w:rPr>
        <w:t xml:space="preserve">January 2003 </w:t>
      </w:r>
      <w:r w:rsidR="00645ABB" w:rsidRPr="0050733D">
        <w:rPr>
          <w:spacing w:val="-2"/>
        </w:rPr>
        <w:t>to</w:t>
      </w:r>
      <w:r w:rsidRPr="0050733D">
        <w:rPr>
          <w:spacing w:val="-2"/>
        </w:rPr>
        <w:t xml:space="preserve"> </w:t>
      </w:r>
      <w:r w:rsidR="003960B4" w:rsidRPr="0050733D">
        <w:rPr>
          <w:spacing w:val="-2"/>
        </w:rPr>
        <w:t xml:space="preserve">31 </w:t>
      </w:r>
      <w:r w:rsidRPr="0050733D">
        <w:rPr>
          <w:spacing w:val="-2"/>
        </w:rPr>
        <w:t>December 2008. For each order, the dataset reports the date and time of arrival of the order, its direction (buy or sell), the quantity demanded or offered, and, most important</w:t>
      </w:r>
      <w:r w:rsidR="00645ABB" w:rsidRPr="0050733D">
        <w:rPr>
          <w:spacing w:val="-2"/>
        </w:rPr>
        <w:t>ly</w:t>
      </w:r>
      <w:r w:rsidRPr="0050733D">
        <w:rPr>
          <w:spacing w:val="-2"/>
        </w:rPr>
        <w:t xml:space="preserve"> for our purposes, the identification of </w:t>
      </w:r>
      <w:r w:rsidR="00645ABB" w:rsidRPr="0050733D">
        <w:rPr>
          <w:spacing w:val="-2"/>
        </w:rPr>
        <w:t xml:space="preserve">the </w:t>
      </w:r>
      <w:r w:rsidRPr="0050733D">
        <w:rPr>
          <w:spacing w:val="-2"/>
        </w:rPr>
        <w:t>traders</w:t>
      </w:r>
      <w:r w:rsidR="00645ABB" w:rsidRPr="0050733D">
        <w:rPr>
          <w:spacing w:val="-2"/>
        </w:rPr>
        <w:t>, as t</w:t>
      </w:r>
      <w:r w:rsidRPr="0050733D">
        <w:rPr>
          <w:spacing w:val="-2"/>
        </w:rPr>
        <w:t xml:space="preserve">he trader code enables us to </w:t>
      </w:r>
      <w:r w:rsidR="00DF01F1">
        <w:rPr>
          <w:spacing w:val="-2"/>
        </w:rPr>
        <w:t>identify</w:t>
      </w:r>
      <w:r w:rsidRPr="0050733D">
        <w:rPr>
          <w:spacing w:val="-2"/>
        </w:rPr>
        <w:t xml:space="preserve"> foreign institution</w:t>
      </w:r>
      <w:r w:rsidRPr="0050733D">
        <w:rPr>
          <w:rFonts w:hint="eastAsia"/>
          <w:spacing w:val="-2"/>
        </w:rPr>
        <w:t>al</w:t>
      </w:r>
      <w:r w:rsidRPr="0050733D">
        <w:rPr>
          <w:spacing w:val="-2"/>
        </w:rPr>
        <w:t xml:space="preserve"> </w:t>
      </w:r>
      <w:r w:rsidRPr="0050733D">
        <w:rPr>
          <w:rFonts w:hint="eastAsia"/>
          <w:spacing w:val="-2"/>
        </w:rPr>
        <w:t>trading</w:t>
      </w:r>
      <w:r w:rsidRPr="0050733D">
        <w:rPr>
          <w:spacing w:val="-2"/>
        </w:rPr>
        <w:t>.</w:t>
      </w:r>
      <w:r w:rsidRPr="0050733D">
        <w:rPr>
          <w:rFonts w:hint="eastAsia"/>
          <w:spacing w:val="-2"/>
        </w:rPr>
        <w:t xml:space="preserve"> </w:t>
      </w:r>
      <w:r w:rsidRPr="0050733D">
        <w:rPr>
          <w:spacing w:val="-2"/>
        </w:rPr>
        <w:t xml:space="preserve">The </w:t>
      </w:r>
      <w:r w:rsidRPr="0050733D">
        <w:rPr>
          <w:rFonts w:hint="eastAsia"/>
          <w:spacing w:val="-2"/>
        </w:rPr>
        <w:t>TXF is t</w:t>
      </w:r>
      <w:r w:rsidRPr="0050733D">
        <w:rPr>
          <w:spacing w:val="-2"/>
        </w:rPr>
        <w:t>he major index futures</w:t>
      </w:r>
      <w:r w:rsidRPr="0050733D">
        <w:rPr>
          <w:rFonts w:hint="eastAsia"/>
          <w:spacing w:val="-2"/>
        </w:rPr>
        <w:t xml:space="preserve"> contract on the TAIFEX</w:t>
      </w:r>
      <w:r w:rsidRPr="0050733D">
        <w:rPr>
          <w:spacing w:val="-2"/>
        </w:rPr>
        <w:t xml:space="preserve"> and </w:t>
      </w:r>
      <w:r w:rsidRPr="0050733D">
        <w:rPr>
          <w:rFonts w:hint="eastAsia"/>
          <w:spacing w:val="-2"/>
        </w:rPr>
        <w:t>also</w:t>
      </w:r>
      <w:r w:rsidRPr="0050733D">
        <w:rPr>
          <w:spacing w:val="-2"/>
        </w:rPr>
        <w:t xml:space="preserve"> the most actively</w:t>
      </w:r>
      <w:r w:rsidR="00645ABB" w:rsidRPr="0050733D">
        <w:rPr>
          <w:spacing w:val="-2"/>
        </w:rPr>
        <w:t>-</w:t>
      </w:r>
      <w:r w:rsidRPr="0050733D">
        <w:rPr>
          <w:spacing w:val="-2"/>
        </w:rPr>
        <w:t xml:space="preserve">traded </w:t>
      </w:r>
      <w:r w:rsidRPr="0050733D">
        <w:rPr>
          <w:rFonts w:hint="eastAsia"/>
          <w:spacing w:val="-2"/>
        </w:rPr>
        <w:t>product. I</w:t>
      </w:r>
      <w:r w:rsidRPr="0050733D">
        <w:rPr>
          <w:spacing w:val="-2"/>
        </w:rPr>
        <w:t xml:space="preserve">ts underlying index, the Taiwan Stock Exchange Capitalization Weighted Index, is a value-weighted index of all </w:t>
      </w:r>
      <w:r w:rsidRPr="0050733D">
        <w:rPr>
          <w:rFonts w:hint="eastAsia"/>
          <w:spacing w:val="-2"/>
        </w:rPr>
        <w:t xml:space="preserve">individual </w:t>
      </w:r>
      <w:r w:rsidRPr="0050733D">
        <w:rPr>
          <w:spacing w:val="-2"/>
        </w:rPr>
        <w:t>stocks traded on the Taiwan Stock Exchange.</w:t>
      </w:r>
      <w:r w:rsidR="00645ABB" w:rsidRPr="0050733D">
        <w:rPr>
          <w:rStyle w:val="a5"/>
          <w:spacing w:val="-2"/>
        </w:rPr>
        <w:footnoteReference w:id="14"/>
      </w:r>
      <w:r w:rsidR="00645ABB" w:rsidRPr="0050733D">
        <w:rPr>
          <w:spacing w:val="-2"/>
        </w:rPr>
        <w:t xml:space="preserve"> </w:t>
      </w:r>
    </w:p>
    <w:p w14:paraId="6A3EE77F" w14:textId="6FAD4F7B" w:rsidR="00077450" w:rsidRDefault="00645ABB" w:rsidP="00645ABB">
      <w:pPr>
        <w:spacing w:line="480" w:lineRule="auto"/>
        <w:ind w:firstLine="475"/>
        <w:jc w:val="both"/>
      </w:pPr>
      <w:r>
        <w:t>There was rapid growth in the</w:t>
      </w:r>
      <w:r w:rsidR="005F494C" w:rsidRPr="00C900F5">
        <w:t xml:space="preserve"> daily average volume </w:t>
      </w:r>
      <w:r w:rsidR="005F494C" w:rsidRPr="00C900F5">
        <w:rPr>
          <w:rFonts w:hint="eastAsia"/>
        </w:rPr>
        <w:t>of</w:t>
      </w:r>
      <w:r w:rsidR="005F494C" w:rsidRPr="00C900F5">
        <w:t xml:space="preserve"> foreign institutional trad</w:t>
      </w:r>
      <w:r w:rsidR="00DF01F1">
        <w:t>ing</w:t>
      </w:r>
      <w:r w:rsidR="005F494C" w:rsidRPr="00C900F5">
        <w:t xml:space="preserve"> </w:t>
      </w:r>
      <w:r w:rsidR="005F494C" w:rsidRPr="00C900F5">
        <w:rPr>
          <w:rFonts w:hint="eastAsia"/>
        </w:rPr>
        <w:t>o</w:t>
      </w:r>
      <w:r w:rsidR="005F494C" w:rsidRPr="00C900F5">
        <w:t>n the TAIFEX</w:t>
      </w:r>
      <w:r w:rsidR="00DF01F1" w:rsidRPr="00DF01F1">
        <w:t xml:space="preserve"> </w:t>
      </w:r>
      <w:r w:rsidR="00DF01F1">
        <w:t>between</w:t>
      </w:r>
      <w:r w:rsidR="00DF01F1" w:rsidRPr="00C900F5">
        <w:rPr>
          <w:rFonts w:hint="eastAsia"/>
        </w:rPr>
        <w:t xml:space="preserve"> 2003 </w:t>
      </w:r>
      <w:r w:rsidR="00DF01F1">
        <w:t xml:space="preserve">and </w:t>
      </w:r>
      <w:r w:rsidR="00DF01F1" w:rsidRPr="00C900F5">
        <w:rPr>
          <w:rFonts w:hint="eastAsia"/>
        </w:rPr>
        <w:t>2008</w:t>
      </w:r>
      <w:r>
        <w:t>,</w:t>
      </w:r>
      <w:r w:rsidR="005F494C" w:rsidRPr="00C900F5">
        <w:t xml:space="preserve"> </w:t>
      </w:r>
      <w:r>
        <w:t>much greater than</w:t>
      </w:r>
      <w:r w:rsidR="005F494C" w:rsidRPr="00C900F5">
        <w:rPr>
          <w:rFonts w:hint="eastAsia"/>
        </w:rPr>
        <w:t xml:space="preserve"> </w:t>
      </w:r>
      <w:r w:rsidR="005F494C" w:rsidRPr="00C900F5">
        <w:t>that</w:t>
      </w:r>
      <w:r w:rsidR="005F494C" w:rsidRPr="00C900F5">
        <w:rPr>
          <w:rFonts w:hint="eastAsia"/>
        </w:rPr>
        <w:t xml:space="preserve"> of </w:t>
      </w:r>
      <w:r w:rsidR="00DF01F1">
        <w:t xml:space="preserve">any </w:t>
      </w:r>
      <w:r w:rsidR="005F494C" w:rsidRPr="00C900F5">
        <w:rPr>
          <w:rFonts w:hint="eastAsia"/>
        </w:rPr>
        <w:t>other traders</w:t>
      </w:r>
      <w:r>
        <w:t xml:space="preserve"> in the market</w:t>
      </w:r>
      <w:r w:rsidR="005F494C" w:rsidRPr="00C900F5">
        <w:t xml:space="preserve">. The increase </w:t>
      </w:r>
      <w:r w:rsidR="005F494C" w:rsidRPr="00C900F5">
        <w:rPr>
          <w:rFonts w:hint="eastAsia"/>
        </w:rPr>
        <w:t xml:space="preserve">in </w:t>
      </w:r>
      <w:r w:rsidR="005F494C" w:rsidRPr="00C900F5">
        <w:t>foreign institutional</w:t>
      </w:r>
      <w:r w:rsidR="005F494C" w:rsidRPr="00C900F5">
        <w:rPr>
          <w:rFonts w:hint="eastAsia"/>
        </w:rPr>
        <w:t xml:space="preserve"> trading </w:t>
      </w:r>
      <w:r w:rsidR="005F494C" w:rsidRPr="00C900F5">
        <w:t>can be separated into three periods: (i) January 2003 to December 2005</w:t>
      </w:r>
      <w:r w:rsidR="003960B4">
        <w:t>;</w:t>
      </w:r>
      <w:r w:rsidR="005F494C" w:rsidRPr="00C900F5">
        <w:t xml:space="preserve"> (ii) January 2006 to August </w:t>
      </w:r>
      <w:r w:rsidR="005F494C" w:rsidRPr="00C900F5">
        <w:lastRenderedPageBreak/>
        <w:t>2007</w:t>
      </w:r>
      <w:r w:rsidR="003960B4">
        <w:t>;</w:t>
      </w:r>
      <w:r w:rsidR="005F494C" w:rsidRPr="00C900F5">
        <w:t xml:space="preserve"> and (iii) September 2007 to December 2008. In </w:t>
      </w:r>
      <w:r w:rsidR="00DF01F1">
        <w:t>P</w:t>
      </w:r>
      <w:r w:rsidR="005F494C" w:rsidRPr="00C900F5">
        <w:t>eriod</w:t>
      </w:r>
      <w:r w:rsidR="00DF01F1">
        <w:t xml:space="preserve"> 1</w:t>
      </w:r>
      <w:r w:rsidR="005F494C" w:rsidRPr="00C900F5">
        <w:t xml:space="preserve">, </w:t>
      </w:r>
      <w:r w:rsidR="00077450">
        <w:t>although</w:t>
      </w:r>
      <w:r w:rsidR="00077450" w:rsidRPr="00C900F5">
        <w:t xml:space="preserve"> </w:t>
      </w:r>
      <w:r w:rsidR="005F494C" w:rsidRPr="00C900F5">
        <w:t xml:space="preserve">the growth </w:t>
      </w:r>
      <w:r w:rsidR="005F494C" w:rsidRPr="00C900F5">
        <w:rPr>
          <w:rFonts w:hint="eastAsia"/>
        </w:rPr>
        <w:t xml:space="preserve">in </w:t>
      </w:r>
      <w:r w:rsidR="005F494C" w:rsidRPr="00C900F5">
        <w:t xml:space="preserve">the </w:t>
      </w:r>
      <w:r w:rsidR="005F494C" w:rsidRPr="00C900F5">
        <w:rPr>
          <w:rFonts w:hint="eastAsia"/>
        </w:rPr>
        <w:t>overall market</w:t>
      </w:r>
      <w:r w:rsidR="005F494C" w:rsidRPr="00C900F5">
        <w:t xml:space="preserve"> </w:t>
      </w:r>
      <w:r>
        <w:t>wa</w:t>
      </w:r>
      <w:r w:rsidR="005F494C" w:rsidRPr="00C900F5">
        <w:t xml:space="preserve">s relatively steady, </w:t>
      </w:r>
      <w:r w:rsidR="005F494C" w:rsidRPr="00C900F5">
        <w:rPr>
          <w:rFonts w:hint="eastAsia"/>
        </w:rPr>
        <w:t xml:space="preserve">the volume </w:t>
      </w:r>
      <w:r w:rsidR="00077450">
        <w:t xml:space="preserve">of foreign institutional trading </w:t>
      </w:r>
      <w:r w:rsidR="005F494C" w:rsidRPr="00C900F5">
        <w:t>continue</w:t>
      </w:r>
      <w:r w:rsidR="00077450">
        <w:t>d</w:t>
      </w:r>
      <w:r w:rsidR="005F494C" w:rsidRPr="00C900F5">
        <w:t xml:space="preserve"> to advance. </w:t>
      </w:r>
    </w:p>
    <w:p w14:paraId="07B75151" w14:textId="35812E22" w:rsidR="00077450" w:rsidRDefault="00DF01F1" w:rsidP="00077450">
      <w:pPr>
        <w:spacing w:line="480" w:lineRule="auto"/>
        <w:ind w:firstLine="475"/>
        <w:jc w:val="both"/>
      </w:pPr>
      <w:r>
        <w:t>Turning to</w:t>
      </w:r>
      <w:r w:rsidR="005F494C" w:rsidRPr="00C900F5">
        <w:rPr>
          <w:rFonts w:hint="eastAsia"/>
        </w:rPr>
        <w:t xml:space="preserve"> </w:t>
      </w:r>
      <w:r>
        <w:t>P</w:t>
      </w:r>
      <w:r w:rsidR="005F494C" w:rsidRPr="00C900F5">
        <w:rPr>
          <w:rFonts w:hint="eastAsia"/>
        </w:rPr>
        <w:t>eriod</w:t>
      </w:r>
      <w:r>
        <w:t xml:space="preserve"> 2</w:t>
      </w:r>
      <w:r w:rsidR="005F494C" w:rsidRPr="00C900F5">
        <w:t xml:space="preserve">, </w:t>
      </w:r>
      <w:r w:rsidR="00077450">
        <w:t xml:space="preserve">with effect </w:t>
      </w:r>
      <w:r w:rsidR="00077450" w:rsidRPr="00C900F5">
        <w:rPr>
          <w:rFonts w:hint="eastAsia"/>
        </w:rPr>
        <w:t>from</w:t>
      </w:r>
      <w:r w:rsidR="00077450" w:rsidRPr="00C900F5">
        <w:t xml:space="preserve"> </w:t>
      </w:r>
      <w:r w:rsidR="00077450" w:rsidRPr="00C900F5">
        <w:rPr>
          <w:rFonts w:hint="eastAsia"/>
        </w:rPr>
        <w:t xml:space="preserve">1 January </w:t>
      </w:r>
      <w:r w:rsidR="00077450" w:rsidRPr="00C900F5">
        <w:t>2006</w:t>
      </w:r>
      <w:r w:rsidR="00077450">
        <w:t xml:space="preserve">, </w:t>
      </w:r>
      <w:r w:rsidR="005F494C" w:rsidRPr="00C900F5">
        <w:t xml:space="preserve">the TAIFEX </w:t>
      </w:r>
      <w:r>
        <w:t xml:space="preserve">applied a </w:t>
      </w:r>
      <w:r w:rsidR="005F494C" w:rsidRPr="00C900F5">
        <w:t>permanent reduc</w:t>
      </w:r>
      <w:r>
        <w:t xml:space="preserve">tion </w:t>
      </w:r>
      <w:r w:rsidR="00877D26">
        <w:rPr>
          <w:rFonts w:hint="eastAsia"/>
          <w:noProof/>
        </w:rPr>
        <w:t>in</w:t>
      </w:r>
      <w:r w:rsidR="005F494C" w:rsidRPr="00C900F5">
        <w:t xml:space="preserve"> the trading tax rate</w:t>
      </w:r>
      <w:r>
        <w:t>,</w:t>
      </w:r>
      <w:r w:rsidR="005F494C" w:rsidRPr="00C900F5">
        <w:t xml:space="preserve"> from 0.025 to 0.01</w:t>
      </w:r>
      <w:r w:rsidR="003960B4">
        <w:t xml:space="preserve"> </w:t>
      </w:r>
      <w:r w:rsidR="00877D26" w:rsidRPr="00877D26">
        <w:rPr>
          <w:noProof/>
        </w:rPr>
        <w:t>per</w:t>
      </w:r>
      <w:r w:rsidR="003960B4" w:rsidRPr="00877D26">
        <w:rPr>
          <w:noProof/>
        </w:rPr>
        <w:t>cent</w:t>
      </w:r>
      <w:r w:rsidR="003960B4">
        <w:t xml:space="preserve"> </w:t>
      </w:r>
      <w:r w:rsidR="005F494C" w:rsidRPr="00C900F5">
        <w:t>for index futures trading</w:t>
      </w:r>
      <w:r w:rsidR="00077450">
        <w:t>; t</w:t>
      </w:r>
      <w:r w:rsidR="005F494C" w:rsidRPr="00C900F5">
        <w:t>h</w:t>
      </w:r>
      <w:r w:rsidR="00077450">
        <w:t>is</w:t>
      </w:r>
      <w:r w:rsidR="005F494C" w:rsidRPr="00C900F5">
        <w:t xml:space="preserve"> 60</w:t>
      </w:r>
      <w:r w:rsidR="005F494C">
        <w:t xml:space="preserve"> per cent</w:t>
      </w:r>
      <w:r w:rsidR="005F494C" w:rsidRPr="00C900F5">
        <w:t xml:space="preserve"> reduction </w:t>
      </w:r>
      <w:r w:rsidR="005F494C">
        <w:t xml:space="preserve">in </w:t>
      </w:r>
      <w:r w:rsidR="005F494C" w:rsidRPr="00C900F5">
        <w:t>fee</w:t>
      </w:r>
      <w:r w:rsidR="005F494C">
        <w:t>s</w:t>
      </w:r>
      <w:r w:rsidR="005F494C" w:rsidRPr="00C900F5">
        <w:t xml:space="preserve"> was </w:t>
      </w:r>
      <w:r w:rsidR="005F494C" w:rsidRPr="00C900F5">
        <w:rPr>
          <w:rFonts w:hint="eastAsia"/>
        </w:rPr>
        <w:t xml:space="preserve">designed to </w:t>
      </w:r>
      <w:r w:rsidR="005F494C" w:rsidRPr="00C900F5">
        <w:t>stimulate market participa</w:t>
      </w:r>
      <w:r w:rsidR="00077450">
        <w:t>tion</w:t>
      </w:r>
      <w:r w:rsidR="005F494C" w:rsidRPr="00C900F5">
        <w:t xml:space="preserve"> and induce more trading activity</w:t>
      </w:r>
      <w:r w:rsidR="00077450">
        <w:t>, and i</w:t>
      </w:r>
      <w:r w:rsidR="005F494C" w:rsidRPr="00C900F5">
        <w:t xml:space="preserve">ndeed, the growth </w:t>
      </w:r>
      <w:r w:rsidR="00077450">
        <w:t>in</w:t>
      </w:r>
      <w:r w:rsidR="005F494C" w:rsidRPr="00C900F5">
        <w:t xml:space="preserve"> foreign institutional trading </w:t>
      </w:r>
      <w:r w:rsidR="00077450">
        <w:t>became</w:t>
      </w:r>
      <w:r w:rsidR="005F494C" w:rsidRPr="00C900F5">
        <w:t xml:space="preserve"> more rapid</w:t>
      </w:r>
      <w:r w:rsidR="005F494C" w:rsidRPr="00C900F5">
        <w:rPr>
          <w:rFonts w:hint="eastAsia"/>
        </w:rPr>
        <w:t xml:space="preserve"> </w:t>
      </w:r>
      <w:r w:rsidR="00077450">
        <w:t>thereafter</w:t>
      </w:r>
      <w:r w:rsidR="005F494C" w:rsidRPr="00C900F5">
        <w:rPr>
          <w:rFonts w:hint="eastAsia"/>
        </w:rPr>
        <w:t>. Th</w:t>
      </w:r>
      <w:r w:rsidR="005F494C" w:rsidRPr="00C900F5">
        <w:t>is</w:t>
      </w:r>
      <w:r w:rsidR="005F494C" w:rsidRPr="00C900F5">
        <w:rPr>
          <w:rFonts w:hint="eastAsia"/>
        </w:rPr>
        <w:t xml:space="preserve"> phenomenon</w:t>
      </w:r>
      <w:r w:rsidR="005F494C" w:rsidRPr="00C900F5">
        <w:t xml:space="preserve"> is consistent with </w:t>
      </w:r>
      <w:r w:rsidR="00077450">
        <w:t xml:space="preserve">the findings of </w:t>
      </w:r>
      <w:r w:rsidR="005F494C" w:rsidRPr="00C900F5">
        <w:t>Chordia</w:t>
      </w:r>
      <w:r w:rsidR="00077450">
        <w:t xml:space="preserve"> et al.</w:t>
      </w:r>
      <w:r w:rsidR="005F494C" w:rsidRPr="00C900F5">
        <w:t xml:space="preserve"> (2011), who </w:t>
      </w:r>
      <w:r w:rsidR="00077450">
        <w:t xml:space="preserve">noted </w:t>
      </w:r>
      <w:r w:rsidR="005F494C" w:rsidRPr="00C900F5">
        <w:t>that the reduc</w:t>
      </w:r>
      <w:r w:rsidR="00077450">
        <w:t>tion in</w:t>
      </w:r>
      <w:r w:rsidR="005F494C" w:rsidRPr="00C900F5">
        <w:t xml:space="preserve"> t</w:t>
      </w:r>
      <w:r w:rsidR="005F494C" w:rsidRPr="00C900F5">
        <w:rPr>
          <w:rFonts w:hint="eastAsia"/>
        </w:rPr>
        <w:t>ransaction</w:t>
      </w:r>
      <w:r w:rsidR="005F494C" w:rsidRPr="00C900F5">
        <w:t xml:space="preserve"> cost</w:t>
      </w:r>
      <w:r w:rsidR="00077450">
        <w:t>s</w:t>
      </w:r>
      <w:r w:rsidR="005F494C" w:rsidRPr="00C900F5">
        <w:t xml:space="preserve"> </w:t>
      </w:r>
      <w:r w:rsidR="00077450">
        <w:t xml:space="preserve">made a </w:t>
      </w:r>
      <w:r w:rsidR="00077450" w:rsidRPr="00C900F5">
        <w:t xml:space="preserve">significant </w:t>
      </w:r>
      <w:r w:rsidR="005F494C" w:rsidRPr="00C900F5">
        <w:t>contribut</w:t>
      </w:r>
      <w:r w:rsidR="00077450">
        <w:t>ion</w:t>
      </w:r>
      <w:r w:rsidR="005F494C" w:rsidRPr="00C900F5">
        <w:t xml:space="preserve"> to the trading volume uptrend in the NYSE </w:t>
      </w:r>
      <w:r w:rsidR="00077450">
        <w:t>between</w:t>
      </w:r>
      <w:r w:rsidR="005F494C" w:rsidRPr="00C900F5">
        <w:t xml:space="preserve"> 1993 </w:t>
      </w:r>
      <w:r w:rsidR="00077450">
        <w:t xml:space="preserve">and </w:t>
      </w:r>
      <w:r w:rsidR="005F494C" w:rsidRPr="00C900F5">
        <w:t xml:space="preserve">2008. </w:t>
      </w:r>
    </w:p>
    <w:p w14:paraId="42506ADC" w14:textId="7675C673" w:rsidR="005F494C" w:rsidRDefault="005F494C" w:rsidP="005F494C">
      <w:pPr>
        <w:spacing w:line="480" w:lineRule="auto"/>
        <w:ind w:firstLine="480"/>
        <w:jc w:val="both"/>
      </w:pPr>
      <w:r w:rsidRPr="00DF01F1">
        <w:t xml:space="preserve">The </w:t>
      </w:r>
      <w:r w:rsidR="00DF01F1">
        <w:t>Period 2</w:t>
      </w:r>
      <w:r w:rsidRPr="00DF01F1">
        <w:t xml:space="preserve"> regime end</w:t>
      </w:r>
      <w:r w:rsidR="00077450" w:rsidRPr="00DF01F1">
        <w:t>ed</w:t>
      </w:r>
      <w:r w:rsidRPr="00DF01F1">
        <w:t xml:space="preserve"> in August 2007, </w:t>
      </w:r>
      <w:r w:rsidR="00077450" w:rsidRPr="00DF01F1">
        <w:t xml:space="preserve">immediately </w:t>
      </w:r>
      <w:r w:rsidR="00DF01F1">
        <w:t>prior to</w:t>
      </w:r>
      <w:r w:rsidR="00077450" w:rsidRPr="00DF01F1">
        <w:t xml:space="preserve"> the</w:t>
      </w:r>
      <w:r w:rsidR="00077450">
        <w:t xml:space="preserve"> start</w:t>
      </w:r>
      <w:r w:rsidRPr="00C900F5">
        <w:t xml:space="preserve"> of the </w:t>
      </w:r>
      <w:r w:rsidR="00077450">
        <w:t xml:space="preserve">2007-2008 </w:t>
      </w:r>
      <w:r w:rsidRPr="00C900F5">
        <w:t>global financial crisis</w:t>
      </w:r>
      <w:r w:rsidR="00077450">
        <w:t xml:space="preserve"> period</w:t>
      </w:r>
      <w:r w:rsidRPr="00C900F5">
        <w:t xml:space="preserve">. The separation is </w:t>
      </w:r>
      <w:r w:rsidRPr="00877D26">
        <w:rPr>
          <w:noProof/>
        </w:rPr>
        <w:t>self-evident</w:t>
      </w:r>
      <w:r w:rsidR="00077450" w:rsidRPr="00877D26">
        <w:rPr>
          <w:noProof/>
        </w:rPr>
        <w:t>,</w:t>
      </w:r>
      <w:r w:rsidRPr="00C900F5">
        <w:t xml:space="preserve"> because </w:t>
      </w:r>
      <w:r w:rsidRPr="00C900F5">
        <w:rPr>
          <w:rFonts w:hint="eastAsia"/>
        </w:rPr>
        <w:t xml:space="preserve">the </w:t>
      </w:r>
      <w:r w:rsidRPr="00C900F5">
        <w:t xml:space="preserve">financial crisis </w:t>
      </w:r>
      <w:r w:rsidR="00077450" w:rsidRPr="00C900F5">
        <w:t xml:space="preserve">comprehensively </w:t>
      </w:r>
      <w:r w:rsidRPr="00C900F5">
        <w:t>affect</w:t>
      </w:r>
      <w:r w:rsidR="00077450">
        <w:t>ed</w:t>
      </w:r>
      <w:r w:rsidRPr="00C900F5">
        <w:t xml:space="preserve"> the market and </w:t>
      </w:r>
      <w:r w:rsidR="00077450">
        <w:t>brought about</w:t>
      </w:r>
      <w:r w:rsidRPr="00C900F5">
        <w:t xml:space="preserve"> structural changes to trading. </w:t>
      </w:r>
      <w:r w:rsidR="00077450">
        <w:t xml:space="preserve">As </w:t>
      </w:r>
      <w:r w:rsidR="00077450" w:rsidRPr="00C900F5">
        <w:t>show</w:t>
      </w:r>
      <w:r w:rsidR="00077450">
        <w:t>n in</w:t>
      </w:r>
      <w:r w:rsidR="00077450" w:rsidRPr="00C900F5">
        <w:t xml:space="preserve"> </w:t>
      </w:r>
      <w:r w:rsidRPr="00C900F5">
        <w:rPr>
          <w:rFonts w:hint="eastAsia"/>
        </w:rPr>
        <w:t>Figure 1</w:t>
      </w:r>
      <w:r w:rsidR="00077450">
        <w:t>,</w:t>
      </w:r>
      <w:r w:rsidRPr="00C900F5">
        <w:rPr>
          <w:rFonts w:hint="eastAsia"/>
        </w:rPr>
        <w:t xml:space="preserve"> from </w:t>
      </w:r>
      <w:r w:rsidR="00AF528F">
        <w:t>P</w:t>
      </w:r>
      <w:r w:rsidRPr="00C900F5">
        <w:rPr>
          <w:rFonts w:hint="eastAsia"/>
        </w:rPr>
        <w:t xml:space="preserve">eriod 1 to </w:t>
      </w:r>
      <w:r w:rsidR="00AF528F">
        <w:t>P</w:t>
      </w:r>
      <w:r w:rsidRPr="00C900F5">
        <w:rPr>
          <w:rFonts w:hint="eastAsia"/>
        </w:rPr>
        <w:t>eriod 3</w:t>
      </w:r>
      <w:r w:rsidR="00077450">
        <w:t>,</w:t>
      </w:r>
      <w:r w:rsidRPr="00C900F5">
        <w:rPr>
          <w:rFonts w:hint="eastAsia"/>
        </w:rPr>
        <w:t xml:space="preserve"> </w:t>
      </w:r>
      <w:r w:rsidR="00077450">
        <w:t xml:space="preserve">daily </w:t>
      </w:r>
      <w:r w:rsidR="00077450" w:rsidRPr="00C900F5">
        <w:t>trading</w:t>
      </w:r>
      <w:r w:rsidR="00077450" w:rsidRPr="00C900F5">
        <w:rPr>
          <w:rFonts w:hint="eastAsia"/>
        </w:rPr>
        <w:t xml:space="preserve"> </w:t>
      </w:r>
      <w:r w:rsidR="00077450">
        <w:t xml:space="preserve">by </w:t>
      </w:r>
      <w:r w:rsidRPr="00C900F5">
        <w:t xml:space="preserve">foreign institutional </w:t>
      </w:r>
      <w:r w:rsidR="00077450">
        <w:t xml:space="preserve">investors </w:t>
      </w:r>
      <w:r w:rsidR="00077450" w:rsidRPr="00C900F5">
        <w:rPr>
          <w:rFonts w:hint="eastAsia"/>
        </w:rPr>
        <w:t>increase</w:t>
      </w:r>
      <w:r w:rsidR="00077450">
        <w:t>d</w:t>
      </w:r>
      <w:r w:rsidR="00077450" w:rsidRPr="00C900F5">
        <w:rPr>
          <w:rFonts w:hint="eastAsia"/>
        </w:rPr>
        <w:t xml:space="preserve"> </w:t>
      </w:r>
      <w:r w:rsidRPr="00C900F5">
        <w:rPr>
          <w:rFonts w:hint="eastAsia"/>
        </w:rPr>
        <w:t>from 3,783 to 89,426</w:t>
      </w:r>
      <w:r w:rsidR="00077450">
        <w:t xml:space="preserve"> trades,</w:t>
      </w:r>
      <w:r w:rsidR="00AF528F">
        <w:t xml:space="preserve"> representing </w:t>
      </w:r>
      <w:r w:rsidR="00077450">
        <w:t>almost</w:t>
      </w:r>
      <w:r w:rsidR="00AF528F">
        <w:t xml:space="preserve"> a</w:t>
      </w:r>
      <w:r w:rsidRPr="00C900F5">
        <w:rPr>
          <w:rFonts w:hint="eastAsia"/>
        </w:rPr>
        <w:t xml:space="preserve"> </w:t>
      </w:r>
      <w:r w:rsidRPr="00C900F5">
        <w:t>twenty</w:t>
      </w:r>
      <w:r w:rsidR="00077450">
        <w:t>-four</w:t>
      </w:r>
      <w:r w:rsidR="00AF528F">
        <w:t>-</w:t>
      </w:r>
      <w:r w:rsidRPr="00C900F5">
        <w:rPr>
          <w:rFonts w:hint="eastAsia"/>
        </w:rPr>
        <w:t>fold</w:t>
      </w:r>
      <w:r w:rsidR="00AF528F">
        <w:t xml:space="preserve"> increase</w:t>
      </w:r>
      <w:r w:rsidRPr="00C900F5">
        <w:rPr>
          <w:rFonts w:hint="eastAsia"/>
        </w:rPr>
        <w:t xml:space="preserve">. </w:t>
      </w:r>
      <w:r w:rsidRPr="00C900F5">
        <w:t>Over</w:t>
      </w:r>
      <w:r w:rsidRPr="00C900F5">
        <w:rPr>
          <w:rFonts w:hint="eastAsia"/>
        </w:rPr>
        <w:t xml:space="preserve"> the same time </w:t>
      </w:r>
      <w:r w:rsidR="00DF01F1">
        <w:t>horizons</w:t>
      </w:r>
      <w:r w:rsidRPr="00C900F5">
        <w:rPr>
          <w:rFonts w:hint="eastAsia"/>
        </w:rPr>
        <w:t>,</w:t>
      </w:r>
      <w:r w:rsidRPr="00C900F5">
        <w:t xml:space="preserve"> </w:t>
      </w:r>
      <w:r w:rsidRPr="00C900F5">
        <w:rPr>
          <w:rFonts w:hint="eastAsia"/>
        </w:rPr>
        <w:t xml:space="preserve">the growth </w:t>
      </w:r>
      <w:r w:rsidR="00077450">
        <w:t>in</w:t>
      </w:r>
      <w:r w:rsidRPr="00C900F5">
        <w:rPr>
          <w:rFonts w:hint="eastAsia"/>
        </w:rPr>
        <w:t xml:space="preserve"> </w:t>
      </w:r>
      <w:r w:rsidR="00077450">
        <w:t xml:space="preserve">trading by </w:t>
      </w:r>
      <w:r w:rsidRPr="00C900F5">
        <w:rPr>
          <w:rFonts w:hint="eastAsia"/>
        </w:rPr>
        <w:t xml:space="preserve">domestic institutions and individuals </w:t>
      </w:r>
      <w:r w:rsidR="00077450">
        <w:t>wa</w:t>
      </w:r>
      <w:r w:rsidRPr="00C900F5">
        <w:rPr>
          <w:rFonts w:hint="eastAsia"/>
        </w:rPr>
        <w:t xml:space="preserve">s only </w:t>
      </w:r>
      <w:r w:rsidR="00DF01F1">
        <w:t>about</w:t>
      </w:r>
      <w:r w:rsidRPr="00C900F5">
        <w:rPr>
          <w:rFonts w:hint="eastAsia"/>
        </w:rPr>
        <w:t xml:space="preserve"> </w:t>
      </w:r>
      <w:r w:rsidRPr="00C900F5">
        <w:t>six</w:t>
      </w:r>
      <w:r w:rsidR="00AF528F">
        <w:t>-</w:t>
      </w:r>
      <w:r w:rsidRPr="00C900F5">
        <w:rPr>
          <w:rFonts w:hint="eastAsia"/>
        </w:rPr>
        <w:t xml:space="preserve">fold </w:t>
      </w:r>
      <w:r w:rsidR="00077450" w:rsidRPr="00C900F5">
        <w:t xml:space="preserve">from </w:t>
      </w:r>
      <w:r w:rsidR="00077450">
        <w:t>P</w:t>
      </w:r>
      <w:r w:rsidR="00077450" w:rsidRPr="00C900F5">
        <w:t xml:space="preserve">eriod 1 to </w:t>
      </w:r>
      <w:r w:rsidR="00077450">
        <w:t>P</w:t>
      </w:r>
      <w:r w:rsidR="00077450" w:rsidRPr="00C900F5">
        <w:t xml:space="preserve">eriod 2 </w:t>
      </w:r>
      <w:r w:rsidRPr="00C900F5">
        <w:rPr>
          <w:rFonts w:hint="eastAsia"/>
        </w:rPr>
        <w:t xml:space="preserve">and </w:t>
      </w:r>
      <w:r w:rsidR="00DF01F1">
        <w:t>about</w:t>
      </w:r>
      <w:r w:rsidR="00077450">
        <w:t xml:space="preserve"> </w:t>
      </w:r>
      <w:r w:rsidRPr="00C900F5">
        <w:t>two</w:t>
      </w:r>
      <w:r w:rsidR="00AF528F">
        <w:t>-</w:t>
      </w:r>
      <w:r w:rsidRPr="00C900F5">
        <w:rPr>
          <w:rFonts w:hint="eastAsia"/>
        </w:rPr>
        <w:t xml:space="preserve">fold </w:t>
      </w:r>
      <w:r w:rsidRPr="00C900F5">
        <w:t xml:space="preserve">from </w:t>
      </w:r>
      <w:r w:rsidR="00AF528F">
        <w:t>P</w:t>
      </w:r>
      <w:r w:rsidRPr="00C900F5">
        <w:t xml:space="preserve">eriod 2 to </w:t>
      </w:r>
      <w:r w:rsidR="00AF528F">
        <w:t>P</w:t>
      </w:r>
      <w:r w:rsidR="00077450">
        <w:t>eriod 3</w:t>
      </w:r>
      <w:r w:rsidRPr="00C900F5">
        <w:rPr>
          <w:rFonts w:hint="eastAsia"/>
        </w:rPr>
        <w:t xml:space="preserve">. </w:t>
      </w:r>
    </w:p>
    <w:p w14:paraId="0C257312" w14:textId="77777777" w:rsidR="005F494C" w:rsidRDefault="005F494C" w:rsidP="005F494C">
      <w:pPr>
        <w:spacing w:line="480" w:lineRule="auto"/>
        <w:jc w:val="center"/>
      </w:pPr>
      <w:r w:rsidRPr="00274312">
        <w:lastRenderedPageBreak/>
        <w:t>&lt;</w:t>
      </w:r>
      <w:r w:rsidRPr="00274312">
        <w:rPr>
          <w:rFonts w:hint="eastAsia"/>
        </w:rPr>
        <w:t xml:space="preserve">Figure 1 </w:t>
      </w:r>
      <w:r w:rsidRPr="00274312">
        <w:t>is i</w:t>
      </w:r>
      <w:r w:rsidRPr="00274312">
        <w:rPr>
          <w:rFonts w:hint="eastAsia"/>
        </w:rPr>
        <w:t>nsert</w:t>
      </w:r>
      <w:r w:rsidRPr="00274312">
        <w:t>ed about h</w:t>
      </w:r>
      <w:r w:rsidRPr="00274312">
        <w:rPr>
          <w:rFonts w:hint="eastAsia"/>
        </w:rPr>
        <w:t>ere</w:t>
      </w:r>
      <w:r w:rsidRPr="00274312">
        <w:t>&gt;</w:t>
      </w:r>
    </w:p>
    <w:p w14:paraId="64BD669D" w14:textId="0B525595" w:rsidR="005F494C" w:rsidRPr="00C900F5" w:rsidRDefault="00C35AC2" w:rsidP="005F494C">
      <w:pPr>
        <w:spacing w:line="480" w:lineRule="auto"/>
        <w:ind w:firstLine="480"/>
        <w:jc w:val="both"/>
      </w:pPr>
      <w:r>
        <w:t>T</w:t>
      </w:r>
      <w:r w:rsidR="005F494C" w:rsidRPr="00C900F5">
        <w:rPr>
          <w:rFonts w:hint="eastAsia"/>
        </w:rPr>
        <w:t xml:space="preserve">he </w:t>
      </w:r>
      <w:r w:rsidR="00077450" w:rsidRPr="00C900F5">
        <w:rPr>
          <w:rFonts w:hint="eastAsia"/>
        </w:rPr>
        <w:t xml:space="preserve">respective </w:t>
      </w:r>
      <w:r w:rsidR="005F494C" w:rsidRPr="00C900F5">
        <w:rPr>
          <w:rFonts w:hint="eastAsia"/>
        </w:rPr>
        <w:t>percentage</w:t>
      </w:r>
      <w:r w:rsidR="00077450">
        <w:t>s</w:t>
      </w:r>
      <w:r w:rsidR="005F494C" w:rsidRPr="00C900F5">
        <w:rPr>
          <w:rFonts w:hint="eastAsia"/>
        </w:rPr>
        <w:t xml:space="preserve"> of </w:t>
      </w:r>
      <w:r w:rsidR="00077450" w:rsidRPr="00C900F5">
        <w:rPr>
          <w:rFonts w:hint="eastAsia"/>
        </w:rPr>
        <w:t xml:space="preserve">trading </w:t>
      </w:r>
      <w:r w:rsidR="00077450">
        <w:t xml:space="preserve">by </w:t>
      </w:r>
      <w:r w:rsidR="005F494C" w:rsidRPr="00C900F5">
        <w:rPr>
          <w:rFonts w:hint="eastAsia"/>
        </w:rPr>
        <w:t xml:space="preserve">foreign institutional </w:t>
      </w:r>
      <w:r w:rsidR="00077450">
        <w:t xml:space="preserve">investors </w:t>
      </w:r>
      <w:r w:rsidR="005F494C" w:rsidRPr="00C900F5">
        <w:rPr>
          <w:rFonts w:hint="eastAsia"/>
        </w:rPr>
        <w:t xml:space="preserve">in </w:t>
      </w:r>
      <w:r w:rsidR="00077450">
        <w:t>P</w:t>
      </w:r>
      <w:r w:rsidR="005F494C" w:rsidRPr="00C900F5">
        <w:t>eriod</w:t>
      </w:r>
      <w:r w:rsidR="00077450">
        <w:t>s</w:t>
      </w:r>
      <w:r w:rsidR="005F494C" w:rsidRPr="00C900F5">
        <w:t xml:space="preserve"> 1, </w:t>
      </w:r>
      <w:r w:rsidR="005F494C" w:rsidRPr="00C900F5">
        <w:rPr>
          <w:rFonts w:hint="eastAsia"/>
        </w:rPr>
        <w:t>2</w:t>
      </w:r>
      <w:r w:rsidR="005F494C" w:rsidRPr="00C900F5">
        <w:t xml:space="preserve"> and 3</w:t>
      </w:r>
      <w:r w:rsidR="005F494C" w:rsidRPr="00C900F5">
        <w:rPr>
          <w:rFonts w:hint="eastAsia"/>
        </w:rPr>
        <w:t xml:space="preserve"> </w:t>
      </w:r>
      <w:r w:rsidR="00077450">
        <w:t>were</w:t>
      </w:r>
      <w:r w:rsidR="005F494C" w:rsidRPr="00C900F5">
        <w:rPr>
          <w:rFonts w:hint="eastAsia"/>
        </w:rPr>
        <w:t xml:space="preserve"> 3.74</w:t>
      </w:r>
      <w:r w:rsidR="00077450">
        <w:t xml:space="preserve"> </w:t>
      </w:r>
      <w:r w:rsidR="00077450" w:rsidRPr="00877D26">
        <w:rPr>
          <w:noProof/>
        </w:rPr>
        <w:t>pe</w:t>
      </w:r>
      <w:r w:rsidR="00877D26" w:rsidRPr="00877D26">
        <w:rPr>
          <w:noProof/>
        </w:rPr>
        <w:t>r</w:t>
      </w:r>
      <w:r w:rsidR="00077450" w:rsidRPr="00877D26">
        <w:rPr>
          <w:noProof/>
        </w:rPr>
        <w:t>cent</w:t>
      </w:r>
      <w:r w:rsidR="005F494C" w:rsidRPr="00C900F5">
        <w:rPr>
          <w:rFonts w:hint="eastAsia"/>
        </w:rPr>
        <w:t xml:space="preserve">, 11.22 </w:t>
      </w:r>
      <w:r w:rsidR="00877D26" w:rsidRPr="00877D26">
        <w:rPr>
          <w:noProof/>
        </w:rPr>
        <w:t>per</w:t>
      </w:r>
      <w:r w:rsidR="00077450" w:rsidRPr="00877D26">
        <w:rPr>
          <w:noProof/>
        </w:rPr>
        <w:t>cent</w:t>
      </w:r>
      <w:r w:rsidR="00077450">
        <w:t xml:space="preserve"> </w:t>
      </w:r>
      <w:r w:rsidR="005F494C" w:rsidRPr="00C900F5">
        <w:rPr>
          <w:rFonts w:hint="eastAsia"/>
        </w:rPr>
        <w:t>and 24.46</w:t>
      </w:r>
      <w:r w:rsidR="00877D26">
        <w:t xml:space="preserve"> per</w:t>
      </w:r>
      <w:r w:rsidR="00AF528F">
        <w:t>cent</w:t>
      </w:r>
      <w:r w:rsidR="005F494C" w:rsidRPr="00C900F5">
        <w:rPr>
          <w:rFonts w:hint="eastAsia"/>
        </w:rPr>
        <w:t>, whil</w:t>
      </w:r>
      <w:r w:rsidR="00DF01F1">
        <w:t>st</w:t>
      </w:r>
      <w:r w:rsidR="005F494C" w:rsidRPr="00C900F5">
        <w:rPr>
          <w:rFonts w:hint="eastAsia"/>
        </w:rPr>
        <w:t xml:space="preserve"> the </w:t>
      </w:r>
      <w:r w:rsidR="00077450" w:rsidRPr="00C900F5">
        <w:t>respective</w:t>
      </w:r>
      <w:r w:rsidR="00077450" w:rsidRPr="00C900F5">
        <w:rPr>
          <w:rFonts w:hint="eastAsia"/>
        </w:rPr>
        <w:t xml:space="preserve"> </w:t>
      </w:r>
      <w:r w:rsidR="005F494C" w:rsidRPr="00C900F5">
        <w:rPr>
          <w:rFonts w:hint="eastAsia"/>
        </w:rPr>
        <w:t>percentage</w:t>
      </w:r>
      <w:r w:rsidR="00077450">
        <w:t>s</w:t>
      </w:r>
      <w:r w:rsidR="005F494C" w:rsidRPr="00C900F5">
        <w:rPr>
          <w:rFonts w:hint="eastAsia"/>
        </w:rPr>
        <w:t xml:space="preserve"> for </w:t>
      </w:r>
      <w:r w:rsidR="00077450" w:rsidRPr="00C900F5">
        <w:rPr>
          <w:rFonts w:hint="eastAsia"/>
        </w:rPr>
        <w:t xml:space="preserve">trading </w:t>
      </w:r>
      <w:r w:rsidR="00077450">
        <w:t xml:space="preserve">by </w:t>
      </w:r>
      <w:r w:rsidR="005F494C" w:rsidRPr="00C900F5">
        <w:rPr>
          <w:rFonts w:hint="eastAsia"/>
        </w:rPr>
        <w:t xml:space="preserve">domestic institutions </w:t>
      </w:r>
      <w:r w:rsidR="00077450">
        <w:t>over the same</w:t>
      </w:r>
      <w:r w:rsidR="005F494C" w:rsidRPr="00C900F5">
        <w:rPr>
          <w:rFonts w:hint="eastAsia"/>
        </w:rPr>
        <w:t xml:space="preserve"> period</w:t>
      </w:r>
      <w:r w:rsidR="00077450">
        <w:t>s were</w:t>
      </w:r>
      <w:r w:rsidR="005F494C" w:rsidRPr="00C900F5">
        <w:rPr>
          <w:rFonts w:hint="eastAsia"/>
        </w:rPr>
        <w:t xml:space="preserve"> 18.91</w:t>
      </w:r>
      <w:r w:rsidR="00077450">
        <w:t xml:space="preserve"> </w:t>
      </w:r>
      <w:r w:rsidR="00877D26" w:rsidRPr="00877D26">
        <w:rPr>
          <w:noProof/>
        </w:rPr>
        <w:t>per</w:t>
      </w:r>
      <w:r w:rsidR="00077450" w:rsidRPr="00877D26">
        <w:rPr>
          <w:noProof/>
        </w:rPr>
        <w:t>cent</w:t>
      </w:r>
      <w:r w:rsidR="005F494C" w:rsidRPr="00C900F5">
        <w:rPr>
          <w:rFonts w:hint="eastAsia"/>
        </w:rPr>
        <w:t xml:space="preserve">, 33.42 </w:t>
      </w:r>
      <w:r w:rsidR="00877D26" w:rsidRPr="00877D26">
        <w:rPr>
          <w:noProof/>
        </w:rPr>
        <w:t>per</w:t>
      </w:r>
      <w:r w:rsidR="00077450" w:rsidRPr="00877D26">
        <w:rPr>
          <w:noProof/>
        </w:rPr>
        <w:t>cent</w:t>
      </w:r>
      <w:r w:rsidR="00077450">
        <w:t xml:space="preserve"> </w:t>
      </w:r>
      <w:r w:rsidR="005F494C" w:rsidRPr="00C900F5">
        <w:rPr>
          <w:rFonts w:hint="eastAsia"/>
        </w:rPr>
        <w:t>and 31.66</w:t>
      </w:r>
      <w:r w:rsidR="00877D26">
        <w:t xml:space="preserve"> per</w:t>
      </w:r>
      <w:r w:rsidR="00AF528F">
        <w:t>cent</w:t>
      </w:r>
      <w:r w:rsidR="005F494C" w:rsidRPr="00C900F5">
        <w:t>,</w:t>
      </w:r>
      <w:r w:rsidR="005F494C" w:rsidRPr="00C900F5">
        <w:rPr>
          <w:rFonts w:hint="eastAsia"/>
        </w:rPr>
        <w:t xml:space="preserve"> </w:t>
      </w:r>
      <w:r w:rsidR="00DF01F1">
        <w:t>and</w:t>
      </w:r>
      <w:r w:rsidR="00CF0A04">
        <w:t xml:space="preserve"> those for</w:t>
      </w:r>
      <w:r w:rsidR="005F494C" w:rsidRPr="00C900F5">
        <w:t xml:space="preserve"> </w:t>
      </w:r>
      <w:r w:rsidR="005F494C" w:rsidRPr="00C900F5">
        <w:rPr>
          <w:rFonts w:hint="eastAsia"/>
        </w:rPr>
        <w:t>individual trader</w:t>
      </w:r>
      <w:r w:rsidR="005F494C" w:rsidRPr="00C900F5">
        <w:t xml:space="preserve">s </w:t>
      </w:r>
      <w:r w:rsidR="00CF0A04">
        <w:t>were</w:t>
      </w:r>
      <w:r w:rsidR="005F494C" w:rsidRPr="00C900F5">
        <w:t xml:space="preserve"> </w:t>
      </w:r>
      <w:r w:rsidR="005F494C" w:rsidRPr="00C900F5">
        <w:rPr>
          <w:rFonts w:hint="eastAsia"/>
        </w:rPr>
        <w:t>77.36</w:t>
      </w:r>
      <w:r w:rsidR="00877D26">
        <w:t xml:space="preserve"> per</w:t>
      </w:r>
      <w:r w:rsidR="00CF0A04">
        <w:t>cent</w:t>
      </w:r>
      <w:r w:rsidR="005F494C" w:rsidRPr="00C900F5">
        <w:t xml:space="preserve">, </w:t>
      </w:r>
      <w:r w:rsidR="005F494C" w:rsidRPr="00C900F5">
        <w:rPr>
          <w:rFonts w:hint="eastAsia"/>
        </w:rPr>
        <w:t>55</w:t>
      </w:r>
      <w:r w:rsidR="005F494C" w:rsidRPr="00C900F5">
        <w:t>.</w:t>
      </w:r>
      <w:r w:rsidR="005F494C" w:rsidRPr="00C900F5">
        <w:rPr>
          <w:rFonts w:hint="eastAsia"/>
        </w:rPr>
        <w:t>54</w:t>
      </w:r>
      <w:r w:rsidR="005F494C" w:rsidRPr="00C900F5">
        <w:t xml:space="preserve"> </w:t>
      </w:r>
      <w:r w:rsidR="00877D26">
        <w:t>per</w:t>
      </w:r>
      <w:r w:rsidR="00CF0A04">
        <w:t xml:space="preserve">cent </w:t>
      </w:r>
      <w:r w:rsidR="005F494C" w:rsidRPr="00C900F5">
        <w:t xml:space="preserve">and </w:t>
      </w:r>
      <w:r w:rsidR="005F494C" w:rsidRPr="00C900F5">
        <w:rPr>
          <w:rFonts w:hint="eastAsia"/>
        </w:rPr>
        <w:t>43.88</w:t>
      </w:r>
      <w:r w:rsidR="00877D26">
        <w:t xml:space="preserve"> per</w:t>
      </w:r>
      <w:r w:rsidR="00AF528F">
        <w:t>cent</w:t>
      </w:r>
      <w:r w:rsidR="005F494C" w:rsidRPr="00C900F5">
        <w:rPr>
          <w:rFonts w:hint="eastAsia"/>
        </w:rPr>
        <w:t xml:space="preserve">. </w:t>
      </w:r>
      <w:r w:rsidR="005F494C" w:rsidRPr="00C900F5">
        <w:t>Neither</w:t>
      </w:r>
      <w:r w:rsidR="005F494C" w:rsidRPr="00C900F5">
        <w:rPr>
          <w:rFonts w:hint="eastAsia"/>
        </w:rPr>
        <w:t xml:space="preserve"> domestic institutional trading </w:t>
      </w:r>
      <w:r w:rsidR="005F494C" w:rsidRPr="00C900F5">
        <w:t>nor</w:t>
      </w:r>
      <w:r w:rsidR="005F494C" w:rsidRPr="00C900F5">
        <w:rPr>
          <w:rFonts w:hint="eastAsia"/>
        </w:rPr>
        <w:t xml:space="preserve"> individual trading </w:t>
      </w:r>
      <w:r w:rsidR="00DF01F1">
        <w:t>reveal</w:t>
      </w:r>
      <w:r w:rsidR="00CF0A04">
        <w:t>s</w:t>
      </w:r>
      <w:r w:rsidR="005F494C" w:rsidRPr="00C900F5">
        <w:rPr>
          <w:rFonts w:hint="eastAsia"/>
        </w:rPr>
        <w:t xml:space="preserve"> </w:t>
      </w:r>
      <w:r w:rsidR="005F494C" w:rsidRPr="00C900F5">
        <w:t>a</w:t>
      </w:r>
      <w:r w:rsidR="00CF0A04">
        <w:t>ny</w:t>
      </w:r>
      <w:r w:rsidR="005F494C" w:rsidRPr="00C900F5">
        <w:rPr>
          <w:rFonts w:hint="eastAsia"/>
        </w:rPr>
        <w:t xml:space="preserve"> monotonic uptrend, </w:t>
      </w:r>
      <w:r w:rsidR="005F494C" w:rsidRPr="00C900F5">
        <w:t>whereas</w:t>
      </w:r>
      <w:r w:rsidR="005F494C" w:rsidRPr="00C900F5">
        <w:rPr>
          <w:rFonts w:hint="eastAsia"/>
        </w:rPr>
        <w:t xml:space="preserve"> the uptrend in foreign institutional trading </w:t>
      </w:r>
      <w:r w:rsidR="005F494C" w:rsidRPr="00C900F5">
        <w:t>across</w:t>
      </w:r>
      <w:r w:rsidR="005F494C" w:rsidRPr="00C900F5">
        <w:rPr>
          <w:rFonts w:hint="eastAsia"/>
        </w:rPr>
        <w:t xml:space="preserve"> </w:t>
      </w:r>
      <w:r w:rsidR="00CF0A04">
        <w:t xml:space="preserve">the three </w:t>
      </w:r>
      <w:r w:rsidR="005F494C" w:rsidRPr="00C900F5">
        <w:rPr>
          <w:rFonts w:hint="eastAsia"/>
        </w:rPr>
        <w:t xml:space="preserve">different periods represents </w:t>
      </w:r>
      <w:r w:rsidR="00CF0A04">
        <w:t>very</w:t>
      </w:r>
      <w:r w:rsidR="005F494C" w:rsidRPr="00C900F5">
        <w:t xml:space="preserve"> </w:t>
      </w:r>
      <w:r w:rsidR="005F494C" w:rsidRPr="00C900F5">
        <w:rPr>
          <w:rFonts w:hint="eastAsia"/>
        </w:rPr>
        <w:t xml:space="preserve">distinct low, </w:t>
      </w:r>
      <w:r w:rsidR="005F494C" w:rsidRPr="00C900F5">
        <w:t>medium</w:t>
      </w:r>
      <w:r w:rsidR="005F494C" w:rsidRPr="00C900F5">
        <w:rPr>
          <w:rFonts w:hint="eastAsia"/>
        </w:rPr>
        <w:t xml:space="preserve"> and high regime</w:t>
      </w:r>
      <w:r w:rsidR="00CF0A04">
        <w:t>s</w:t>
      </w:r>
      <w:r w:rsidR="005F494C" w:rsidRPr="00C900F5">
        <w:rPr>
          <w:rFonts w:hint="eastAsia"/>
        </w:rPr>
        <w:t xml:space="preserve"> of foreign institutional trading on the TAIFEX.</w:t>
      </w:r>
    </w:p>
    <w:p w14:paraId="289D25F1" w14:textId="3D867F01" w:rsidR="006945FF" w:rsidRDefault="00950F36" w:rsidP="0050733D">
      <w:pPr>
        <w:spacing w:before="60" w:line="480" w:lineRule="auto"/>
        <w:jc w:val="both"/>
        <w:rPr>
          <w:b/>
          <w:sz w:val="26"/>
          <w:szCs w:val="26"/>
        </w:rPr>
      </w:pPr>
      <w:r w:rsidRPr="00621662">
        <w:rPr>
          <w:b/>
          <w:sz w:val="26"/>
          <w:szCs w:val="26"/>
        </w:rPr>
        <w:t>3.2</w:t>
      </w:r>
      <w:r w:rsidRPr="00621662">
        <w:rPr>
          <w:b/>
          <w:sz w:val="26"/>
          <w:szCs w:val="26"/>
        </w:rPr>
        <w:tab/>
      </w:r>
      <w:r w:rsidR="005F494C" w:rsidRPr="00621662">
        <w:rPr>
          <w:b/>
          <w:sz w:val="26"/>
          <w:szCs w:val="26"/>
        </w:rPr>
        <w:t>Changes in Public Information Flows and Price Variations</w:t>
      </w:r>
    </w:p>
    <w:p w14:paraId="27BA42E8" w14:textId="7B964EAD" w:rsidR="005F494C" w:rsidRDefault="005F494C" w:rsidP="00667691">
      <w:pPr>
        <w:spacing w:line="480" w:lineRule="auto"/>
        <w:jc w:val="both"/>
      </w:pPr>
      <w:r w:rsidRPr="00C900F5">
        <w:t xml:space="preserve">We </w:t>
      </w:r>
      <w:r w:rsidR="000F55D4">
        <w:t>begin by</w:t>
      </w:r>
      <w:r w:rsidRPr="00C900F5">
        <w:rPr>
          <w:rFonts w:hint="eastAsia"/>
        </w:rPr>
        <w:t xml:space="preserve"> examin</w:t>
      </w:r>
      <w:r w:rsidR="000F55D4">
        <w:t>ing</w:t>
      </w:r>
      <w:r w:rsidRPr="00C900F5">
        <w:rPr>
          <w:rFonts w:hint="eastAsia"/>
        </w:rPr>
        <w:t xml:space="preserve"> the changes in the public information set over the sample period</w:t>
      </w:r>
      <w:r w:rsidR="000F55D4">
        <w:t>,</w:t>
      </w:r>
      <w:r w:rsidRPr="00C900F5">
        <w:rPr>
          <w:rFonts w:hint="eastAsia"/>
        </w:rPr>
        <w:t xml:space="preserve"> </w:t>
      </w:r>
      <w:r w:rsidRPr="000F55D4">
        <w:rPr>
          <w:rFonts w:hint="eastAsia"/>
        </w:rPr>
        <w:t>refer</w:t>
      </w:r>
      <w:r w:rsidR="00621662" w:rsidRPr="000F55D4">
        <w:t>ring</w:t>
      </w:r>
      <w:r w:rsidRPr="000F55D4">
        <w:rPr>
          <w:rFonts w:hint="eastAsia"/>
        </w:rPr>
        <w:t xml:space="preserve"> to the seminal work of Ito et al. (1998) to </w:t>
      </w:r>
      <w:r w:rsidR="00621662" w:rsidRPr="000F55D4">
        <w:t>carry out</w:t>
      </w:r>
      <w:r w:rsidRPr="000F55D4">
        <w:rPr>
          <w:rFonts w:hint="eastAsia"/>
        </w:rPr>
        <w:t xml:space="preserve"> the comparison. </w:t>
      </w:r>
      <w:r w:rsidR="00DF01F1">
        <w:t>M</w:t>
      </w:r>
      <w:r w:rsidR="0050733D" w:rsidRPr="00C900F5">
        <w:rPr>
          <w:rFonts w:hint="eastAsia"/>
        </w:rPr>
        <w:t xml:space="preserve">arket </w:t>
      </w:r>
      <w:r w:rsidR="0050733D" w:rsidRPr="00C900F5">
        <w:t xml:space="preserve">news reports </w:t>
      </w:r>
      <w:r w:rsidR="0050733D">
        <w:t xml:space="preserve">published by </w:t>
      </w:r>
      <w:r w:rsidR="00C35AC2">
        <w:t>the</w:t>
      </w:r>
      <w:r w:rsidR="00C35AC2" w:rsidRPr="00C900F5">
        <w:t xml:space="preserve"> </w:t>
      </w:r>
      <w:r w:rsidR="00C35AC2" w:rsidRPr="00C900F5">
        <w:rPr>
          <w:i/>
        </w:rPr>
        <w:t>Economic Daily News</w:t>
      </w:r>
      <w:r w:rsidR="00C35AC2">
        <w:t xml:space="preserve">, </w:t>
      </w:r>
      <w:r w:rsidR="0050733D">
        <w:t>a</w:t>
      </w:r>
      <w:r w:rsidR="0050733D" w:rsidRPr="00C900F5">
        <w:t xml:space="preserve"> major Taiwan</w:t>
      </w:r>
      <w:r w:rsidR="0050733D">
        <w:t>ese</w:t>
      </w:r>
      <w:r w:rsidR="0050733D" w:rsidRPr="00C900F5">
        <w:rPr>
          <w:rFonts w:hint="eastAsia"/>
        </w:rPr>
        <w:t xml:space="preserve"> </w:t>
      </w:r>
      <w:r w:rsidR="0050733D" w:rsidRPr="00C900F5">
        <w:t>financial newspaper</w:t>
      </w:r>
      <w:r w:rsidR="00C35AC2">
        <w:t>,</w:t>
      </w:r>
      <w:r w:rsidR="0050733D" w:rsidRPr="00C900F5">
        <w:t xml:space="preserve"> </w:t>
      </w:r>
      <w:r w:rsidR="00DF01F1">
        <w:t>ar</w:t>
      </w:r>
      <w:r w:rsidR="00DF01F1" w:rsidRPr="000F55D4">
        <w:rPr>
          <w:rFonts w:hint="eastAsia"/>
        </w:rPr>
        <w:t>e</w:t>
      </w:r>
      <w:r w:rsidR="00DF01F1" w:rsidRPr="00C900F5">
        <w:t xml:space="preserve"> </w:t>
      </w:r>
      <w:r w:rsidR="00DF01F1" w:rsidRPr="00C900F5">
        <w:rPr>
          <w:rFonts w:hint="eastAsia"/>
        </w:rPr>
        <w:t>us</w:t>
      </w:r>
      <w:r w:rsidR="00DF01F1">
        <w:t>ed</w:t>
      </w:r>
      <w:r w:rsidR="00DF01F1" w:rsidRPr="00C900F5">
        <w:t xml:space="preserve"> </w:t>
      </w:r>
      <w:r w:rsidR="0050733D">
        <w:t>to</w:t>
      </w:r>
      <w:r w:rsidR="0050733D" w:rsidRPr="00C900F5">
        <w:t xml:space="preserve"> </w:t>
      </w:r>
      <w:r w:rsidRPr="00C900F5">
        <w:rPr>
          <w:rFonts w:hint="eastAsia"/>
        </w:rPr>
        <w:t xml:space="preserve">analyze the impact of </w:t>
      </w:r>
      <w:r w:rsidR="000F55D4">
        <w:t xml:space="preserve">the changes in </w:t>
      </w:r>
      <w:r w:rsidRPr="00C900F5">
        <w:rPr>
          <w:rFonts w:hint="eastAsia"/>
        </w:rPr>
        <w:t xml:space="preserve">public information across different </w:t>
      </w:r>
      <w:r w:rsidRPr="00C900F5">
        <w:t>regimes</w:t>
      </w:r>
      <w:r w:rsidRPr="00C900F5">
        <w:rPr>
          <w:rFonts w:hint="eastAsia"/>
        </w:rPr>
        <w:t xml:space="preserve"> within our sample period. </w:t>
      </w:r>
      <w:r w:rsidR="0050733D">
        <w:t>W</w:t>
      </w:r>
      <w:r w:rsidR="0050733D" w:rsidRPr="00C900F5">
        <w:t xml:space="preserve">e measure </w:t>
      </w:r>
      <w:r w:rsidR="0050733D" w:rsidRPr="00C900F5">
        <w:rPr>
          <w:rFonts w:hint="eastAsia"/>
        </w:rPr>
        <w:t xml:space="preserve">the changes in the public information flow </w:t>
      </w:r>
      <w:r w:rsidR="0050733D">
        <w:t>based upon</w:t>
      </w:r>
      <w:r w:rsidR="0050733D" w:rsidRPr="00C900F5">
        <w:rPr>
          <w:rFonts w:hint="eastAsia"/>
        </w:rPr>
        <w:t xml:space="preserve"> the </w:t>
      </w:r>
      <w:r w:rsidR="0050733D">
        <w:t xml:space="preserve">total </w:t>
      </w:r>
      <w:r w:rsidR="0050733D" w:rsidRPr="00C900F5">
        <w:rPr>
          <w:rFonts w:hint="eastAsia"/>
        </w:rPr>
        <w:t>number of daily news</w:t>
      </w:r>
      <w:r w:rsidR="0050733D" w:rsidRPr="00C900F5">
        <w:t xml:space="preserve"> </w:t>
      </w:r>
      <w:r w:rsidR="0050733D">
        <w:t>items as a</w:t>
      </w:r>
      <w:r w:rsidRPr="00C900F5">
        <w:rPr>
          <w:rFonts w:hint="eastAsia"/>
        </w:rPr>
        <w:t xml:space="preserve"> proxy</w:t>
      </w:r>
      <w:r w:rsidR="0050733D">
        <w:t xml:space="preserve"> for</w:t>
      </w:r>
      <w:r w:rsidRPr="00C900F5">
        <w:rPr>
          <w:rFonts w:hint="eastAsia"/>
        </w:rPr>
        <w:t xml:space="preserve"> the public information set. </w:t>
      </w:r>
      <w:r w:rsidR="0050733D">
        <w:t>In s</w:t>
      </w:r>
      <w:r w:rsidRPr="00C900F5">
        <w:rPr>
          <w:rFonts w:hint="eastAsia"/>
        </w:rPr>
        <w:t>pecific</w:t>
      </w:r>
      <w:r w:rsidR="0050733D">
        <w:t xml:space="preserve"> terms</w:t>
      </w:r>
      <w:r w:rsidRPr="00C900F5">
        <w:rPr>
          <w:rFonts w:hint="eastAsia"/>
        </w:rPr>
        <w:t xml:space="preserve">, </w:t>
      </w:r>
      <w:r w:rsidR="0050733D">
        <w:t>an</w:t>
      </w:r>
      <w:r w:rsidRPr="00C900F5">
        <w:rPr>
          <w:rFonts w:hint="eastAsia"/>
        </w:rPr>
        <w:t xml:space="preserve"> increase (</w:t>
      </w:r>
      <w:r w:rsidR="00AF528F">
        <w:t>reduction</w:t>
      </w:r>
      <w:r w:rsidRPr="00C900F5">
        <w:rPr>
          <w:rFonts w:hint="eastAsia"/>
        </w:rPr>
        <w:t xml:space="preserve">) in the </w:t>
      </w:r>
      <w:r w:rsidR="0050733D">
        <w:t xml:space="preserve">total </w:t>
      </w:r>
      <w:r w:rsidRPr="00C900F5">
        <w:rPr>
          <w:rFonts w:hint="eastAsia"/>
        </w:rPr>
        <w:t xml:space="preserve">number of daily news </w:t>
      </w:r>
      <w:r w:rsidR="0050733D">
        <w:t>items indicates</w:t>
      </w:r>
      <w:r w:rsidRPr="00C900F5">
        <w:rPr>
          <w:rFonts w:hint="eastAsia"/>
        </w:rPr>
        <w:t xml:space="preserve"> </w:t>
      </w:r>
      <w:r w:rsidRPr="00C900F5">
        <w:t>a larger</w:t>
      </w:r>
      <w:r w:rsidRPr="00C900F5">
        <w:rPr>
          <w:rFonts w:hint="eastAsia"/>
        </w:rPr>
        <w:t xml:space="preserve"> (smaller) public information flow; if the number of daily news </w:t>
      </w:r>
      <w:r w:rsidR="0050733D">
        <w:t>items is</w:t>
      </w:r>
      <w:r w:rsidRPr="00C900F5">
        <w:rPr>
          <w:rFonts w:hint="eastAsia"/>
        </w:rPr>
        <w:t xml:space="preserve"> constant, </w:t>
      </w:r>
      <w:r w:rsidR="0050733D">
        <w:t xml:space="preserve">then </w:t>
      </w:r>
      <w:r w:rsidRPr="00C900F5">
        <w:rPr>
          <w:rFonts w:hint="eastAsia"/>
        </w:rPr>
        <w:t xml:space="preserve">the public </w:t>
      </w:r>
      <w:r w:rsidRPr="00C900F5">
        <w:rPr>
          <w:rFonts w:hint="eastAsia"/>
        </w:rPr>
        <w:lastRenderedPageBreak/>
        <w:t xml:space="preserve">information flow </w:t>
      </w:r>
      <w:r w:rsidR="0050733D">
        <w:t>i</w:t>
      </w:r>
      <w:r w:rsidRPr="00C900F5">
        <w:rPr>
          <w:rFonts w:hint="eastAsia"/>
        </w:rPr>
        <w:t xml:space="preserve">s </w:t>
      </w:r>
      <w:r w:rsidRPr="00C900F5">
        <w:t>unchanged</w:t>
      </w:r>
      <w:r w:rsidRPr="00C900F5">
        <w:rPr>
          <w:rFonts w:hint="eastAsia"/>
        </w:rPr>
        <w:t>.</w:t>
      </w:r>
    </w:p>
    <w:p w14:paraId="6426FB8B" w14:textId="5035AF2F" w:rsidR="000B0899" w:rsidRDefault="005F494C" w:rsidP="005F494C">
      <w:pPr>
        <w:spacing w:line="480" w:lineRule="auto"/>
        <w:ind w:firstLine="475"/>
        <w:jc w:val="both"/>
      </w:pPr>
      <w:r w:rsidRPr="00C900F5">
        <w:rPr>
          <w:rFonts w:hint="eastAsia"/>
        </w:rPr>
        <w:t xml:space="preserve">After examining the changes in </w:t>
      </w:r>
      <w:r w:rsidR="0050733D">
        <w:t xml:space="preserve">the </w:t>
      </w:r>
      <w:r w:rsidRPr="00C900F5">
        <w:rPr>
          <w:rFonts w:hint="eastAsia"/>
        </w:rPr>
        <w:t xml:space="preserve">public information set, we calculate and examine the price </w:t>
      </w:r>
      <w:r w:rsidRPr="00C900F5">
        <w:t>variation</w:t>
      </w:r>
      <w:r w:rsidR="0050733D">
        <w:t>s</w:t>
      </w:r>
      <w:r w:rsidRPr="00C900F5">
        <w:rPr>
          <w:rFonts w:hint="eastAsia"/>
        </w:rPr>
        <w:t xml:space="preserve"> in the index futures market</w:t>
      </w:r>
      <w:r w:rsidR="0050733D">
        <w:t xml:space="preserve">, and </w:t>
      </w:r>
      <w:r w:rsidRPr="00C900F5">
        <w:rPr>
          <w:rFonts w:hint="eastAsia"/>
        </w:rPr>
        <w:t>adopt different intraday frequenc</w:t>
      </w:r>
      <w:r w:rsidR="0050733D">
        <w:t>ies</w:t>
      </w:r>
      <w:r w:rsidRPr="00C900F5">
        <w:rPr>
          <w:rFonts w:hint="eastAsia"/>
        </w:rPr>
        <w:t xml:space="preserve"> to measure </w:t>
      </w:r>
      <w:r w:rsidR="0050733D">
        <w:t xml:space="preserve">the </w:t>
      </w:r>
      <w:r w:rsidRPr="00C900F5">
        <w:rPr>
          <w:rFonts w:hint="eastAsia"/>
        </w:rPr>
        <w:t>price variation</w:t>
      </w:r>
      <w:r w:rsidR="0050733D">
        <w:t>s</w:t>
      </w:r>
      <w:r w:rsidR="00DF01F1" w:rsidRPr="00DF01F1">
        <w:t xml:space="preserve"> </w:t>
      </w:r>
      <w:r w:rsidR="00DF01F1">
        <w:t>in order t</w:t>
      </w:r>
      <w:r w:rsidR="00DF01F1" w:rsidRPr="00C900F5">
        <w:rPr>
          <w:rFonts w:hint="eastAsia"/>
        </w:rPr>
        <w:t xml:space="preserve">o </w:t>
      </w:r>
      <w:r w:rsidR="00DF01F1">
        <w:t>ensure</w:t>
      </w:r>
      <w:r w:rsidR="00DF01F1" w:rsidRPr="00C900F5">
        <w:rPr>
          <w:rFonts w:hint="eastAsia"/>
        </w:rPr>
        <w:t xml:space="preserve"> a </w:t>
      </w:r>
      <w:r w:rsidR="00DF01F1">
        <w:t>thorough</w:t>
      </w:r>
      <w:r w:rsidR="00DF01F1">
        <w:rPr>
          <w:rFonts w:hint="eastAsia"/>
        </w:rPr>
        <w:t xml:space="preserve"> comparison</w:t>
      </w:r>
      <w:r w:rsidRPr="00C900F5">
        <w:rPr>
          <w:rFonts w:hint="eastAsia"/>
        </w:rPr>
        <w:t xml:space="preserve">. </w:t>
      </w:r>
      <w:r w:rsidR="00DF01F1">
        <w:t>Once again</w:t>
      </w:r>
      <w:r w:rsidR="0050733D">
        <w:t xml:space="preserve"> to ensure th</w:t>
      </w:r>
      <w:r w:rsidR="00DF01F1">
        <w:t>e</w:t>
      </w:r>
      <w:r w:rsidR="0050733D">
        <w:t xml:space="preserve"> </w:t>
      </w:r>
      <w:r w:rsidR="00DF01F1">
        <w:t xml:space="preserve">thoroughness of </w:t>
      </w:r>
      <w:r w:rsidR="0050733D">
        <w:t>our examination, r</w:t>
      </w:r>
      <w:r w:rsidR="0050733D" w:rsidRPr="00C900F5">
        <w:rPr>
          <w:rFonts w:hint="eastAsia"/>
        </w:rPr>
        <w:t xml:space="preserve">ealized volatility </w:t>
      </w:r>
      <w:r w:rsidR="0050733D">
        <w:t>is</w:t>
      </w:r>
      <w:r w:rsidRPr="00C900F5">
        <w:rPr>
          <w:rFonts w:hint="eastAsia"/>
        </w:rPr>
        <w:t xml:space="preserve"> calculate</w:t>
      </w:r>
      <w:r w:rsidR="0050733D">
        <w:t>d based upon</w:t>
      </w:r>
      <w:r w:rsidRPr="00C900F5">
        <w:rPr>
          <w:rFonts w:hint="eastAsia"/>
        </w:rPr>
        <w:t xml:space="preserve"> </w:t>
      </w:r>
      <w:r w:rsidR="00667691">
        <w:t>one</w:t>
      </w:r>
      <w:r w:rsidRPr="00C900F5">
        <w:rPr>
          <w:rFonts w:hint="eastAsia"/>
        </w:rPr>
        <w:t xml:space="preserve">-minute, </w:t>
      </w:r>
      <w:r w:rsidR="00667691">
        <w:t>five</w:t>
      </w:r>
      <w:r w:rsidRPr="00C900F5">
        <w:rPr>
          <w:rFonts w:hint="eastAsia"/>
        </w:rPr>
        <w:t xml:space="preserve">-minute, </w:t>
      </w:r>
      <w:r w:rsidR="00667691">
        <w:t>ten</w:t>
      </w:r>
      <w:r w:rsidRPr="00C900F5">
        <w:rPr>
          <w:rFonts w:hint="eastAsia"/>
        </w:rPr>
        <w:t>-minute and 15-minute return</w:t>
      </w:r>
      <w:r w:rsidRPr="00C900F5">
        <w:t>s</w:t>
      </w:r>
      <w:r w:rsidR="00237EC2">
        <w:t>,</w:t>
      </w:r>
      <w:r w:rsidRPr="00C900F5">
        <w:rPr>
          <w:rStyle w:val="a5"/>
        </w:rPr>
        <w:footnoteReference w:id="15"/>
      </w:r>
      <w:r w:rsidRPr="00C900F5">
        <w:rPr>
          <w:rFonts w:hint="eastAsia"/>
        </w:rPr>
        <w:t xml:space="preserve"> </w:t>
      </w:r>
      <w:r w:rsidR="00237EC2">
        <w:t>and i</w:t>
      </w:r>
      <w:r w:rsidR="00667691">
        <w:t>n order t</w:t>
      </w:r>
      <w:r w:rsidRPr="00C900F5">
        <w:rPr>
          <w:rFonts w:hint="eastAsia"/>
        </w:rPr>
        <w:t xml:space="preserve">o avoid biases </w:t>
      </w:r>
      <w:r w:rsidR="005A4271">
        <w:t>attributable to</w:t>
      </w:r>
      <w:r w:rsidR="0050733D">
        <w:t xml:space="preserve"> the use of</w:t>
      </w:r>
      <w:r w:rsidRPr="00C900F5">
        <w:rPr>
          <w:rFonts w:hint="eastAsia"/>
        </w:rPr>
        <w:t xml:space="preserve"> high</w:t>
      </w:r>
      <w:r w:rsidRPr="00C900F5">
        <w:t>-</w:t>
      </w:r>
      <w:r w:rsidRPr="00C900F5">
        <w:rPr>
          <w:rFonts w:hint="eastAsia"/>
        </w:rPr>
        <w:t xml:space="preserve">frequency data, </w:t>
      </w:r>
      <w:r w:rsidRPr="00C900F5">
        <w:t xml:space="preserve">we calculate </w:t>
      </w:r>
      <w:r w:rsidRPr="00C900F5">
        <w:rPr>
          <w:rFonts w:hint="eastAsia"/>
        </w:rPr>
        <w:t xml:space="preserve">all intraday returns by </w:t>
      </w:r>
      <w:r w:rsidRPr="00C900F5">
        <w:t xml:space="preserve">the </w:t>
      </w:r>
      <w:r w:rsidRPr="00C900F5">
        <w:rPr>
          <w:rFonts w:hint="eastAsia"/>
        </w:rPr>
        <w:t xml:space="preserve">mid-point of </w:t>
      </w:r>
      <w:r w:rsidR="005A4271">
        <w:t xml:space="preserve">the </w:t>
      </w:r>
      <w:r w:rsidRPr="00C900F5">
        <w:rPr>
          <w:rFonts w:hint="eastAsia"/>
        </w:rPr>
        <w:t xml:space="preserve">bid and ask prices in each </w:t>
      </w:r>
      <w:r w:rsidR="005A4271">
        <w:t>of the</w:t>
      </w:r>
      <w:r w:rsidRPr="00C900F5">
        <w:rPr>
          <w:rFonts w:hint="eastAsia"/>
        </w:rPr>
        <w:t xml:space="preserve"> time interval</w:t>
      </w:r>
      <w:r w:rsidR="005A4271">
        <w:t>s</w:t>
      </w:r>
      <w:r w:rsidRPr="00C900F5">
        <w:t xml:space="preserve"> and define</w:t>
      </w:r>
      <w:r w:rsidRPr="00C900F5">
        <w:rPr>
          <w:rFonts w:hint="eastAsia"/>
        </w:rPr>
        <w:t xml:space="preserve"> the return as </w:t>
      </w:r>
      <w:r w:rsidRPr="00C900F5">
        <w:t xml:space="preserve">the </w:t>
      </w:r>
      <w:r w:rsidRPr="00C900F5">
        <w:rPr>
          <w:rFonts w:hint="eastAsia"/>
        </w:rPr>
        <w:t xml:space="preserve">log-difference of </w:t>
      </w:r>
      <w:r w:rsidRPr="00C900F5">
        <w:t xml:space="preserve">the </w:t>
      </w:r>
      <w:r w:rsidRPr="00C900F5">
        <w:rPr>
          <w:rFonts w:hint="eastAsia"/>
        </w:rPr>
        <w:t xml:space="preserve">mid-price between </w:t>
      </w:r>
      <w:r w:rsidR="005A4271">
        <w:t xml:space="preserve">the </w:t>
      </w:r>
      <w:r w:rsidRPr="00C900F5">
        <w:rPr>
          <w:rFonts w:hint="eastAsia"/>
        </w:rPr>
        <w:t xml:space="preserve">time intervals. </w:t>
      </w:r>
    </w:p>
    <w:p w14:paraId="636259A9" w14:textId="148B7798" w:rsidR="006945FF" w:rsidRDefault="005F494C" w:rsidP="005F494C">
      <w:pPr>
        <w:spacing w:line="480" w:lineRule="auto"/>
        <w:ind w:firstLine="475"/>
        <w:jc w:val="both"/>
      </w:pPr>
      <w:r w:rsidRPr="00C900F5">
        <w:t xml:space="preserve">We measure the </w:t>
      </w:r>
      <w:r w:rsidRPr="00C900F5">
        <w:rPr>
          <w:rFonts w:hint="eastAsia"/>
        </w:rPr>
        <w:t>intraday price volatilit</w:t>
      </w:r>
      <w:r w:rsidR="005A4271">
        <w:t>y level</w:t>
      </w:r>
      <w:r w:rsidRPr="00C900F5">
        <w:rPr>
          <w:rFonts w:hint="eastAsia"/>
        </w:rPr>
        <w:t xml:space="preserve">s </w:t>
      </w:r>
      <w:r w:rsidR="005A4271">
        <w:t>for</w:t>
      </w:r>
      <w:r w:rsidRPr="00C900F5">
        <w:rPr>
          <w:rFonts w:hint="eastAsia"/>
        </w:rPr>
        <w:t xml:space="preserve"> all available returns within a </w:t>
      </w:r>
      <w:r w:rsidR="005A4271">
        <w:t xml:space="preserve">trading </w:t>
      </w:r>
      <w:r w:rsidRPr="00C900F5">
        <w:rPr>
          <w:rFonts w:hint="eastAsia"/>
        </w:rPr>
        <w:t xml:space="preserve">day and </w:t>
      </w:r>
      <w:r w:rsidR="005A4271">
        <w:t xml:space="preserve">carry out </w:t>
      </w:r>
      <w:r w:rsidRPr="00C900F5">
        <w:rPr>
          <w:rFonts w:hint="eastAsia"/>
        </w:rPr>
        <w:t>comparison</w:t>
      </w:r>
      <w:r w:rsidR="005A4271">
        <w:t>s</w:t>
      </w:r>
      <w:r w:rsidRPr="00C900F5">
        <w:rPr>
          <w:rFonts w:hint="eastAsia"/>
        </w:rPr>
        <w:t xml:space="preserve"> </w:t>
      </w:r>
      <w:r w:rsidR="005A4271">
        <w:t>between</w:t>
      </w:r>
      <w:r w:rsidRPr="00C900F5">
        <w:rPr>
          <w:rFonts w:hint="eastAsia"/>
        </w:rPr>
        <w:t xml:space="preserve"> </w:t>
      </w:r>
      <w:r w:rsidR="005A4271">
        <w:t xml:space="preserve">these </w:t>
      </w:r>
      <w:r w:rsidRPr="00C900F5">
        <w:rPr>
          <w:rFonts w:hint="eastAsia"/>
        </w:rPr>
        <w:t>volatilit</w:t>
      </w:r>
      <w:r w:rsidR="005A4271">
        <w:t>y level</w:t>
      </w:r>
      <w:r w:rsidRPr="00C900F5">
        <w:rPr>
          <w:rFonts w:hint="eastAsia"/>
        </w:rPr>
        <w:t xml:space="preserve">s across different periods based </w:t>
      </w:r>
      <w:r w:rsidR="005A4271" w:rsidRPr="00877D26">
        <w:rPr>
          <w:noProof/>
        </w:rPr>
        <w:t>up</w:t>
      </w:r>
      <w:r w:rsidRPr="00877D26">
        <w:rPr>
          <w:rFonts w:hint="eastAsia"/>
          <w:noProof/>
        </w:rPr>
        <w:t>on</w:t>
      </w:r>
      <w:r w:rsidRPr="00C900F5">
        <w:rPr>
          <w:rFonts w:hint="eastAsia"/>
        </w:rPr>
        <w:t xml:space="preserve"> daily observations. If the price variation is </w:t>
      </w:r>
      <w:r w:rsidR="005A4271">
        <w:t xml:space="preserve">found to be </w:t>
      </w:r>
      <w:r w:rsidRPr="00C900F5">
        <w:rPr>
          <w:rFonts w:hint="eastAsia"/>
        </w:rPr>
        <w:t xml:space="preserve">solely driven by the variation </w:t>
      </w:r>
      <w:r w:rsidR="005A4271">
        <w:t>in</w:t>
      </w:r>
      <w:r w:rsidRPr="00C900F5">
        <w:rPr>
          <w:rFonts w:hint="eastAsia"/>
        </w:rPr>
        <w:t xml:space="preserve"> public information, </w:t>
      </w:r>
      <w:r w:rsidR="005A4271">
        <w:t xml:space="preserve">then the </w:t>
      </w:r>
      <w:r w:rsidR="005A4271" w:rsidRPr="00C900F5">
        <w:rPr>
          <w:rFonts w:hint="eastAsia"/>
        </w:rPr>
        <w:t xml:space="preserve">changes </w:t>
      </w:r>
      <w:r w:rsidR="005A4271">
        <w:t xml:space="preserve">in </w:t>
      </w:r>
      <w:r w:rsidRPr="00C900F5">
        <w:rPr>
          <w:rFonts w:hint="eastAsia"/>
        </w:rPr>
        <w:t>price volatility should correspond</w:t>
      </w:r>
      <w:r w:rsidR="005A4271">
        <w:t xml:space="preserve"> with</w:t>
      </w:r>
      <w:r w:rsidRPr="00C900F5">
        <w:rPr>
          <w:rFonts w:hint="eastAsia"/>
        </w:rPr>
        <w:t xml:space="preserve"> the </w:t>
      </w:r>
      <w:r>
        <w:rPr>
          <w:rFonts w:hint="eastAsia"/>
        </w:rPr>
        <w:t>variation</w:t>
      </w:r>
      <w:r w:rsidR="005A4271">
        <w:t>s in</w:t>
      </w:r>
      <w:r>
        <w:rPr>
          <w:rFonts w:hint="eastAsia"/>
        </w:rPr>
        <w:t xml:space="preserve"> public information</w:t>
      </w:r>
      <w:r w:rsidR="006945FF">
        <w:t>.</w:t>
      </w:r>
    </w:p>
    <w:p w14:paraId="58B3E194" w14:textId="14EE1BAD" w:rsidR="005F494C" w:rsidRDefault="005F494C" w:rsidP="005F494C">
      <w:pPr>
        <w:spacing w:before="120" w:line="480" w:lineRule="auto"/>
        <w:jc w:val="both"/>
        <w:rPr>
          <w:b/>
          <w:sz w:val="26"/>
          <w:szCs w:val="26"/>
        </w:rPr>
      </w:pPr>
      <w:r w:rsidRPr="00237EC2">
        <w:rPr>
          <w:b/>
          <w:sz w:val="26"/>
          <w:szCs w:val="26"/>
        </w:rPr>
        <w:t>3.3</w:t>
      </w:r>
      <w:r w:rsidRPr="00237EC2">
        <w:rPr>
          <w:b/>
          <w:sz w:val="26"/>
          <w:szCs w:val="26"/>
        </w:rPr>
        <w:tab/>
        <w:t>Private Information and Mispricing Errors</w:t>
      </w:r>
    </w:p>
    <w:p w14:paraId="53570368" w14:textId="66FF6D8F" w:rsidR="005F494C" w:rsidRPr="00C900F5" w:rsidRDefault="00F44482" w:rsidP="005F494C">
      <w:pPr>
        <w:spacing w:line="480" w:lineRule="auto"/>
        <w:jc w:val="both"/>
      </w:pPr>
      <w:r>
        <w:t>W</w:t>
      </w:r>
      <w:r w:rsidRPr="00C900F5">
        <w:rPr>
          <w:rFonts w:hint="eastAsia"/>
        </w:rPr>
        <w:t xml:space="preserve">e </w:t>
      </w:r>
      <w:r>
        <w:t>determine</w:t>
      </w:r>
      <w:r w:rsidRPr="00C900F5">
        <w:rPr>
          <w:rFonts w:hint="eastAsia"/>
        </w:rPr>
        <w:t xml:space="preserve"> whether price variation</w:t>
      </w:r>
      <w:r>
        <w:t>s are</w:t>
      </w:r>
      <w:r w:rsidRPr="00C900F5">
        <w:rPr>
          <w:rFonts w:hint="eastAsia"/>
        </w:rPr>
        <w:t xml:space="preserve"> caused solely by public information</w:t>
      </w:r>
      <w:r>
        <w:t xml:space="preserve"> based upon</w:t>
      </w:r>
      <w:r w:rsidR="005F494C" w:rsidRPr="00C900F5">
        <w:t xml:space="preserve"> the method </w:t>
      </w:r>
      <w:r w:rsidR="005A4271">
        <w:t xml:space="preserve">described </w:t>
      </w:r>
      <w:r w:rsidR="005F494C" w:rsidRPr="00C900F5">
        <w:t xml:space="preserve">in </w:t>
      </w:r>
      <w:r w:rsidR="00AF528F">
        <w:t>S</w:t>
      </w:r>
      <w:r w:rsidR="005F494C" w:rsidRPr="00C900F5">
        <w:rPr>
          <w:rFonts w:hint="eastAsia"/>
        </w:rPr>
        <w:t>ection 2.2</w:t>
      </w:r>
      <w:r w:rsidR="005A4271">
        <w:t>, with</w:t>
      </w:r>
      <w:r w:rsidR="005F494C" w:rsidRPr="00C900F5">
        <w:rPr>
          <w:rFonts w:hint="eastAsia"/>
        </w:rPr>
        <w:t xml:space="preserve"> a </w:t>
      </w:r>
      <w:r w:rsidR="005F494C" w:rsidRPr="00C900F5">
        <w:t xml:space="preserve">negative </w:t>
      </w:r>
      <w:r w:rsidR="005F494C" w:rsidRPr="00C900F5">
        <w:rPr>
          <w:rFonts w:hint="eastAsia"/>
        </w:rPr>
        <w:t>result impl</w:t>
      </w:r>
      <w:r w:rsidR="005A4271">
        <w:t>ying</w:t>
      </w:r>
      <w:r w:rsidR="005F494C" w:rsidRPr="00C900F5">
        <w:t xml:space="preserve"> that </w:t>
      </w:r>
      <w:r w:rsidR="005A4271">
        <w:t xml:space="preserve">an </w:t>
      </w:r>
      <w:r w:rsidR="005F494C" w:rsidRPr="00C900F5">
        <w:lastRenderedPageBreak/>
        <w:t>increase</w:t>
      </w:r>
      <w:r w:rsidR="005A4271">
        <w:t xml:space="preserve"> in</w:t>
      </w:r>
      <w:r w:rsidR="005F494C" w:rsidRPr="00C900F5">
        <w:t xml:space="preserve"> foreign institutional trading incorporates more private information into </w:t>
      </w:r>
      <w:r w:rsidR="005A4271">
        <w:t xml:space="preserve">the </w:t>
      </w:r>
      <w:r w:rsidR="005F494C" w:rsidRPr="00C900F5">
        <w:t>market prices</w:t>
      </w:r>
      <w:r w:rsidR="005A4271">
        <w:t>; a r</w:t>
      </w:r>
      <w:r w:rsidR="005F494C" w:rsidRPr="00C900F5">
        <w:rPr>
          <w:rFonts w:hint="eastAsia"/>
        </w:rPr>
        <w:t>ejection</w:t>
      </w:r>
      <w:r w:rsidR="005A4271">
        <w:t xml:space="preserve"> of </w:t>
      </w:r>
      <w:r>
        <w:t xml:space="preserve">such </w:t>
      </w:r>
      <w:r w:rsidR="005A4271">
        <w:t>potential causality does</w:t>
      </w:r>
      <w:r w:rsidR="005F494C" w:rsidRPr="00C900F5">
        <w:rPr>
          <w:rFonts w:hint="eastAsia"/>
        </w:rPr>
        <w:t xml:space="preserve">, however, also </w:t>
      </w:r>
      <w:r w:rsidR="005F494C" w:rsidRPr="00C900F5">
        <w:t>include</w:t>
      </w:r>
      <w:r w:rsidR="005F494C" w:rsidRPr="00C900F5">
        <w:rPr>
          <w:rFonts w:hint="eastAsia"/>
        </w:rPr>
        <w:t xml:space="preserve"> the possibility of mispricing. </w:t>
      </w:r>
      <w:r>
        <w:t>Since d</w:t>
      </w:r>
      <w:r w:rsidR="005A4271" w:rsidRPr="00C900F5">
        <w:t>i</w:t>
      </w:r>
      <w:r w:rsidR="005A4271">
        <w:t>stinguishi</w:t>
      </w:r>
      <w:r w:rsidR="005A4271" w:rsidRPr="00C900F5">
        <w:t>ng</w:t>
      </w:r>
      <w:r w:rsidR="005F494C" w:rsidRPr="00C900F5">
        <w:rPr>
          <w:rFonts w:hint="eastAsia"/>
        </w:rPr>
        <w:t xml:space="preserve"> between private information and mispricing errors requires additional evidence</w:t>
      </w:r>
      <w:r>
        <w:t>,</w:t>
      </w:r>
      <w:r w:rsidR="004F595D">
        <w:t xml:space="preserve"> we refer to</w:t>
      </w:r>
      <w:r w:rsidR="005F494C" w:rsidRPr="00C900F5">
        <w:rPr>
          <w:rFonts w:hint="eastAsia"/>
        </w:rPr>
        <w:t xml:space="preserve"> two seminal works </w:t>
      </w:r>
      <w:r w:rsidR="004F595D">
        <w:t xml:space="preserve">which can </w:t>
      </w:r>
      <w:r w:rsidR="005F494C" w:rsidRPr="00C900F5">
        <w:rPr>
          <w:rFonts w:hint="eastAsia"/>
        </w:rPr>
        <w:t xml:space="preserve">help to </w:t>
      </w:r>
      <w:r w:rsidR="004F595D">
        <w:t xml:space="preserve">differentiate between </w:t>
      </w:r>
      <w:r w:rsidR="005F494C" w:rsidRPr="00C900F5">
        <w:rPr>
          <w:rFonts w:hint="eastAsia"/>
        </w:rPr>
        <w:t>private information and mispricing errors. French and Roll (1986) denote</w:t>
      </w:r>
      <w:r w:rsidR="004F595D">
        <w:t>d</w:t>
      </w:r>
      <w:r w:rsidR="005F494C" w:rsidRPr="00C900F5">
        <w:rPr>
          <w:rFonts w:hint="eastAsia"/>
        </w:rPr>
        <w:t xml:space="preserve"> an upper bound for the mispricing error component of the return in a given period</w:t>
      </w:r>
      <w:r w:rsidR="004F595D">
        <w:t>,</w:t>
      </w:r>
      <w:r w:rsidR="005F494C" w:rsidRPr="00C900F5">
        <w:rPr>
          <w:rFonts w:hint="eastAsia"/>
          <w:i/>
        </w:rPr>
        <w:t xml:space="preserve"> t</w:t>
      </w:r>
      <w:r w:rsidR="004F595D">
        <w:t xml:space="preserve">, </w:t>
      </w:r>
      <w:r w:rsidR="005F494C" w:rsidRPr="00C900F5">
        <w:rPr>
          <w:rFonts w:hint="eastAsia"/>
        </w:rPr>
        <w:t>as</w:t>
      </w:r>
      <w:r w:rsidR="00667691">
        <w:t>:</w:t>
      </w:r>
      <w:r w:rsidR="005F494C" w:rsidRPr="00C900F5">
        <w:rPr>
          <w:rFonts w:hint="eastAsia"/>
        </w:rPr>
        <w:t xml:space="preserve"> </w:t>
      </w:r>
    </w:p>
    <w:p w14:paraId="152822B2" w14:textId="080C31C5" w:rsidR="005F494C" w:rsidRPr="00C900F5" w:rsidRDefault="005F494C" w:rsidP="005F494C">
      <w:pPr>
        <w:tabs>
          <w:tab w:val="center" w:pos="4320"/>
          <w:tab w:val="right" w:pos="9000"/>
        </w:tabs>
        <w:spacing w:before="120" w:after="120" w:line="480" w:lineRule="auto"/>
        <w:jc w:val="right"/>
      </w:pPr>
      <w:r w:rsidRPr="00C900F5">
        <w:tab/>
      </w:r>
      <m:oMath>
        <m:r>
          <m:rPr>
            <m:sty m:val="p"/>
          </m:rPr>
          <w:rPr>
            <w:rFonts w:ascii="Cambria Math" w:hAnsi="Cambria Math"/>
            <w:sz w:val="28"/>
            <w:szCs w:val="28"/>
          </w:rPr>
          <m:t>1-</m:t>
        </m:r>
        <m:f>
          <m:fPr>
            <m:ctrlPr>
              <w:rPr>
                <w:rFonts w:ascii="Cambria Math" w:hAnsi="Cambria Math"/>
                <w:sz w:val="28"/>
                <w:szCs w:val="28"/>
              </w:rPr>
            </m:ctrlPr>
          </m:fPr>
          <m:num>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l</m:t>
                </m:r>
              </m:sub>
            </m:sSub>
          </m:num>
          <m:den>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s</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V</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t</m:t>
                    </m:r>
                  </m:sub>
                </m:sSub>
              </m:e>
            </m:d>
          </m:num>
          <m:den>
            <m:r>
              <w:rPr>
                <w:rFonts w:ascii="Cambria Math" w:hAnsi="Cambria Math"/>
                <w:sz w:val="28"/>
                <w:szCs w:val="28"/>
              </w:rPr>
              <m:t>V</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t</m:t>
                    </m:r>
                  </m:sub>
                </m:sSub>
              </m:e>
            </m:d>
          </m:den>
        </m:f>
      </m:oMath>
      <w:r>
        <w:rPr>
          <w:sz w:val="28"/>
          <w:szCs w:val="28"/>
        </w:rPr>
        <w:t>,</w:t>
      </w:r>
      <w:r>
        <w:t xml:space="preserve">                          </w:t>
      </w:r>
      <w:r w:rsidRPr="00C900F5">
        <w:t>(1)</w:t>
      </w:r>
    </w:p>
    <w:p w14:paraId="461E346B" w14:textId="701AFCE2" w:rsidR="004F595D" w:rsidRPr="004F595D" w:rsidRDefault="005F494C" w:rsidP="004F595D">
      <w:pPr>
        <w:spacing w:line="480" w:lineRule="auto"/>
        <w:jc w:val="both"/>
        <w:rPr>
          <w:spacing w:val="-2"/>
        </w:rPr>
      </w:pPr>
      <w:r w:rsidRPr="004F595D">
        <w:rPr>
          <w:spacing w:val="-2"/>
        </w:rPr>
        <w:t xml:space="preserve">where </w:t>
      </w:r>
      <w:r w:rsidRPr="004F595D">
        <w:rPr>
          <w:rFonts w:hint="eastAsia"/>
          <w:i/>
          <w:spacing w:val="-2"/>
        </w:rPr>
        <w:t>V</w:t>
      </w:r>
      <w:r w:rsidRPr="004F595D">
        <w:rPr>
          <w:rFonts w:hint="eastAsia"/>
          <w:i/>
          <w:spacing w:val="-2"/>
          <w:vertAlign w:val="subscript"/>
        </w:rPr>
        <w:t>l</w:t>
      </w:r>
      <w:r w:rsidRPr="004F595D">
        <w:rPr>
          <w:rFonts w:hint="eastAsia"/>
          <w:spacing w:val="-2"/>
        </w:rPr>
        <w:t xml:space="preserve"> is the return </w:t>
      </w:r>
      <w:r w:rsidRPr="004F595D">
        <w:rPr>
          <w:spacing w:val="-2"/>
        </w:rPr>
        <w:t>variance</w:t>
      </w:r>
      <w:r w:rsidRPr="004F595D">
        <w:rPr>
          <w:rFonts w:hint="eastAsia"/>
          <w:spacing w:val="-2"/>
        </w:rPr>
        <w:t xml:space="preserve"> over the long holding </w:t>
      </w:r>
      <w:r w:rsidRPr="004F595D">
        <w:rPr>
          <w:spacing w:val="-2"/>
        </w:rPr>
        <w:t>period</w:t>
      </w:r>
      <w:r w:rsidR="004F595D" w:rsidRPr="004F595D">
        <w:rPr>
          <w:spacing w:val="-2"/>
        </w:rPr>
        <w:t>;</w:t>
      </w:r>
      <w:r w:rsidRPr="004F595D">
        <w:rPr>
          <w:rFonts w:hint="eastAsia"/>
          <w:spacing w:val="-2"/>
        </w:rPr>
        <w:t xml:space="preserve"> </w:t>
      </w:r>
      <w:r w:rsidRPr="004F595D">
        <w:rPr>
          <w:rFonts w:hint="eastAsia"/>
          <w:i/>
          <w:spacing w:val="-2"/>
        </w:rPr>
        <w:t>V</w:t>
      </w:r>
      <w:r w:rsidR="00AF528F" w:rsidRPr="004F595D">
        <w:rPr>
          <w:i/>
          <w:spacing w:val="-2"/>
          <w:position w:val="-2"/>
          <w:vertAlign w:val="subscript"/>
        </w:rPr>
        <w:t>s</w:t>
      </w:r>
      <w:r w:rsidRPr="004F595D">
        <w:rPr>
          <w:rFonts w:hint="eastAsia"/>
          <w:spacing w:val="-2"/>
        </w:rPr>
        <w:t xml:space="preserve"> </w:t>
      </w:r>
      <w:r w:rsidRPr="004F595D">
        <w:rPr>
          <w:spacing w:val="-2"/>
        </w:rPr>
        <w:t>is</w:t>
      </w:r>
      <w:r w:rsidRPr="004F595D">
        <w:rPr>
          <w:rFonts w:hint="eastAsia"/>
          <w:spacing w:val="-2"/>
        </w:rPr>
        <w:t xml:space="preserve"> the cumulated variance over short sub</w:t>
      </w:r>
      <w:r w:rsidR="00F44482">
        <w:rPr>
          <w:spacing w:val="-2"/>
        </w:rPr>
        <w:t>-</w:t>
      </w:r>
      <w:r w:rsidRPr="004F595D">
        <w:rPr>
          <w:rFonts w:hint="eastAsia"/>
          <w:spacing w:val="-2"/>
        </w:rPr>
        <w:t>intervals</w:t>
      </w:r>
      <w:r w:rsidRPr="004F595D">
        <w:rPr>
          <w:spacing w:val="-2"/>
        </w:rPr>
        <w:t>;</w:t>
      </w:r>
      <w:r w:rsidRPr="004F595D">
        <w:rPr>
          <w:rFonts w:hint="eastAsia"/>
          <w:spacing w:val="-2"/>
        </w:rPr>
        <w:t xml:space="preserve"> </w:t>
      </w:r>
      <w:r w:rsidRPr="004F595D">
        <w:rPr>
          <w:rFonts w:hint="eastAsia"/>
          <w:i/>
          <w:spacing w:val="-2"/>
        </w:rPr>
        <w:t>V</w:t>
      </w:r>
      <w:r w:rsidRPr="004F595D">
        <w:rPr>
          <w:rFonts w:hint="eastAsia"/>
          <w:spacing w:val="-2"/>
        </w:rPr>
        <w:t>(</w:t>
      </w:r>
      <w:r w:rsidRPr="004F595D">
        <w:rPr>
          <w:rFonts w:hint="eastAsia"/>
          <w:i/>
          <w:spacing w:val="-2"/>
        </w:rPr>
        <w:t>R</w:t>
      </w:r>
      <w:r w:rsidRPr="004F595D">
        <w:rPr>
          <w:rFonts w:hint="eastAsia"/>
          <w:i/>
          <w:spacing w:val="-2"/>
          <w:position w:val="-2"/>
          <w:vertAlign w:val="subscript"/>
        </w:rPr>
        <w:t>t</w:t>
      </w:r>
      <w:r w:rsidRPr="004F595D">
        <w:rPr>
          <w:rFonts w:hint="eastAsia"/>
          <w:spacing w:val="-2"/>
        </w:rPr>
        <w:t xml:space="preserve">) is the return variance in period </w:t>
      </w:r>
      <w:r w:rsidRPr="00877D26">
        <w:rPr>
          <w:rFonts w:hint="eastAsia"/>
          <w:i/>
          <w:noProof/>
          <w:spacing w:val="-2"/>
        </w:rPr>
        <w:t>t</w:t>
      </w:r>
      <w:r w:rsidRPr="00877D26">
        <w:rPr>
          <w:noProof/>
          <w:spacing w:val="-2"/>
        </w:rPr>
        <w:t>;</w:t>
      </w:r>
      <w:r w:rsidRPr="00877D26">
        <w:rPr>
          <w:rFonts w:hint="eastAsia"/>
          <w:noProof/>
          <w:spacing w:val="-2"/>
        </w:rPr>
        <w:t xml:space="preserve"> and</w:t>
      </w:r>
      <w:r w:rsidRPr="004F595D">
        <w:rPr>
          <w:rFonts w:hint="eastAsia"/>
          <w:spacing w:val="-2"/>
        </w:rPr>
        <w:t xml:space="preserve"> </w:t>
      </w:r>
      <w:r w:rsidRPr="004F595D">
        <w:rPr>
          <w:rFonts w:hint="eastAsia"/>
          <w:i/>
          <w:spacing w:val="-2"/>
        </w:rPr>
        <w:t>V</w:t>
      </w:r>
      <w:r w:rsidRPr="004F595D">
        <w:rPr>
          <w:rFonts w:hint="eastAsia"/>
          <w:spacing w:val="-2"/>
        </w:rPr>
        <w:t>(</w:t>
      </w:r>
      <w:r w:rsidRPr="004F595D">
        <w:rPr>
          <w:rFonts w:hint="eastAsia"/>
          <w:i/>
          <w:spacing w:val="-2"/>
        </w:rPr>
        <w:t>E</w:t>
      </w:r>
      <w:r w:rsidR="00AF528F" w:rsidRPr="004F595D">
        <w:rPr>
          <w:rFonts w:hint="eastAsia"/>
          <w:i/>
          <w:spacing w:val="-2"/>
          <w:position w:val="-2"/>
          <w:vertAlign w:val="subscript"/>
        </w:rPr>
        <w:t>t</w:t>
      </w:r>
      <w:r w:rsidRPr="004F595D">
        <w:rPr>
          <w:rFonts w:hint="eastAsia"/>
          <w:spacing w:val="-2"/>
        </w:rPr>
        <w:t xml:space="preserve">) is the concurrent </w:t>
      </w:r>
      <w:r w:rsidR="004F595D" w:rsidRPr="004F595D">
        <w:rPr>
          <w:spacing w:val="-2"/>
        </w:rPr>
        <w:t>propor</w:t>
      </w:r>
      <w:r w:rsidRPr="004F595D">
        <w:rPr>
          <w:rFonts w:hint="eastAsia"/>
          <w:spacing w:val="-2"/>
        </w:rPr>
        <w:t xml:space="preserve">tion of variance </w:t>
      </w:r>
      <w:r w:rsidR="004F595D" w:rsidRPr="004F595D">
        <w:rPr>
          <w:spacing w:val="-2"/>
        </w:rPr>
        <w:t>attributable to</w:t>
      </w:r>
      <w:r w:rsidRPr="004F595D">
        <w:rPr>
          <w:rFonts w:hint="eastAsia"/>
          <w:spacing w:val="-2"/>
        </w:rPr>
        <w:t xml:space="preserve"> mispricing. </w:t>
      </w:r>
      <w:r w:rsidRPr="004F595D">
        <w:rPr>
          <w:spacing w:val="-2"/>
        </w:rPr>
        <w:t xml:space="preserve">Appendix B provides a detailed description </w:t>
      </w:r>
      <w:r w:rsidRPr="004F595D">
        <w:rPr>
          <w:rFonts w:hint="eastAsia"/>
          <w:spacing w:val="-2"/>
        </w:rPr>
        <w:t xml:space="preserve">of </w:t>
      </w:r>
      <w:r w:rsidR="004F595D" w:rsidRPr="004F595D">
        <w:rPr>
          <w:spacing w:val="-2"/>
        </w:rPr>
        <w:t xml:space="preserve">the </w:t>
      </w:r>
      <w:r w:rsidRPr="004F595D">
        <w:rPr>
          <w:spacing w:val="-2"/>
        </w:rPr>
        <w:t>French and Roll</w:t>
      </w:r>
      <w:r w:rsidR="004F595D" w:rsidRPr="004F595D">
        <w:rPr>
          <w:spacing w:val="-2"/>
        </w:rPr>
        <w:t xml:space="preserve"> (1986)</w:t>
      </w:r>
      <w:r w:rsidRPr="004F595D">
        <w:rPr>
          <w:spacing w:val="-2"/>
        </w:rPr>
        <w:t xml:space="preserve"> variance decomposition. </w:t>
      </w:r>
    </w:p>
    <w:p w14:paraId="5756201A" w14:textId="0A6EAA60" w:rsidR="005F494C" w:rsidRDefault="005F494C" w:rsidP="005F494C">
      <w:pPr>
        <w:spacing w:line="480" w:lineRule="auto"/>
        <w:ind w:firstLine="475"/>
        <w:jc w:val="both"/>
      </w:pPr>
      <w:r w:rsidRPr="00C900F5">
        <w:rPr>
          <w:rFonts w:hint="eastAsia"/>
        </w:rPr>
        <w:t>Although the French</w:t>
      </w:r>
      <w:r w:rsidR="004F595D">
        <w:t xml:space="preserve"> and </w:t>
      </w:r>
      <w:r w:rsidRPr="00C900F5">
        <w:rPr>
          <w:rFonts w:hint="eastAsia"/>
        </w:rPr>
        <w:t xml:space="preserve">Roll </w:t>
      </w:r>
      <w:r w:rsidR="004F595D">
        <w:t xml:space="preserve">(1986) </w:t>
      </w:r>
      <w:r w:rsidRPr="00C900F5">
        <w:rPr>
          <w:rFonts w:hint="eastAsia"/>
        </w:rPr>
        <w:t xml:space="preserve">method is insightful, Ito et al. (1998) </w:t>
      </w:r>
      <w:r w:rsidR="004F595D">
        <w:t xml:space="preserve">subsequently </w:t>
      </w:r>
      <w:r w:rsidRPr="00C900F5">
        <w:rPr>
          <w:rFonts w:hint="eastAsia"/>
        </w:rPr>
        <w:t>argue</w:t>
      </w:r>
      <w:r w:rsidR="004F595D">
        <w:t>d</w:t>
      </w:r>
      <w:r w:rsidRPr="00C900F5">
        <w:rPr>
          <w:rFonts w:hint="eastAsia"/>
        </w:rPr>
        <w:t xml:space="preserve"> that </w:t>
      </w:r>
      <w:r w:rsidR="004F595D">
        <w:t xml:space="preserve">there were </w:t>
      </w:r>
      <w:r w:rsidR="004F595D" w:rsidRPr="00C900F5">
        <w:rPr>
          <w:rFonts w:hint="eastAsia"/>
        </w:rPr>
        <w:t>shortcoming</w:t>
      </w:r>
      <w:r w:rsidR="004F595D">
        <w:t xml:space="preserve">s in </w:t>
      </w:r>
      <w:r w:rsidR="00F44482">
        <w:t>their</w:t>
      </w:r>
      <w:r w:rsidRPr="00C900F5">
        <w:rPr>
          <w:rFonts w:hint="eastAsia"/>
        </w:rPr>
        <w:t xml:space="preserve"> method </w:t>
      </w:r>
      <w:r w:rsidR="00F44482">
        <w:t>o</w:t>
      </w:r>
      <w:r w:rsidRPr="00C900F5">
        <w:rPr>
          <w:rFonts w:hint="eastAsia"/>
        </w:rPr>
        <w:t xml:space="preserve">f </w:t>
      </w:r>
      <w:r w:rsidRPr="00C900F5">
        <w:t>distinguishing</w:t>
      </w:r>
      <w:r w:rsidRPr="00C900F5">
        <w:rPr>
          <w:rFonts w:hint="eastAsia"/>
        </w:rPr>
        <w:t xml:space="preserve"> </w:t>
      </w:r>
      <w:r w:rsidR="004F595D" w:rsidRPr="00F44482">
        <w:rPr>
          <w:spacing w:val="-2"/>
        </w:rPr>
        <w:t xml:space="preserve">between </w:t>
      </w:r>
      <w:r w:rsidRPr="00F44482">
        <w:rPr>
          <w:rFonts w:hint="eastAsia"/>
          <w:spacing w:val="-2"/>
        </w:rPr>
        <w:t xml:space="preserve">mispricing </w:t>
      </w:r>
      <w:r w:rsidR="004F595D" w:rsidRPr="00F44482">
        <w:rPr>
          <w:spacing w:val="-2"/>
        </w:rPr>
        <w:t>and</w:t>
      </w:r>
      <w:r w:rsidRPr="00F44482">
        <w:rPr>
          <w:rFonts w:hint="eastAsia"/>
          <w:spacing w:val="-2"/>
        </w:rPr>
        <w:t xml:space="preserve"> private information. </w:t>
      </w:r>
      <w:r w:rsidRPr="00F44482">
        <w:rPr>
          <w:spacing w:val="-2"/>
        </w:rPr>
        <w:t>Specifically</w:t>
      </w:r>
      <w:r w:rsidRPr="00F44482">
        <w:rPr>
          <w:rFonts w:hint="eastAsia"/>
          <w:spacing w:val="-2"/>
        </w:rPr>
        <w:t>, the</w:t>
      </w:r>
      <w:r w:rsidR="004F595D" w:rsidRPr="00F44482">
        <w:rPr>
          <w:spacing w:val="-2"/>
        </w:rPr>
        <w:t xml:space="preserve"> French-Roll</w:t>
      </w:r>
      <w:r w:rsidRPr="00C900F5">
        <w:rPr>
          <w:rFonts w:hint="eastAsia"/>
        </w:rPr>
        <w:t xml:space="preserve"> assumption requires that the private information effects are permanent</w:t>
      </w:r>
      <w:r w:rsidR="00F44482">
        <w:t>,</w:t>
      </w:r>
      <w:r w:rsidRPr="00C900F5">
        <w:rPr>
          <w:rFonts w:hint="eastAsia"/>
        </w:rPr>
        <w:t xml:space="preserve"> </w:t>
      </w:r>
      <w:r w:rsidR="004F595D">
        <w:t>whereas</w:t>
      </w:r>
      <w:r w:rsidRPr="00C900F5">
        <w:rPr>
          <w:rFonts w:hint="eastAsia"/>
        </w:rPr>
        <w:t xml:space="preserve"> mispricing </w:t>
      </w:r>
      <w:r w:rsidRPr="00C900F5">
        <w:t>effects</w:t>
      </w:r>
      <w:r w:rsidRPr="00C900F5">
        <w:rPr>
          <w:rFonts w:hint="eastAsia"/>
        </w:rPr>
        <w:t xml:space="preserve"> are temporary</w:t>
      </w:r>
      <w:r w:rsidR="004F595D">
        <w:t>; h</w:t>
      </w:r>
      <w:r w:rsidRPr="00C900F5">
        <w:rPr>
          <w:rFonts w:hint="eastAsia"/>
        </w:rPr>
        <w:t>owever</w:t>
      </w:r>
      <w:r w:rsidR="00F44482">
        <w:t>,</w:t>
      </w:r>
      <w:r w:rsidR="00F44482" w:rsidRPr="00F44482">
        <w:t xml:space="preserve"> </w:t>
      </w:r>
      <w:r w:rsidR="00F44482" w:rsidRPr="00C900F5">
        <w:t>among certain</w:t>
      </w:r>
      <w:r w:rsidR="00F44482" w:rsidRPr="00C900F5">
        <w:rPr>
          <w:rFonts w:hint="eastAsia"/>
        </w:rPr>
        <w:t xml:space="preserve"> classes of private</w:t>
      </w:r>
      <w:r w:rsidR="00F44482" w:rsidRPr="004F595D">
        <w:rPr>
          <w:rFonts w:hint="eastAsia"/>
        </w:rPr>
        <w:t xml:space="preserve"> </w:t>
      </w:r>
      <w:r w:rsidR="00F44482" w:rsidRPr="00C900F5">
        <w:rPr>
          <w:rFonts w:hint="eastAsia"/>
        </w:rPr>
        <w:t>information</w:t>
      </w:r>
      <w:r w:rsidRPr="00C900F5">
        <w:rPr>
          <w:rFonts w:hint="eastAsia"/>
        </w:rPr>
        <w:t xml:space="preserve">, </w:t>
      </w:r>
      <w:r w:rsidR="004F595D">
        <w:t xml:space="preserve">the </w:t>
      </w:r>
      <w:r w:rsidRPr="00C900F5">
        <w:rPr>
          <w:rFonts w:hint="eastAsia"/>
        </w:rPr>
        <w:t xml:space="preserve">price effects </w:t>
      </w:r>
      <w:r w:rsidR="004F595D">
        <w:t xml:space="preserve">may also be </w:t>
      </w:r>
      <w:r w:rsidRPr="00C900F5">
        <w:rPr>
          <w:rFonts w:hint="eastAsia"/>
        </w:rPr>
        <w:t>temporary</w:t>
      </w:r>
      <w:r>
        <w:t>,</w:t>
      </w:r>
      <w:r w:rsidRPr="00C900F5">
        <w:rPr>
          <w:rFonts w:hint="eastAsia"/>
        </w:rPr>
        <w:t xml:space="preserve"> and </w:t>
      </w:r>
      <w:r>
        <w:t xml:space="preserve">thus, </w:t>
      </w:r>
      <w:r w:rsidRPr="00C900F5">
        <w:rPr>
          <w:rFonts w:hint="eastAsia"/>
        </w:rPr>
        <w:t xml:space="preserve">mispricing </w:t>
      </w:r>
      <w:r w:rsidR="004F595D">
        <w:t>will</w:t>
      </w:r>
      <w:r w:rsidRPr="00C900F5">
        <w:rPr>
          <w:rFonts w:hint="eastAsia"/>
        </w:rPr>
        <w:t xml:space="preserve"> also</w:t>
      </w:r>
      <w:r w:rsidR="004F595D">
        <w:t xml:space="preserve"> be</w:t>
      </w:r>
      <w:r w:rsidRPr="00C900F5">
        <w:rPr>
          <w:rFonts w:hint="eastAsia"/>
        </w:rPr>
        <w:t xml:space="preserve"> persistent</w:t>
      </w:r>
      <w:r w:rsidR="004F595D">
        <w:t xml:space="preserve"> in such cases</w:t>
      </w:r>
      <w:r w:rsidRPr="00C900F5">
        <w:rPr>
          <w:rFonts w:hint="eastAsia"/>
        </w:rPr>
        <w:t xml:space="preserve">. </w:t>
      </w:r>
      <w:r>
        <w:t>Since the</w:t>
      </w:r>
      <w:r w:rsidRPr="00C900F5">
        <w:rPr>
          <w:rFonts w:hint="eastAsia"/>
        </w:rPr>
        <w:t xml:space="preserve"> interpret</w:t>
      </w:r>
      <w:r>
        <w:t>ation of</w:t>
      </w:r>
      <w:r w:rsidRPr="00C900F5">
        <w:rPr>
          <w:rFonts w:hint="eastAsia"/>
        </w:rPr>
        <w:t xml:space="preserve"> the </w:t>
      </w:r>
      <w:r w:rsidR="004F595D" w:rsidRPr="00C900F5">
        <w:rPr>
          <w:rFonts w:hint="eastAsia"/>
        </w:rPr>
        <w:t>level</w:t>
      </w:r>
      <w:r w:rsidR="004F595D" w:rsidRPr="00C900F5">
        <w:t xml:space="preserve"> </w:t>
      </w:r>
      <w:r w:rsidR="004F595D">
        <w:t xml:space="preserve">of the </w:t>
      </w:r>
      <w:r w:rsidRPr="00C900F5">
        <w:rPr>
          <w:rFonts w:hint="eastAsia"/>
        </w:rPr>
        <w:t xml:space="preserve">bound </w:t>
      </w:r>
      <w:r w:rsidRPr="00C900F5">
        <w:t>is difficult</w:t>
      </w:r>
      <w:r w:rsidRPr="00C900F5">
        <w:rPr>
          <w:rFonts w:hint="eastAsia"/>
        </w:rPr>
        <w:t xml:space="preserve">, </w:t>
      </w:r>
      <w:r w:rsidR="004F595D" w:rsidRPr="00C900F5">
        <w:rPr>
          <w:rFonts w:hint="eastAsia"/>
        </w:rPr>
        <w:t xml:space="preserve">Ito et al. (1998) </w:t>
      </w:r>
      <w:r w:rsidRPr="00C900F5">
        <w:lastRenderedPageBreak/>
        <w:t>argue</w:t>
      </w:r>
      <w:r w:rsidR="004F595D">
        <w:t>d</w:t>
      </w:r>
      <w:r w:rsidRPr="00C900F5">
        <w:rPr>
          <w:rFonts w:hint="eastAsia"/>
        </w:rPr>
        <w:t xml:space="preserve"> that addressing </w:t>
      </w:r>
      <w:r w:rsidR="004F595D">
        <w:t>the</w:t>
      </w:r>
      <w:r w:rsidRPr="00C900F5">
        <w:rPr>
          <w:rFonts w:hint="eastAsia"/>
        </w:rPr>
        <w:t xml:space="preserve"> </w:t>
      </w:r>
      <w:r w:rsidR="004F595D">
        <w:t xml:space="preserve">ways in which </w:t>
      </w:r>
      <w:r w:rsidRPr="00C900F5">
        <w:rPr>
          <w:rFonts w:hint="eastAsia"/>
        </w:rPr>
        <w:t xml:space="preserve">trading changes the bound </w:t>
      </w:r>
      <w:r w:rsidRPr="00C900F5">
        <w:t>can better exploit</w:t>
      </w:r>
      <w:r w:rsidRPr="00C900F5">
        <w:rPr>
          <w:rFonts w:hint="eastAsia"/>
        </w:rPr>
        <w:t xml:space="preserve"> the </w:t>
      </w:r>
      <w:r w:rsidRPr="00C900F5">
        <w:t>information</w:t>
      </w:r>
      <w:r w:rsidRPr="00C900F5">
        <w:rPr>
          <w:rFonts w:hint="eastAsia"/>
        </w:rPr>
        <w:t xml:space="preserve"> content of trading in the regime shift. </w:t>
      </w:r>
    </w:p>
    <w:p w14:paraId="0A517390" w14:textId="31D49ACD" w:rsidR="000A000D" w:rsidRDefault="004F595D" w:rsidP="00667691">
      <w:pPr>
        <w:spacing w:line="480" w:lineRule="auto"/>
        <w:ind w:firstLine="475"/>
        <w:jc w:val="both"/>
      </w:pPr>
      <w:r>
        <w:t>We f</w:t>
      </w:r>
      <w:r w:rsidR="005F494C" w:rsidRPr="00C900F5">
        <w:t>ollow</w:t>
      </w:r>
      <w:r>
        <w:t xml:space="preserve"> </w:t>
      </w:r>
      <w:r w:rsidR="005F494C" w:rsidRPr="00C900F5">
        <w:rPr>
          <w:rFonts w:hint="eastAsia"/>
        </w:rPr>
        <w:t xml:space="preserve">the spirit of </w:t>
      </w:r>
      <w:r w:rsidR="00F44482">
        <w:t xml:space="preserve">the </w:t>
      </w:r>
      <w:r w:rsidRPr="00C900F5">
        <w:rPr>
          <w:rFonts w:hint="eastAsia"/>
        </w:rPr>
        <w:t xml:space="preserve">French and Roll </w:t>
      </w:r>
      <w:r>
        <w:t xml:space="preserve">(1986) </w:t>
      </w:r>
      <w:r w:rsidRPr="00C900F5">
        <w:rPr>
          <w:rFonts w:hint="eastAsia"/>
        </w:rPr>
        <w:t xml:space="preserve">and </w:t>
      </w:r>
      <w:r w:rsidR="005F494C" w:rsidRPr="00C900F5">
        <w:rPr>
          <w:rFonts w:hint="eastAsia"/>
        </w:rPr>
        <w:t xml:space="preserve">Ito et al. </w:t>
      </w:r>
      <w:r>
        <w:t>(1998) studies</w:t>
      </w:r>
      <w:r w:rsidR="005F494C" w:rsidRPr="00C900F5">
        <w:rPr>
          <w:rFonts w:hint="eastAsia"/>
        </w:rPr>
        <w:t xml:space="preserve"> </w:t>
      </w:r>
      <w:r w:rsidR="005F494C" w:rsidRPr="00C900F5">
        <w:t xml:space="preserve">in </w:t>
      </w:r>
      <w:r w:rsidR="005F494C" w:rsidRPr="00C900F5">
        <w:rPr>
          <w:rFonts w:hint="eastAsia"/>
        </w:rPr>
        <w:t xml:space="preserve">the next stage </w:t>
      </w:r>
      <w:r w:rsidR="005F494C" w:rsidRPr="00C900F5">
        <w:t>of</w:t>
      </w:r>
      <w:r w:rsidR="005F494C" w:rsidRPr="00C900F5">
        <w:rPr>
          <w:rFonts w:hint="eastAsia"/>
        </w:rPr>
        <w:t xml:space="preserve"> our analysis </w:t>
      </w:r>
      <w:r>
        <w:t>to examine</w:t>
      </w:r>
      <w:r w:rsidR="005F494C" w:rsidRPr="00C900F5">
        <w:rPr>
          <w:rFonts w:hint="eastAsia"/>
        </w:rPr>
        <w:t xml:space="preserve"> </w:t>
      </w:r>
      <w:r w:rsidR="005F494C" w:rsidRPr="00C900F5">
        <w:t>the</w:t>
      </w:r>
      <w:r w:rsidR="005F494C" w:rsidRPr="00C900F5">
        <w:rPr>
          <w:rFonts w:hint="eastAsia"/>
        </w:rPr>
        <w:t xml:space="preserve"> impact of </w:t>
      </w:r>
      <w:r w:rsidR="005F494C" w:rsidRPr="00C900F5">
        <w:t>m</w:t>
      </w:r>
      <w:r w:rsidR="005F494C" w:rsidRPr="00C900F5">
        <w:rPr>
          <w:rFonts w:hint="eastAsia"/>
        </w:rPr>
        <w:t xml:space="preserve">ispricing using Equation (1). </w:t>
      </w:r>
      <w:r w:rsidR="005F494C" w:rsidRPr="00C900F5">
        <w:t>We</w:t>
      </w:r>
      <w:r w:rsidR="005F494C" w:rsidRPr="00C900F5">
        <w:rPr>
          <w:rFonts w:hint="eastAsia"/>
        </w:rPr>
        <w:t xml:space="preserve"> adopt several measures to </w:t>
      </w:r>
      <w:r>
        <w:t>meticulously c</w:t>
      </w:r>
      <w:r w:rsidR="005F494C" w:rsidRPr="00C900F5">
        <w:rPr>
          <w:rFonts w:hint="eastAsia"/>
        </w:rPr>
        <w:t xml:space="preserve">alculate </w:t>
      </w:r>
      <w:r>
        <w:t xml:space="preserve">the </w:t>
      </w:r>
      <w:r w:rsidR="005F494C" w:rsidRPr="00C900F5">
        <w:rPr>
          <w:rFonts w:hint="eastAsia"/>
        </w:rPr>
        <w:t xml:space="preserve">variance ratios on </w:t>
      </w:r>
      <w:r>
        <w:t>a</w:t>
      </w:r>
      <w:r w:rsidR="005F494C" w:rsidRPr="00C900F5">
        <w:rPr>
          <w:rFonts w:hint="eastAsia"/>
        </w:rPr>
        <w:t xml:space="preserve"> daily basis, including </w:t>
      </w:r>
      <w:r w:rsidR="000B0899">
        <w:t>five</w:t>
      </w:r>
      <w:r w:rsidR="005F494C" w:rsidRPr="00C900F5">
        <w:rPr>
          <w:rFonts w:hint="eastAsia"/>
        </w:rPr>
        <w:t xml:space="preserve">-minute variance over </w:t>
      </w:r>
      <w:r w:rsidR="000B0899">
        <w:t>one</w:t>
      </w:r>
      <w:r w:rsidR="005F494C" w:rsidRPr="00C900F5">
        <w:rPr>
          <w:rFonts w:hint="eastAsia"/>
        </w:rPr>
        <w:t>-minu</w:t>
      </w:r>
      <w:r w:rsidR="00AF528F">
        <w:t>t</w:t>
      </w:r>
      <w:r w:rsidR="005F494C" w:rsidRPr="00C900F5">
        <w:rPr>
          <w:rFonts w:hint="eastAsia"/>
        </w:rPr>
        <w:t xml:space="preserve">e variance, </w:t>
      </w:r>
      <w:r w:rsidR="000B0899">
        <w:t>ten</w:t>
      </w:r>
      <w:r w:rsidR="005F494C" w:rsidRPr="00C900F5">
        <w:t xml:space="preserve">-minute variance over </w:t>
      </w:r>
      <w:r w:rsidR="000B0899">
        <w:t>one</w:t>
      </w:r>
      <w:r w:rsidR="005F494C" w:rsidRPr="00C900F5">
        <w:t>-minu</w:t>
      </w:r>
      <w:r w:rsidR="00AF528F">
        <w:t>t</w:t>
      </w:r>
      <w:r w:rsidR="005F494C" w:rsidRPr="00C900F5">
        <w:t>e variance</w:t>
      </w:r>
      <w:r w:rsidR="005F494C" w:rsidRPr="00C900F5">
        <w:rPr>
          <w:rFonts w:hint="eastAsia"/>
        </w:rPr>
        <w:t xml:space="preserve">, 15-minute variance over </w:t>
      </w:r>
      <w:r>
        <w:t>one</w:t>
      </w:r>
      <w:r w:rsidR="005F494C" w:rsidRPr="00C900F5">
        <w:rPr>
          <w:rFonts w:hint="eastAsia"/>
        </w:rPr>
        <w:t>-minu</w:t>
      </w:r>
      <w:r w:rsidR="00AF528F">
        <w:t>t</w:t>
      </w:r>
      <w:r w:rsidR="005F494C" w:rsidRPr="00C900F5">
        <w:rPr>
          <w:rFonts w:hint="eastAsia"/>
        </w:rPr>
        <w:t xml:space="preserve">e variance, and 15-minute variance over </w:t>
      </w:r>
      <w:r w:rsidR="000B0899">
        <w:t>five</w:t>
      </w:r>
      <w:r w:rsidR="005F494C" w:rsidRPr="00C900F5">
        <w:rPr>
          <w:rFonts w:hint="eastAsia"/>
        </w:rPr>
        <w:t>-minu</w:t>
      </w:r>
      <w:r w:rsidR="00AF528F">
        <w:t>t</w:t>
      </w:r>
      <w:r w:rsidR="005F494C" w:rsidRPr="00C900F5">
        <w:rPr>
          <w:rFonts w:hint="eastAsia"/>
        </w:rPr>
        <w:t xml:space="preserve">e variance. </w:t>
      </w:r>
      <w:r w:rsidR="000B0899">
        <w:t>W</w:t>
      </w:r>
      <w:r w:rsidR="000B0899" w:rsidRPr="00C900F5">
        <w:rPr>
          <w:rFonts w:hint="eastAsia"/>
        </w:rPr>
        <w:t xml:space="preserve">e </w:t>
      </w:r>
      <w:r w:rsidR="000B0899">
        <w:t>t</w:t>
      </w:r>
      <w:r w:rsidR="005F494C" w:rsidRPr="00C900F5">
        <w:rPr>
          <w:rFonts w:hint="eastAsia"/>
        </w:rPr>
        <w:t xml:space="preserve">hen </w:t>
      </w:r>
      <w:r w:rsidR="000A000D">
        <w:t>carry out</w:t>
      </w:r>
      <w:r w:rsidR="005F494C" w:rsidRPr="00C900F5">
        <w:rPr>
          <w:rFonts w:hint="eastAsia"/>
        </w:rPr>
        <w:t xml:space="preserve"> comparisons </w:t>
      </w:r>
      <w:r w:rsidR="000A000D">
        <w:t>of the</w:t>
      </w:r>
      <w:r w:rsidR="005F494C" w:rsidRPr="00C900F5">
        <w:rPr>
          <w:rFonts w:hint="eastAsia"/>
        </w:rPr>
        <w:t xml:space="preserve"> deviations </w:t>
      </w:r>
      <w:r w:rsidR="000A000D">
        <w:t>in the</w:t>
      </w:r>
      <w:r w:rsidR="005F494C" w:rsidRPr="00C900F5">
        <w:rPr>
          <w:rFonts w:hint="eastAsia"/>
        </w:rPr>
        <w:t xml:space="preserve"> variance ratios (</w:t>
      </w:r>
      <w:r w:rsidR="005F494C" w:rsidRPr="00C900F5">
        <w:t xml:space="preserve">i.e., </w:t>
      </w:r>
      <w:r w:rsidR="005F494C" w:rsidRPr="00C900F5">
        <w:rPr>
          <w:rFonts w:hint="eastAsia"/>
        </w:rPr>
        <w:t xml:space="preserve">the bound) across different periods. </w:t>
      </w:r>
    </w:p>
    <w:p w14:paraId="3EC84ED7" w14:textId="1AAE6950" w:rsidR="000B0899" w:rsidRDefault="005F494C" w:rsidP="00667691">
      <w:pPr>
        <w:spacing w:line="480" w:lineRule="auto"/>
        <w:ind w:firstLine="475"/>
        <w:jc w:val="both"/>
      </w:pPr>
      <w:r w:rsidRPr="00C900F5">
        <w:rPr>
          <w:rFonts w:hint="eastAsia"/>
        </w:rPr>
        <w:t xml:space="preserve">If the </w:t>
      </w:r>
      <w:r w:rsidR="000A000D" w:rsidRPr="00C900F5">
        <w:rPr>
          <w:rFonts w:hint="eastAsia"/>
        </w:rPr>
        <w:t>change</w:t>
      </w:r>
      <w:r w:rsidR="000A000D">
        <w:t>s in the</w:t>
      </w:r>
      <w:r w:rsidR="000A000D" w:rsidRPr="00C900F5">
        <w:rPr>
          <w:rFonts w:hint="eastAsia"/>
        </w:rPr>
        <w:t xml:space="preserve"> </w:t>
      </w:r>
      <w:r w:rsidRPr="00C900F5">
        <w:rPr>
          <w:rFonts w:hint="eastAsia"/>
        </w:rPr>
        <w:t xml:space="preserve">deviations </w:t>
      </w:r>
      <w:r w:rsidR="000A000D">
        <w:t>in the</w:t>
      </w:r>
      <w:r w:rsidRPr="00C900F5">
        <w:rPr>
          <w:rFonts w:hint="eastAsia"/>
        </w:rPr>
        <w:t xml:space="preserve"> </w:t>
      </w:r>
      <w:r w:rsidRPr="00C900F5">
        <w:t>variance</w:t>
      </w:r>
      <w:r w:rsidRPr="00C900F5">
        <w:rPr>
          <w:rFonts w:hint="eastAsia"/>
        </w:rPr>
        <w:t xml:space="preserve"> ratios </w:t>
      </w:r>
      <w:r w:rsidR="000A000D">
        <w:t>correspond with</w:t>
      </w:r>
      <w:r w:rsidRPr="00C900F5">
        <w:rPr>
          <w:rFonts w:hint="eastAsia"/>
        </w:rPr>
        <w:t xml:space="preserve"> the changes in </w:t>
      </w:r>
      <w:r w:rsidR="000A000D">
        <w:t xml:space="preserve">the </w:t>
      </w:r>
      <w:r w:rsidRPr="00C900F5">
        <w:rPr>
          <w:rFonts w:hint="eastAsia"/>
        </w:rPr>
        <w:t>price volatilit</w:t>
      </w:r>
      <w:r w:rsidR="000A000D">
        <w:t>y levels</w:t>
      </w:r>
      <w:r w:rsidRPr="00C900F5">
        <w:rPr>
          <w:rFonts w:hint="eastAsia"/>
        </w:rPr>
        <w:t xml:space="preserve"> across different periods, </w:t>
      </w:r>
      <w:r w:rsidR="000A000D">
        <w:t xml:space="preserve">then </w:t>
      </w:r>
      <w:r w:rsidRPr="00C900F5">
        <w:rPr>
          <w:rFonts w:hint="eastAsia"/>
        </w:rPr>
        <w:t xml:space="preserve">the results </w:t>
      </w:r>
      <w:r w:rsidR="000A000D">
        <w:t xml:space="preserve">would </w:t>
      </w:r>
      <w:r w:rsidRPr="00C900F5">
        <w:rPr>
          <w:rFonts w:hint="eastAsia"/>
        </w:rPr>
        <w:t>suggest that mispricing play</w:t>
      </w:r>
      <w:r w:rsidRPr="00C900F5">
        <w:t>s</w:t>
      </w:r>
      <w:r w:rsidRPr="00C900F5">
        <w:rPr>
          <w:rFonts w:hint="eastAsia"/>
        </w:rPr>
        <w:t xml:space="preserve"> an important role in price formation and </w:t>
      </w:r>
      <w:r w:rsidRPr="00C900F5">
        <w:t>is</w:t>
      </w:r>
      <w:r w:rsidRPr="00C900F5">
        <w:rPr>
          <w:rFonts w:hint="eastAsia"/>
        </w:rPr>
        <w:t xml:space="preserve"> inconsistent with the </w:t>
      </w:r>
      <w:r w:rsidR="000A000D" w:rsidRPr="00C900F5">
        <w:rPr>
          <w:rFonts w:hint="eastAsia"/>
        </w:rPr>
        <w:t>null</w:t>
      </w:r>
      <w:r w:rsidR="000A000D">
        <w:t xml:space="preserve"> hypothesis</w:t>
      </w:r>
      <w:r w:rsidR="000A000D" w:rsidRPr="00C900F5">
        <w:rPr>
          <w:rFonts w:hint="eastAsia"/>
        </w:rPr>
        <w:t xml:space="preserve"> </w:t>
      </w:r>
      <w:r w:rsidR="000A000D">
        <w:t>of ‘</w:t>
      </w:r>
      <w:r w:rsidRPr="00C900F5">
        <w:rPr>
          <w:rFonts w:hint="eastAsia"/>
        </w:rPr>
        <w:t>no-private-information</w:t>
      </w:r>
      <w:r w:rsidR="000A000D">
        <w:t>’</w:t>
      </w:r>
      <w:r w:rsidRPr="00C900F5">
        <w:rPr>
          <w:rFonts w:hint="eastAsia"/>
        </w:rPr>
        <w:t>.</w:t>
      </w:r>
      <w:r w:rsidRPr="00C900F5">
        <w:rPr>
          <w:vertAlign w:val="superscript"/>
        </w:rPr>
        <w:footnoteReference w:id="16"/>
      </w:r>
      <w:r w:rsidR="00667691">
        <w:t xml:space="preserve"> </w:t>
      </w:r>
      <w:r w:rsidR="000A000D">
        <w:t xml:space="preserve">The </w:t>
      </w:r>
      <w:r w:rsidR="000A000D" w:rsidRPr="00C900F5">
        <w:rPr>
          <w:rFonts w:hint="eastAsia"/>
        </w:rPr>
        <w:t xml:space="preserve">changes </w:t>
      </w:r>
      <w:r w:rsidR="000A000D">
        <w:t>in v</w:t>
      </w:r>
      <w:r w:rsidRPr="00C900F5">
        <w:rPr>
          <w:rFonts w:hint="eastAsia"/>
        </w:rPr>
        <w:t xml:space="preserve">olatility in different trading sessions within a </w:t>
      </w:r>
      <w:r w:rsidR="000A000D">
        <w:t xml:space="preserve">trading </w:t>
      </w:r>
      <w:r w:rsidRPr="00C900F5">
        <w:rPr>
          <w:rFonts w:hint="eastAsia"/>
        </w:rPr>
        <w:t xml:space="preserve">day </w:t>
      </w:r>
      <w:r w:rsidRPr="00C900F5">
        <w:t>can</w:t>
      </w:r>
      <w:r w:rsidRPr="00C900F5">
        <w:rPr>
          <w:rFonts w:hint="eastAsia"/>
        </w:rPr>
        <w:t xml:space="preserve"> further </w:t>
      </w:r>
      <w:r w:rsidR="000A000D" w:rsidRPr="00C900F5">
        <w:t>distinguish</w:t>
      </w:r>
      <w:r w:rsidR="000A000D" w:rsidRPr="00C900F5">
        <w:rPr>
          <w:rFonts w:hint="eastAsia"/>
        </w:rPr>
        <w:t xml:space="preserve"> </w:t>
      </w:r>
      <w:r w:rsidRPr="00C900F5">
        <w:rPr>
          <w:rFonts w:hint="eastAsia"/>
        </w:rPr>
        <w:t>between private information and mispricing</w:t>
      </w:r>
      <w:r w:rsidR="000A000D">
        <w:t xml:space="preserve">; </w:t>
      </w:r>
      <w:r w:rsidR="00F44482" w:rsidRPr="00C900F5">
        <w:t>w</w:t>
      </w:r>
      <w:r w:rsidR="00F44482" w:rsidRPr="00C900F5">
        <w:rPr>
          <w:rFonts w:hint="eastAsia"/>
        </w:rPr>
        <w:t xml:space="preserve">e </w:t>
      </w:r>
      <w:r w:rsidR="000A000D">
        <w:t>t</w:t>
      </w:r>
      <w:r w:rsidRPr="00C900F5">
        <w:t>herefore separate</w:t>
      </w:r>
      <w:r w:rsidRPr="00C900F5">
        <w:rPr>
          <w:rFonts w:hint="eastAsia"/>
        </w:rPr>
        <w:t xml:space="preserve"> whole day trading hours into three trading sessions, early morning (8:45</w:t>
      </w:r>
      <w:r w:rsidRPr="00C900F5">
        <w:t xml:space="preserve"> </w:t>
      </w:r>
      <w:r w:rsidRPr="00C900F5">
        <w:rPr>
          <w:smallCaps/>
        </w:rPr>
        <w:t>am</w:t>
      </w:r>
      <w:r w:rsidRPr="00C900F5">
        <w:rPr>
          <w:rFonts w:hint="eastAsia"/>
        </w:rPr>
        <w:t xml:space="preserve"> to 10:15</w:t>
      </w:r>
      <w:r w:rsidRPr="00C900F5">
        <w:t xml:space="preserve"> </w:t>
      </w:r>
      <w:r w:rsidRPr="00C900F5">
        <w:rPr>
          <w:smallCaps/>
        </w:rPr>
        <w:t>am</w:t>
      </w:r>
      <w:r w:rsidRPr="00C900F5">
        <w:rPr>
          <w:rFonts w:hint="eastAsia"/>
        </w:rPr>
        <w:t>), late morning (10:15</w:t>
      </w:r>
      <w:r w:rsidRPr="00C900F5">
        <w:t xml:space="preserve"> </w:t>
      </w:r>
      <w:r w:rsidRPr="00C900F5">
        <w:rPr>
          <w:smallCaps/>
        </w:rPr>
        <w:t>am</w:t>
      </w:r>
      <w:r w:rsidRPr="00C900F5">
        <w:rPr>
          <w:rFonts w:hint="eastAsia"/>
        </w:rPr>
        <w:t xml:space="preserve"> to 12:15</w:t>
      </w:r>
      <w:r w:rsidRPr="00C900F5">
        <w:t xml:space="preserve"> </w:t>
      </w:r>
      <w:r w:rsidRPr="00C900F5">
        <w:rPr>
          <w:smallCaps/>
        </w:rPr>
        <w:t>pm</w:t>
      </w:r>
      <w:r w:rsidRPr="00C900F5">
        <w:rPr>
          <w:rFonts w:hint="eastAsia"/>
        </w:rPr>
        <w:t>) and lunch (12:15</w:t>
      </w:r>
      <w:r w:rsidRPr="00C900F5">
        <w:t xml:space="preserve"> </w:t>
      </w:r>
      <w:r w:rsidRPr="00C900F5">
        <w:rPr>
          <w:smallCaps/>
        </w:rPr>
        <w:t>pm</w:t>
      </w:r>
      <w:r w:rsidRPr="00C900F5">
        <w:rPr>
          <w:rFonts w:hint="eastAsia"/>
        </w:rPr>
        <w:t xml:space="preserve"> to </w:t>
      </w:r>
      <w:r w:rsidRPr="00C900F5">
        <w:t>1</w:t>
      </w:r>
      <w:r w:rsidRPr="00C900F5">
        <w:rPr>
          <w:rFonts w:hint="eastAsia"/>
        </w:rPr>
        <w:t>:45</w:t>
      </w:r>
      <w:r w:rsidRPr="00C900F5">
        <w:t xml:space="preserve"> </w:t>
      </w:r>
      <w:r w:rsidRPr="00C900F5">
        <w:rPr>
          <w:smallCaps/>
        </w:rPr>
        <w:t>pm</w:t>
      </w:r>
      <w:r w:rsidRPr="00C900F5">
        <w:rPr>
          <w:rFonts w:hint="eastAsia"/>
        </w:rPr>
        <w:t xml:space="preserve">) </w:t>
      </w:r>
      <w:r w:rsidR="00F44482">
        <w:t xml:space="preserve">sessions </w:t>
      </w:r>
      <w:r w:rsidRPr="00C900F5">
        <w:rPr>
          <w:rFonts w:hint="eastAsia"/>
        </w:rPr>
        <w:t xml:space="preserve">and test the volatility shapes </w:t>
      </w:r>
      <w:r w:rsidR="000A000D">
        <w:lastRenderedPageBreak/>
        <w:t>during these</w:t>
      </w:r>
      <w:r w:rsidRPr="00C900F5">
        <w:rPr>
          <w:rFonts w:hint="eastAsia"/>
        </w:rPr>
        <w:t xml:space="preserve"> sessions </w:t>
      </w:r>
      <w:r w:rsidR="000A000D">
        <w:t>for</w:t>
      </w:r>
      <w:r w:rsidRPr="00C900F5">
        <w:rPr>
          <w:rFonts w:hint="eastAsia"/>
        </w:rPr>
        <w:t xml:space="preserve"> each day across different periods. </w:t>
      </w:r>
    </w:p>
    <w:p w14:paraId="6246C5B2" w14:textId="2058B47D" w:rsidR="000B0899" w:rsidRDefault="005F494C" w:rsidP="005F494C">
      <w:pPr>
        <w:spacing w:line="480" w:lineRule="auto"/>
        <w:ind w:firstLine="480"/>
        <w:jc w:val="both"/>
      </w:pPr>
      <w:r w:rsidRPr="00C900F5">
        <w:rPr>
          <w:rFonts w:hint="eastAsia"/>
        </w:rPr>
        <w:t xml:space="preserve">The </w:t>
      </w:r>
      <w:r w:rsidR="000A000D">
        <w:t xml:space="preserve">extant </w:t>
      </w:r>
      <w:r w:rsidRPr="00C900F5">
        <w:rPr>
          <w:rFonts w:hint="eastAsia"/>
        </w:rPr>
        <w:t xml:space="preserve">literature </w:t>
      </w:r>
      <w:r w:rsidRPr="00C900F5">
        <w:t>reports</w:t>
      </w:r>
      <w:r w:rsidRPr="00C900F5">
        <w:rPr>
          <w:rFonts w:hint="eastAsia"/>
        </w:rPr>
        <w:t xml:space="preserve"> that i</w:t>
      </w:r>
      <w:r w:rsidRPr="00C900F5">
        <w:t xml:space="preserve">nformation asymmetry </w:t>
      </w:r>
      <w:r w:rsidR="000A000D">
        <w:t>during</w:t>
      </w:r>
      <w:r w:rsidRPr="00C900F5">
        <w:t xml:space="preserve"> trading hours contributes to the U-shaped intraday pattern of volatility; </w:t>
      </w:r>
      <w:r w:rsidRPr="00C900F5">
        <w:rPr>
          <w:rFonts w:hint="eastAsia"/>
        </w:rPr>
        <w:t>a</w:t>
      </w:r>
      <w:r w:rsidRPr="00C900F5">
        <w:t xml:space="preserve">ccordingly, </w:t>
      </w:r>
      <w:r w:rsidR="007879D0" w:rsidRPr="00C900F5">
        <w:rPr>
          <w:rFonts w:hint="eastAsia"/>
        </w:rPr>
        <w:t xml:space="preserve">if we observe changes in volatility </w:t>
      </w:r>
      <w:r w:rsidR="007879D0">
        <w:t>between</w:t>
      </w:r>
      <w:r w:rsidR="007879D0" w:rsidRPr="00C900F5">
        <w:rPr>
          <w:rFonts w:hint="eastAsia"/>
        </w:rPr>
        <w:t xml:space="preserve"> different trading sessions</w:t>
      </w:r>
      <w:r w:rsidR="007879D0">
        <w:t>, then</w:t>
      </w:r>
      <w:r w:rsidR="007879D0" w:rsidRPr="00C900F5">
        <w:rPr>
          <w:rFonts w:hint="eastAsia"/>
        </w:rPr>
        <w:t xml:space="preserve"> </w:t>
      </w:r>
      <w:r w:rsidRPr="00C900F5">
        <w:rPr>
          <w:rFonts w:hint="eastAsia"/>
        </w:rPr>
        <w:t xml:space="preserve">the </w:t>
      </w:r>
      <w:r w:rsidR="000A000D" w:rsidRPr="00C900F5">
        <w:rPr>
          <w:rFonts w:hint="eastAsia"/>
        </w:rPr>
        <w:t xml:space="preserve">change </w:t>
      </w:r>
      <w:r w:rsidR="000A000D">
        <w:t xml:space="preserve">in </w:t>
      </w:r>
      <w:r w:rsidR="000A000D" w:rsidRPr="007879D0">
        <w:t xml:space="preserve">the </w:t>
      </w:r>
      <w:r w:rsidRPr="007879D0">
        <w:rPr>
          <w:rFonts w:hint="eastAsia"/>
        </w:rPr>
        <w:t xml:space="preserve">pattern is more likely </w:t>
      </w:r>
      <w:r w:rsidR="000A000D" w:rsidRPr="007879D0">
        <w:t xml:space="preserve">to be attributable </w:t>
      </w:r>
      <w:r w:rsidRPr="007879D0">
        <w:rPr>
          <w:rFonts w:hint="eastAsia"/>
        </w:rPr>
        <w:t>to the shift</w:t>
      </w:r>
      <w:r w:rsidRPr="007879D0">
        <w:t xml:space="preserve"> in</w:t>
      </w:r>
      <w:r w:rsidRPr="007879D0">
        <w:rPr>
          <w:rFonts w:hint="eastAsia"/>
        </w:rPr>
        <w:t xml:space="preserve"> </w:t>
      </w:r>
      <w:r w:rsidR="000A000D" w:rsidRPr="007879D0">
        <w:t xml:space="preserve">the </w:t>
      </w:r>
      <w:r w:rsidRPr="007879D0">
        <w:rPr>
          <w:rFonts w:hint="eastAsia"/>
        </w:rPr>
        <w:t>trade submissions of</w:t>
      </w:r>
      <w:r w:rsidRPr="00C900F5">
        <w:rPr>
          <w:rFonts w:hint="eastAsia"/>
        </w:rPr>
        <w:t xml:space="preserve"> foreign traders</w:t>
      </w:r>
      <w:r w:rsidR="007879D0">
        <w:t>; in m</w:t>
      </w:r>
      <w:r w:rsidRPr="00C900F5">
        <w:rPr>
          <w:rFonts w:hint="eastAsia"/>
        </w:rPr>
        <w:t>ore specific</w:t>
      </w:r>
      <w:r w:rsidR="007879D0">
        <w:t xml:space="preserve"> terms</w:t>
      </w:r>
      <w:r w:rsidRPr="00C900F5">
        <w:rPr>
          <w:rFonts w:hint="eastAsia"/>
        </w:rPr>
        <w:t xml:space="preserve">, we </w:t>
      </w:r>
      <w:r w:rsidRPr="00C900F5">
        <w:t>calculate</w:t>
      </w:r>
      <w:r w:rsidRPr="00C900F5">
        <w:rPr>
          <w:rFonts w:hint="eastAsia"/>
        </w:rPr>
        <w:t xml:space="preserve"> the proportion of trade submission</w:t>
      </w:r>
      <w:r w:rsidR="007879D0">
        <w:t>s by</w:t>
      </w:r>
      <w:r w:rsidRPr="00C900F5">
        <w:rPr>
          <w:rFonts w:hint="eastAsia"/>
        </w:rPr>
        <w:t xml:space="preserve"> foreign traders in the </w:t>
      </w:r>
      <w:r w:rsidR="007879D0" w:rsidRPr="00C900F5">
        <w:rPr>
          <w:rFonts w:hint="eastAsia"/>
        </w:rPr>
        <w:t xml:space="preserve">early morning, late morning and lunch </w:t>
      </w:r>
      <w:r w:rsidRPr="00C900F5">
        <w:rPr>
          <w:rFonts w:hint="eastAsia"/>
        </w:rPr>
        <w:t>session</w:t>
      </w:r>
      <w:r w:rsidR="007879D0">
        <w:t>s</w:t>
      </w:r>
      <w:r w:rsidRPr="00C900F5">
        <w:rPr>
          <w:rFonts w:hint="eastAsia"/>
        </w:rPr>
        <w:t xml:space="preserve">. </w:t>
      </w:r>
      <w:r w:rsidRPr="00F44482">
        <w:rPr>
          <w:rFonts w:hint="eastAsia"/>
        </w:rPr>
        <w:t>If the distribution</w:t>
      </w:r>
      <w:r w:rsidR="007879D0" w:rsidRPr="00F44482">
        <w:t>, over</w:t>
      </w:r>
      <w:r w:rsidR="007879D0" w:rsidRPr="00F44482">
        <w:rPr>
          <w:rFonts w:hint="eastAsia"/>
        </w:rPr>
        <w:t xml:space="preserve"> time</w:t>
      </w:r>
      <w:r w:rsidR="007879D0" w:rsidRPr="00F44482">
        <w:t>,</w:t>
      </w:r>
      <w:r w:rsidR="007879D0" w:rsidRPr="00F44482">
        <w:rPr>
          <w:rFonts w:hint="eastAsia"/>
        </w:rPr>
        <w:t xml:space="preserve"> </w:t>
      </w:r>
      <w:r w:rsidR="007879D0" w:rsidRPr="00F44482">
        <w:t>between</w:t>
      </w:r>
      <w:r w:rsidRPr="00F44482">
        <w:t xml:space="preserve"> the </w:t>
      </w:r>
      <w:r w:rsidRPr="00F44482">
        <w:rPr>
          <w:rFonts w:hint="eastAsia"/>
        </w:rPr>
        <w:t xml:space="preserve">three sessions </w:t>
      </w:r>
      <w:r w:rsidR="007879D0" w:rsidRPr="00F44482">
        <w:t>remain</w:t>
      </w:r>
      <w:r w:rsidR="007879D0" w:rsidRPr="00F44482">
        <w:rPr>
          <w:rFonts w:hint="eastAsia"/>
        </w:rPr>
        <w:t>s unchanged</w:t>
      </w:r>
      <w:r w:rsidRPr="00F44482">
        <w:rPr>
          <w:rFonts w:hint="eastAsia"/>
        </w:rPr>
        <w:t xml:space="preserve">, </w:t>
      </w:r>
      <w:r w:rsidR="007879D0" w:rsidRPr="00F44482">
        <w:t>then</w:t>
      </w:r>
      <w:r w:rsidR="007879D0">
        <w:t xml:space="preserve"> </w:t>
      </w:r>
      <w:r w:rsidRPr="00C900F5">
        <w:rPr>
          <w:rFonts w:hint="eastAsia"/>
        </w:rPr>
        <w:t xml:space="preserve">the intraday volatility U-shapes should also </w:t>
      </w:r>
      <w:r w:rsidR="007879D0" w:rsidRPr="00C900F5">
        <w:rPr>
          <w:rFonts w:hint="eastAsia"/>
        </w:rPr>
        <w:t xml:space="preserve">be </w:t>
      </w:r>
      <w:r w:rsidRPr="00C900F5">
        <w:rPr>
          <w:rFonts w:hint="eastAsia"/>
        </w:rPr>
        <w:t>unchanged</w:t>
      </w:r>
      <w:r w:rsidR="007879D0">
        <w:t>, essentially</w:t>
      </w:r>
      <w:r w:rsidRPr="00C900F5">
        <w:rPr>
          <w:rFonts w:hint="eastAsia"/>
        </w:rPr>
        <w:t xml:space="preserve"> because </w:t>
      </w:r>
      <w:r w:rsidR="007879D0">
        <w:t xml:space="preserve">there is </w:t>
      </w:r>
      <w:r w:rsidRPr="00C900F5">
        <w:rPr>
          <w:rFonts w:hint="eastAsia"/>
        </w:rPr>
        <w:t xml:space="preserve">no shift </w:t>
      </w:r>
      <w:r w:rsidRPr="00C900F5">
        <w:t>in</w:t>
      </w:r>
      <w:r w:rsidRPr="00C900F5">
        <w:rPr>
          <w:rFonts w:hint="eastAsia"/>
        </w:rPr>
        <w:t xml:space="preserve"> private </w:t>
      </w:r>
      <w:r w:rsidRPr="00C900F5">
        <w:t xml:space="preserve">information </w:t>
      </w:r>
      <w:r w:rsidRPr="00C900F5">
        <w:rPr>
          <w:rFonts w:hint="eastAsia"/>
        </w:rPr>
        <w:t xml:space="preserve">between </w:t>
      </w:r>
      <w:r w:rsidR="007879D0">
        <w:t xml:space="preserve">the different </w:t>
      </w:r>
      <w:r w:rsidRPr="00C900F5">
        <w:rPr>
          <w:rFonts w:hint="eastAsia"/>
        </w:rPr>
        <w:t xml:space="preserve">trading sessions. </w:t>
      </w:r>
    </w:p>
    <w:p w14:paraId="4BC7E243" w14:textId="0038CE55" w:rsidR="005F494C" w:rsidRDefault="005F494C" w:rsidP="005F494C">
      <w:pPr>
        <w:spacing w:line="480" w:lineRule="auto"/>
        <w:ind w:firstLine="480"/>
        <w:jc w:val="both"/>
      </w:pPr>
      <w:r w:rsidRPr="00C900F5">
        <w:rPr>
          <w:rFonts w:hint="eastAsia"/>
        </w:rPr>
        <w:t xml:space="preserve">If the proportion of trade submissions </w:t>
      </w:r>
      <w:r w:rsidR="007879D0">
        <w:t xml:space="preserve">were to </w:t>
      </w:r>
      <w:r w:rsidRPr="00C900F5">
        <w:rPr>
          <w:rFonts w:hint="eastAsia"/>
        </w:rPr>
        <w:t>shift</w:t>
      </w:r>
      <w:r w:rsidRPr="00C900F5">
        <w:t xml:space="preserve"> </w:t>
      </w:r>
      <w:r w:rsidRPr="00C900F5">
        <w:rPr>
          <w:rFonts w:hint="eastAsia"/>
        </w:rPr>
        <w:t xml:space="preserve">to the late morning session, </w:t>
      </w:r>
      <w:r w:rsidR="007879D0">
        <w:t xml:space="preserve">then </w:t>
      </w:r>
      <w:r w:rsidRPr="00C900F5">
        <w:rPr>
          <w:rFonts w:hint="eastAsia"/>
        </w:rPr>
        <w:t xml:space="preserve">the U-shape </w:t>
      </w:r>
      <w:r w:rsidR="007879D0">
        <w:t>would be</w:t>
      </w:r>
      <w:r w:rsidRPr="00C900F5">
        <w:rPr>
          <w:rFonts w:hint="eastAsia"/>
        </w:rPr>
        <w:t xml:space="preserve"> flatten</w:t>
      </w:r>
      <w:r w:rsidR="007879D0">
        <w:t>ed</w:t>
      </w:r>
      <w:r w:rsidR="00F44482">
        <w:t xml:space="preserve"> out</w:t>
      </w:r>
      <w:r w:rsidRPr="00C900F5">
        <w:rPr>
          <w:rFonts w:hint="eastAsia"/>
        </w:rPr>
        <w:t xml:space="preserve">; </w:t>
      </w:r>
      <w:r w:rsidRPr="00C900F5">
        <w:t>conversely</w:t>
      </w:r>
      <w:r w:rsidRPr="00C900F5">
        <w:rPr>
          <w:rFonts w:hint="eastAsia"/>
        </w:rPr>
        <w:t xml:space="preserve">, if </w:t>
      </w:r>
      <w:r w:rsidRPr="00C900F5">
        <w:t xml:space="preserve">the proportion of trade submissions </w:t>
      </w:r>
      <w:r w:rsidR="007879D0">
        <w:t xml:space="preserve">were to </w:t>
      </w:r>
      <w:r w:rsidRPr="00C900F5">
        <w:t xml:space="preserve">shift to the </w:t>
      </w:r>
      <w:r w:rsidRPr="00C900F5">
        <w:rPr>
          <w:rFonts w:hint="eastAsia"/>
        </w:rPr>
        <w:t>early</w:t>
      </w:r>
      <w:r w:rsidRPr="00C900F5">
        <w:t xml:space="preserve"> morning </w:t>
      </w:r>
      <w:r w:rsidRPr="00C900F5">
        <w:rPr>
          <w:rFonts w:hint="eastAsia"/>
        </w:rPr>
        <w:t xml:space="preserve">or lunch </w:t>
      </w:r>
      <w:r w:rsidRPr="00C900F5">
        <w:t>session</w:t>
      </w:r>
      <w:r w:rsidRPr="00C900F5">
        <w:rPr>
          <w:rFonts w:hint="eastAsia"/>
        </w:rPr>
        <w:t xml:space="preserve">, </w:t>
      </w:r>
      <w:r w:rsidR="007879D0">
        <w:t xml:space="preserve">then </w:t>
      </w:r>
      <w:r w:rsidRPr="00C900F5">
        <w:t>the U-shape w</w:t>
      </w:r>
      <w:r w:rsidR="007879D0">
        <w:t>ould</w:t>
      </w:r>
      <w:r w:rsidRPr="00C900F5">
        <w:t xml:space="preserve"> be </w:t>
      </w:r>
      <w:r w:rsidRPr="00C900F5">
        <w:rPr>
          <w:rFonts w:hint="eastAsia"/>
        </w:rPr>
        <w:t>deepen</w:t>
      </w:r>
      <w:r w:rsidR="007879D0">
        <w:t>ed</w:t>
      </w:r>
      <w:r w:rsidRPr="00C900F5">
        <w:rPr>
          <w:rFonts w:hint="eastAsia"/>
        </w:rPr>
        <w:t>.</w:t>
      </w:r>
      <w:r w:rsidRPr="00C900F5">
        <w:t xml:space="preserve"> </w:t>
      </w:r>
      <w:r w:rsidRPr="00C900F5">
        <w:rPr>
          <w:rFonts w:hint="eastAsia"/>
        </w:rPr>
        <w:t xml:space="preserve">By </w:t>
      </w:r>
      <w:r w:rsidR="007879D0">
        <w:t>carrying out</w:t>
      </w:r>
      <w:r w:rsidRPr="00C900F5">
        <w:t xml:space="preserve"> this exercise</w:t>
      </w:r>
      <w:r w:rsidRPr="00C900F5">
        <w:rPr>
          <w:rFonts w:hint="eastAsia"/>
        </w:rPr>
        <w:t xml:space="preserve">, </w:t>
      </w:r>
      <w:r w:rsidRPr="00C900F5">
        <w:t xml:space="preserve">we generate predictions </w:t>
      </w:r>
      <w:r w:rsidR="007879D0">
        <w:t>on the ways in which</w:t>
      </w:r>
      <w:r w:rsidRPr="00C900F5">
        <w:t xml:space="preserve"> intraday volatility responds to </w:t>
      </w:r>
      <w:r w:rsidR="007879D0">
        <w:t xml:space="preserve">the </w:t>
      </w:r>
      <w:r w:rsidRPr="00C900F5">
        <w:t>different trading regimes. If we can verify the prediction</w:t>
      </w:r>
      <w:r w:rsidR="007879D0">
        <w:t>s</w:t>
      </w:r>
      <w:r w:rsidRPr="00C900F5">
        <w:rPr>
          <w:rFonts w:hint="eastAsia"/>
        </w:rPr>
        <w:t>,</w:t>
      </w:r>
      <w:r w:rsidRPr="00C900F5">
        <w:t xml:space="preserve"> </w:t>
      </w:r>
      <w:r w:rsidR="007879D0">
        <w:t xml:space="preserve">then </w:t>
      </w:r>
      <w:r w:rsidRPr="00C900F5">
        <w:t xml:space="preserve">we can </w:t>
      </w:r>
      <w:r w:rsidR="007879D0">
        <w:t>identify</w:t>
      </w:r>
      <w:r w:rsidRPr="00C900F5">
        <w:t xml:space="preserve"> the existence of private information </w:t>
      </w:r>
      <w:r w:rsidR="007879D0">
        <w:t>among</w:t>
      </w:r>
      <w:r w:rsidRPr="00C900F5">
        <w:t xml:space="preserve"> foreign institutional </w:t>
      </w:r>
      <w:r w:rsidR="007879D0">
        <w:t>investo</w:t>
      </w:r>
      <w:r w:rsidRPr="00C900F5">
        <w:t>rs in the index futures market.</w:t>
      </w:r>
    </w:p>
    <w:p w14:paraId="5AE5BCF3" w14:textId="71EB1B82" w:rsidR="005F494C" w:rsidRDefault="00F44482" w:rsidP="005F494C">
      <w:pPr>
        <w:spacing w:line="480" w:lineRule="auto"/>
        <w:ind w:firstLine="480"/>
        <w:jc w:val="both"/>
      </w:pPr>
      <w:r>
        <w:t>In addition to</w:t>
      </w:r>
      <w:r w:rsidR="005F494C" w:rsidRPr="00F44482">
        <w:rPr>
          <w:rFonts w:hint="eastAsia"/>
        </w:rPr>
        <w:t xml:space="preserve"> the </w:t>
      </w:r>
      <w:r w:rsidR="005F494C" w:rsidRPr="00F44482">
        <w:t>U-shape pattern</w:t>
      </w:r>
      <w:r>
        <w:t xml:space="preserve"> of volatility</w:t>
      </w:r>
      <w:r w:rsidR="005F494C" w:rsidRPr="00F44482">
        <w:rPr>
          <w:rFonts w:hint="eastAsia"/>
        </w:rPr>
        <w:t xml:space="preserve">, </w:t>
      </w:r>
      <w:r w:rsidR="007879D0" w:rsidRPr="00F44482">
        <w:t xml:space="preserve">the </w:t>
      </w:r>
      <w:r w:rsidR="005F494C" w:rsidRPr="00F44482">
        <w:t xml:space="preserve">prior </w:t>
      </w:r>
      <w:r w:rsidR="007879D0" w:rsidRPr="00F44482">
        <w:t xml:space="preserve">related </w:t>
      </w:r>
      <w:r w:rsidR="005F494C" w:rsidRPr="00F44482">
        <w:t xml:space="preserve">studies have </w:t>
      </w:r>
      <w:r>
        <w:t xml:space="preserve">also </w:t>
      </w:r>
      <w:r w:rsidR="007879D0" w:rsidRPr="00F44482">
        <w:t>argued</w:t>
      </w:r>
      <w:r w:rsidR="005F494C" w:rsidRPr="00F44482">
        <w:t xml:space="preserve"> that</w:t>
      </w:r>
      <w:r w:rsidR="005F494C" w:rsidRPr="007879D0">
        <w:t xml:space="preserve"> intraday bid</w:t>
      </w:r>
      <w:r w:rsidR="007879D0">
        <w:t>-</w:t>
      </w:r>
      <w:r w:rsidR="005F494C" w:rsidRPr="00C900F5">
        <w:t xml:space="preserve">ask </w:t>
      </w:r>
      <w:r w:rsidR="005F494C" w:rsidRPr="00C900F5">
        <w:rPr>
          <w:rFonts w:hint="eastAsia"/>
        </w:rPr>
        <w:t xml:space="preserve">spread </w:t>
      </w:r>
      <w:r w:rsidR="005F494C" w:rsidRPr="00C900F5">
        <w:t xml:space="preserve">has a U-shaped pattern similar to intraday </w:t>
      </w:r>
      <w:r w:rsidR="005F494C" w:rsidRPr="00C900F5">
        <w:lastRenderedPageBreak/>
        <w:t xml:space="preserve">volatility </w:t>
      </w:r>
      <w:r w:rsidR="005F494C" w:rsidRPr="00877D26">
        <w:rPr>
          <w:noProof/>
        </w:rPr>
        <w:t>(</w:t>
      </w:r>
      <w:r w:rsidR="007879D0" w:rsidRPr="00877D26">
        <w:rPr>
          <w:noProof/>
        </w:rPr>
        <w:t>see</w:t>
      </w:r>
      <w:r w:rsidR="007879D0">
        <w:t xml:space="preserve"> for example, </w:t>
      </w:r>
      <w:r w:rsidR="005F494C" w:rsidRPr="00C900F5">
        <w:t>Mc</w:t>
      </w:r>
      <w:r w:rsidR="005F494C" w:rsidRPr="00C900F5">
        <w:rPr>
          <w:rFonts w:hint="eastAsia"/>
        </w:rPr>
        <w:t>l</w:t>
      </w:r>
      <w:r w:rsidR="005F494C" w:rsidRPr="00C900F5">
        <w:t>nish and Wood</w:t>
      </w:r>
      <w:r w:rsidR="007879D0">
        <w:t xml:space="preserve">, </w:t>
      </w:r>
      <w:r w:rsidR="005F494C" w:rsidRPr="00C900F5">
        <w:t>1992).</w:t>
      </w:r>
      <w:r w:rsidR="005F494C" w:rsidRPr="00C900F5">
        <w:rPr>
          <w:rFonts w:hint="eastAsia"/>
        </w:rPr>
        <w:t xml:space="preserve"> </w:t>
      </w:r>
      <w:r w:rsidR="007879D0">
        <w:t>Given that the</w:t>
      </w:r>
      <w:r w:rsidR="005F494C" w:rsidRPr="00C900F5">
        <w:t xml:space="preserve"> U-shaped pattern in </w:t>
      </w:r>
      <w:r w:rsidR="005F494C" w:rsidRPr="00877D26">
        <w:rPr>
          <w:noProof/>
        </w:rPr>
        <w:t>intraday</w:t>
      </w:r>
      <w:r w:rsidR="005F494C" w:rsidRPr="00C900F5">
        <w:t xml:space="preserve"> spread can be attributed to the existence of information asymmetry, the </w:t>
      </w:r>
      <w:r w:rsidR="005F494C" w:rsidRPr="00C900F5">
        <w:rPr>
          <w:rFonts w:hint="eastAsia"/>
        </w:rPr>
        <w:t>additional</w:t>
      </w:r>
      <w:r w:rsidR="005F494C" w:rsidRPr="00C900F5">
        <w:t xml:space="preserve"> prediction of private</w:t>
      </w:r>
      <w:r w:rsidR="005F494C" w:rsidRPr="00C900F5">
        <w:rPr>
          <w:rFonts w:hint="eastAsia"/>
        </w:rPr>
        <w:t xml:space="preserve"> </w:t>
      </w:r>
      <w:r w:rsidR="005F494C" w:rsidRPr="00C900F5">
        <w:t xml:space="preserve">information relates to the changes </w:t>
      </w:r>
      <w:r w:rsidR="007879D0" w:rsidRPr="00877D26">
        <w:rPr>
          <w:noProof/>
        </w:rPr>
        <w:t>between</w:t>
      </w:r>
      <w:r w:rsidR="007879D0">
        <w:t xml:space="preserve"> the different regimes</w:t>
      </w:r>
      <w:r w:rsidR="007879D0" w:rsidRPr="00C900F5">
        <w:t xml:space="preserve"> </w:t>
      </w:r>
      <w:r w:rsidR="005F494C" w:rsidRPr="00C900F5">
        <w:t xml:space="preserve">in </w:t>
      </w:r>
      <w:r w:rsidR="007879D0">
        <w:t xml:space="preserve">the </w:t>
      </w:r>
      <w:r w:rsidR="005F494C" w:rsidRPr="00C900F5">
        <w:t xml:space="preserve">U-shaped pattern of </w:t>
      </w:r>
      <w:r w:rsidR="007879D0">
        <w:t xml:space="preserve">the </w:t>
      </w:r>
      <w:r w:rsidR="005F494C" w:rsidRPr="00C900F5">
        <w:t>bid</w:t>
      </w:r>
      <w:r w:rsidR="007879D0">
        <w:t>-</w:t>
      </w:r>
      <w:r w:rsidR="005F494C" w:rsidRPr="00C900F5">
        <w:t>ask</w:t>
      </w:r>
      <w:r w:rsidR="005F494C">
        <w:t xml:space="preserve"> spread.</w:t>
      </w:r>
    </w:p>
    <w:p w14:paraId="7C41C0FB" w14:textId="49AE449F" w:rsidR="005F494C" w:rsidRDefault="005F494C" w:rsidP="005F494C">
      <w:pPr>
        <w:spacing w:before="120" w:line="480" w:lineRule="auto"/>
        <w:jc w:val="both"/>
        <w:rPr>
          <w:b/>
          <w:sz w:val="26"/>
          <w:szCs w:val="26"/>
        </w:rPr>
      </w:pPr>
      <w:r w:rsidRPr="00950F36">
        <w:rPr>
          <w:b/>
          <w:sz w:val="26"/>
          <w:szCs w:val="26"/>
        </w:rPr>
        <w:t>3.</w:t>
      </w:r>
      <w:r>
        <w:rPr>
          <w:b/>
          <w:sz w:val="26"/>
          <w:szCs w:val="26"/>
        </w:rPr>
        <w:t>4</w:t>
      </w:r>
      <w:r w:rsidRPr="00950F36">
        <w:rPr>
          <w:b/>
          <w:sz w:val="26"/>
          <w:szCs w:val="26"/>
        </w:rPr>
        <w:tab/>
      </w:r>
      <w:r>
        <w:rPr>
          <w:b/>
          <w:sz w:val="26"/>
          <w:szCs w:val="26"/>
        </w:rPr>
        <w:t xml:space="preserve">Robustness Tests for Exogenous Controls </w:t>
      </w:r>
    </w:p>
    <w:p w14:paraId="1D5DFEA5" w14:textId="6DB6BD8A" w:rsidR="005F494C" w:rsidRDefault="005F494C" w:rsidP="005F494C">
      <w:pPr>
        <w:spacing w:line="480" w:lineRule="auto"/>
        <w:jc w:val="both"/>
      </w:pPr>
      <w:r w:rsidRPr="00C900F5">
        <w:rPr>
          <w:rFonts w:hint="eastAsia"/>
        </w:rPr>
        <w:t xml:space="preserve">The natural experiment </w:t>
      </w:r>
      <w:r w:rsidR="007879D0">
        <w:t>in</w:t>
      </w:r>
      <w:r w:rsidRPr="00C900F5">
        <w:rPr>
          <w:rFonts w:hint="eastAsia"/>
        </w:rPr>
        <w:t xml:space="preserve"> the TAIFEX is not a pure regime shift with increasing foreign institutional trades, </w:t>
      </w:r>
      <w:r w:rsidR="007879D0">
        <w:t xml:space="preserve">essentially </w:t>
      </w:r>
      <w:r w:rsidRPr="00C900F5">
        <w:rPr>
          <w:rFonts w:hint="eastAsia"/>
        </w:rPr>
        <w:t xml:space="preserve">because concurrent growth </w:t>
      </w:r>
      <w:r w:rsidRPr="00C900F5">
        <w:t xml:space="preserve">occurs </w:t>
      </w:r>
      <w:r w:rsidRPr="00C900F5">
        <w:rPr>
          <w:rFonts w:hint="eastAsia"/>
        </w:rPr>
        <w:t xml:space="preserve">in trading volume </w:t>
      </w:r>
      <w:r w:rsidR="007879D0">
        <w:t>among</w:t>
      </w:r>
      <w:r w:rsidRPr="00C900F5">
        <w:rPr>
          <w:rFonts w:hint="eastAsia"/>
        </w:rPr>
        <w:t xml:space="preserve"> </w:t>
      </w:r>
      <w:r w:rsidRPr="00C900F5">
        <w:t>domestic</w:t>
      </w:r>
      <w:r w:rsidRPr="00C900F5">
        <w:rPr>
          <w:rFonts w:hint="eastAsia"/>
        </w:rPr>
        <w:t xml:space="preserve"> institutional traders. </w:t>
      </w:r>
      <w:r w:rsidR="007879D0">
        <w:t xml:space="preserve">In order to strengthen </w:t>
      </w:r>
      <w:r w:rsidRPr="00C900F5">
        <w:rPr>
          <w:rFonts w:hint="eastAsia"/>
        </w:rPr>
        <w:t xml:space="preserve">our </w:t>
      </w:r>
      <w:r w:rsidR="00F44482">
        <w:t>earlier results</w:t>
      </w:r>
      <w:r w:rsidRPr="00C900F5">
        <w:rPr>
          <w:rFonts w:hint="eastAsia"/>
        </w:rPr>
        <w:t xml:space="preserve">, </w:t>
      </w:r>
      <w:r w:rsidRPr="00C900F5">
        <w:t>we</w:t>
      </w:r>
      <w:r w:rsidRPr="00C900F5">
        <w:rPr>
          <w:rFonts w:hint="eastAsia"/>
        </w:rPr>
        <w:t xml:space="preserve"> exclude </w:t>
      </w:r>
      <w:r w:rsidRPr="00C900F5">
        <w:t xml:space="preserve">the </w:t>
      </w:r>
      <w:r w:rsidR="00C01A20">
        <w:t>potential</w:t>
      </w:r>
      <w:r w:rsidRPr="00C900F5">
        <w:rPr>
          <w:rFonts w:hint="eastAsia"/>
        </w:rPr>
        <w:t xml:space="preserve"> effect</w:t>
      </w:r>
      <w:r w:rsidR="00C01A20">
        <w:t>s</w:t>
      </w:r>
      <w:r w:rsidRPr="00C900F5">
        <w:rPr>
          <w:rFonts w:hint="eastAsia"/>
        </w:rPr>
        <w:t xml:space="preserve"> </w:t>
      </w:r>
      <w:r w:rsidR="00C01A20">
        <w:t xml:space="preserve">arising </w:t>
      </w:r>
      <w:r w:rsidRPr="00C900F5">
        <w:rPr>
          <w:rFonts w:hint="eastAsia"/>
        </w:rPr>
        <w:t>from domestic institutional trading</w:t>
      </w:r>
      <w:r w:rsidRPr="00C900F5">
        <w:t>,</w:t>
      </w:r>
      <w:r w:rsidRPr="00C900F5">
        <w:rPr>
          <w:rFonts w:hint="eastAsia"/>
        </w:rPr>
        <w:t xml:space="preserve"> </w:t>
      </w:r>
      <w:r w:rsidR="00C01A20">
        <w:t>since such trading</w:t>
      </w:r>
      <w:r w:rsidRPr="00C900F5">
        <w:rPr>
          <w:rFonts w:hint="eastAsia"/>
        </w:rPr>
        <w:t xml:space="preserve"> may also </w:t>
      </w:r>
      <w:r w:rsidR="00C01A20">
        <w:t>involve</w:t>
      </w:r>
      <w:r w:rsidRPr="00C900F5">
        <w:rPr>
          <w:rFonts w:hint="eastAsia"/>
        </w:rPr>
        <w:t xml:space="preserve"> private information. </w:t>
      </w:r>
      <w:r w:rsidRPr="00877D26">
        <w:rPr>
          <w:rFonts w:hint="eastAsia"/>
          <w:noProof/>
        </w:rPr>
        <w:t xml:space="preserve">We </w:t>
      </w:r>
      <w:r w:rsidRPr="00877D26">
        <w:rPr>
          <w:noProof/>
        </w:rPr>
        <w:t>therefore</w:t>
      </w:r>
      <w:r w:rsidRPr="00C900F5">
        <w:t xml:space="preserve"> </w:t>
      </w:r>
      <w:r w:rsidRPr="00C900F5">
        <w:rPr>
          <w:rFonts w:hint="eastAsia"/>
        </w:rPr>
        <w:t>identify two periods</w:t>
      </w:r>
      <w:r w:rsidR="00AF528F">
        <w:t xml:space="preserve">, </w:t>
      </w:r>
      <w:r w:rsidRPr="00C900F5">
        <w:rPr>
          <w:rFonts w:hint="eastAsia"/>
        </w:rPr>
        <w:t>2004 and 2005</w:t>
      </w:r>
      <w:r w:rsidR="00AF528F">
        <w:t xml:space="preserve">, </w:t>
      </w:r>
      <w:r w:rsidRPr="00C900F5">
        <w:rPr>
          <w:rFonts w:hint="eastAsia"/>
        </w:rPr>
        <w:t xml:space="preserve">to </w:t>
      </w:r>
      <w:r w:rsidR="00C01A20">
        <w:t>carry out</w:t>
      </w:r>
      <w:r w:rsidRPr="00C900F5">
        <w:rPr>
          <w:rFonts w:hint="eastAsia"/>
        </w:rPr>
        <w:t xml:space="preserve"> additional comparison</w:t>
      </w:r>
      <w:r w:rsidRPr="00C900F5">
        <w:t>s</w:t>
      </w:r>
      <w:r w:rsidRPr="00C900F5">
        <w:rPr>
          <w:rFonts w:hint="eastAsia"/>
        </w:rPr>
        <w:t xml:space="preserve">. </w:t>
      </w:r>
    </w:p>
    <w:p w14:paraId="6C9ED4FB" w14:textId="09840CDF" w:rsidR="005F494C" w:rsidRPr="00C01A20" w:rsidRDefault="005F494C" w:rsidP="005F494C">
      <w:pPr>
        <w:spacing w:line="480" w:lineRule="auto"/>
        <w:ind w:firstLine="475"/>
        <w:jc w:val="both"/>
        <w:rPr>
          <w:spacing w:val="-2"/>
        </w:rPr>
      </w:pPr>
      <w:r w:rsidRPr="00C01A20">
        <w:rPr>
          <w:spacing w:val="-2"/>
        </w:rPr>
        <w:t xml:space="preserve">We </w:t>
      </w:r>
      <w:r w:rsidRPr="00C01A20">
        <w:rPr>
          <w:rFonts w:hint="eastAsia"/>
          <w:spacing w:val="-2"/>
        </w:rPr>
        <w:t xml:space="preserve">choose </w:t>
      </w:r>
      <w:r w:rsidRPr="00C01A20">
        <w:rPr>
          <w:spacing w:val="-2"/>
        </w:rPr>
        <w:t xml:space="preserve">these two years because </w:t>
      </w:r>
      <w:r w:rsidR="00F44482">
        <w:rPr>
          <w:spacing w:val="-2"/>
        </w:rPr>
        <w:t>they are the only years</w:t>
      </w:r>
      <w:r w:rsidR="00C01A20" w:rsidRPr="00C01A20">
        <w:rPr>
          <w:rFonts w:hint="eastAsia"/>
          <w:spacing w:val="-2"/>
        </w:rPr>
        <w:t xml:space="preserve"> in our </w:t>
      </w:r>
      <w:r w:rsidR="00F44482">
        <w:rPr>
          <w:spacing w:val="-2"/>
        </w:rPr>
        <w:t xml:space="preserve">full </w:t>
      </w:r>
      <w:r w:rsidR="00C01A20" w:rsidRPr="00C01A20">
        <w:rPr>
          <w:rFonts w:hint="eastAsia"/>
          <w:spacing w:val="-2"/>
        </w:rPr>
        <w:t xml:space="preserve">sample period </w:t>
      </w:r>
      <w:r w:rsidR="00C01A20" w:rsidRPr="00C01A20">
        <w:rPr>
          <w:spacing w:val="-2"/>
        </w:rPr>
        <w:t>during which there was</w:t>
      </w:r>
      <w:r w:rsidRPr="00C01A20">
        <w:rPr>
          <w:rFonts w:hint="eastAsia"/>
          <w:spacing w:val="-2"/>
        </w:rPr>
        <w:t xml:space="preserve"> declining trading volume growth. Interestingly, in these two years, only </w:t>
      </w:r>
      <w:r w:rsidR="00F44482">
        <w:rPr>
          <w:spacing w:val="-2"/>
        </w:rPr>
        <w:t xml:space="preserve">the </w:t>
      </w:r>
      <w:r w:rsidR="00F44482" w:rsidRPr="00C01A20">
        <w:rPr>
          <w:rFonts w:hint="eastAsia"/>
          <w:spacing w:val="-2"/>
        </w:rPr>
        <w:t xml:space="preserve">daily average volume </w:t>
      </w:r>
      <w:r w:rsidR="00F44482">
        <w:rPr>
          <w:spacing w:val="-2"/>
        </w:rPr>
        <w:t xml:space="preserve">of </w:t>
      </w:r>
      <w:r w:rsidRPr="00C01A20">
        <w:rPr>
          <w:rFonts w:hint="eastAsia"/>
          <w:spacing w:val="-2"/>
        </w:rPr>
        <w:t>foreign institutional trading</w:t>
      </w:r>
      <w:r w:rsidR="00F44482">
        <w:rPr>
          <w:spacing w:val="-2"/>
        </w:rPr>
        <w:t xml:space="preserve"> exhibited growth</w:t>
      </w:r>
      <w:r w:rsidRPr="00C01A20">
        <w:rPr>
          <w:spacing w:val="-2"/>
        </w:rPr>
        <w:t>,</w:t>
      </w:r>
      <w:r w:rsidRPr="00C01A20">
        <w:rPr>
          <w:rFonts w:hint="eastAsia"/>
          <w:spacing w:val="-2"/>
        </w:rPr>
        <w:t xml:space="preserve"> from 4,700 contracts to 5,600 contracts</w:t>
      </w:r>
      <w:r w:rsidRPr="00C01A20">
        <w:rPr>
          <w:spacing w:val="-2"/>
        </w:rPr>
        <w:t>,</w:t>
      </w:r>
      <w:r w:rsidRPr="00C01A20">
        <w:rPr>
          <w:rFonts w:hint="eastAsia"/>
          <w:spacing w:val="-2"/>
        </w:rPr>
        <w:t xml:space="preserve"> whil</w:t>
      </w:r>
      <w:r w:rsidR="00C01A20" w:rsidRPr="00C01A20">
        <w:rPr>
          <w:spacing w:val="-2"/>
        </w:rPr>
        <w:t>st</w:t>
      </w:r>
      <w:r w:rsidRPr="00C01A20">
        <w:rPr>
          <w:rFonts w:hint="eastAsia"/>
          <w:spacing w:val="-2"/>
        </w:rPr>
        <w:t xml:space="preserve"> the trading </w:t>
      </w:r>
      <w:r w:rsidRPr="00C01A20">
        <w:rPr>
          <w:spacing w:val="-2"/>
        </w:rPr>
        <w:t>volume</w:t>
      </w:r>
      <w:r w:rsidRPr="00C01A20">
        <w:rPr>
          <w:rFonts w:hint="eastAsia"/>
          <w:spacing w:val="-2"/>
        </w:rPr>
        <w:t xml:space="preserve"> of domestic institutions </w:t>
      </w:r>
      <w:r w:rsidR="00C01A20" w:rsidRPr="00C01A20">
        <w:rPr>
          <w:spacing w:val="-2"/>
        </w:rPr>
        <w:t>wa</w:t>
      </w:r>
      <w:r w:rsidRPr="00C01A20">
        <w:rPr>
          <w:rFonts w:hint="eastAsia"/>
          <w:spacing w:val="-2"/>
        </w:rPr>
        <w:t xml:space="preserve">s </w:t>
      </w:r>
      <w:r w:rsidRPr="00C01A20">
        <w:rPr>
          <w:spacing w:val="-2"/>
        </w:rPr>
        <w:t>relatively</w:t>
      </w:r>
      <w:r w:rsidRPr="00C01A20">
        <w:rPr>
          <w:rFonts w:hint="eastAsia"/>
          <w:spacing w:val="-2"/>
        </w:rPr>
        <w:t xml:space="preserve"> unchanged. This difference </w:t>
      </w:r>
      <w:r w:rsidRPr="00C01A20">
        <w:rPr>
          <w:spacing w:val="-2"/>
        </w:rPr>
        <w:t>provides us with</w:t>
      </w:r>
      <w:r w:rsidRPr="00C01A20">
        <w:rPr>
          <w:rFonts w:hint="eastAsia"/>
          <w:spacing w:val="-2"/>
        </w:rPr>
        <w:t xml:space="preserve"> an opportunity to test the private information of foreign institutional trader by comparing the changes in </w:t>
      </w:r>
      <w:r w:rsidR="00F60229">
        <w:rPr>
          <w:spacing w:val="-2"/>
        </w:rPr>
        <w:t xml:space="preserve">the </w:t>
      </w:r>
      <w:r w:rsidRPr="00C01A20">
        <w:rPr>
          <w:rFonts w:hint="eastAsia"/>
          <w:spacing w:val="-2"/>
        </w:rPr>
        <w:t>intraday volatility or bid</w:t>
      </w:r>
      <w:r w:rsidR="00C01A20" w:rsidRPr="00C01A20">
        <w:rPr>
          <w:spacing w:val="-2"/>
        </w:rPr>
        <w:t>-</w:t>
      </w:r>
      <w:r w:rsidRPr="00C01A20">
        <w:rPr>
          <w:rFonts w:hint="eastAsia"/>
          <w:spacing w:val="-2"/>
        </w:rPr>
        <w:t xml:space="preserve">ask spread U-shapes between 2004 and 2005 </w:t>
      </w:r>
      <w:r w:rsidR="00C01A20" w:rsidRPr="00C01A20">
        <w:rPr>
          <w:spacing w:val="-2"/>
        </w:rPr>
        <w:t>so as to</w:t>
      </w:r>
      <w:r w:rsidRPr="00C01A20">
        <w:rPr>
          <w:rFonts w:hint="eastAsia"/>
          <w:spacing w:val="-2"/>
        </w:rPr>
        <w:t xml:space="preserve"> </w:t>
      </w:r>
      <w:r w:rsidRPr="00C01A20">
        <w:rPr>
          <w:spacing w:val="-2"/>
        </w:rPr>
        <w:t xml:space="preserve">determine </w:t>
      </w:r>
      <w:r w:rsidRPr="00C01A20">
        <w:rPr>
          <w:rFonts w:hint="eastAsia"/>
          <w:spacing w:val="-2"/>
        </w:rPr>
        <w:t xml:space="preserve">whether </w:t>
      </w:r>
      <w:r w:rsidRPr="00C01A20">
        <w:rPr>
          <w:spacing w:val="-2"/>
        </w:rPr>
        <w:t>our</w:t>
      </w:r>
      <w:r w:rsidRPr="00C01A20">
        <w:rPr>
          <w:rFonts w:hint="eastAsia"/>
          <w:spacing w:val="-2"/>
        </w:rPr>
        <w:t xml:space="preserve"> findings </w:t>
      </w:r>
      <w:r w:rsidRPr="00C01A20">
        <w:rPr>
          <w:spacing w:val="-2"/>
        </w:rPr>
        <w:t xml:space="preserve">are consistent with </w:t>
      </w:r>
      <w:r w:rsidRPr="00C01A20">
        <w:rPr>
          <w:rFonts w:hint="eastAsia"/>
          <w:spacing w:val="-2"/>
        </w:rPr>
        <w:t xml:space="preserve">those in </w:t>
      </w:r>
      <w:r w:rsidR="00AF528F" w:rsidRPr="00C01A20">
        <w:rPr>
          <w:spacing w:val="-2"/>
        </w:rPr>
        <w:t>S</w:t>
      </w:r>
      <w:r w:rsidRPr="00C01A20">
        <w:rPr>
          <w:rFonts w:hint="eastAsia"/>
          <w:spacing w:val="-2"/>
        </w:rPr>
        <w:t>ection 2.3.</w:t>
      </w:r>
    </w:p>
    <w:p w14:paraId="60383651" w14:textId="1C3DD59A" w:rsidR="005F494C" w:rsidRPr="00C01A20" w:rsidRDefault="005F494C" w:rsidP="005F494C">
      <w:pPr>
        <w:spacing w:line="480" w:lineRule="auto"/>
        <w:ind w:firstLine="475"/>
        <w:jc w:val="both"/>
        <w:rPr>
          <w:spacing w:val="-2"/>
        </w:rPr>
      </w:pPr>
      <w:r w:rsidRPr="00C01A20">
        <w:rPr>
          <w:spacing w:val="-2"/>
        </w:rPr>
        <w:lastRenderedPageBreak/>
        <w:t>W</w:t>
      </w:r>
      <w:r w:rsidRPr="00C01A20">
        <w:rPr>
          <w:rFonts w:hint="eastAsia"/>
          <w:spacing w:val="-2"/>
        </w:rPr>
        <w:t xml:space="preserve">e also </w:t>
      </w:r>
      <w:r w:rsidR="00C01A20" w:rsidRPr="00C01A20">
        <w:rPr>
          <w:spacing w:val="-2"/>
        </w:rPr>
        <w:t>carry out</w:t>
      </w:r>
      <w:r w:rsidRPr="00C01A20">
        <w:rPr>
          <w:rFonts w:hint="eastAsia"/>
          <w:spacing w:val="-2"/>
        </w:rPr>
        <w:t xml:space="preserve"> a </w:t>
      </w:r>
      <w:r w:rsidRPr="00C01A20">
        <w:rPr>
          <w:spacing w:val="-2"/>
        </w:rPr>
        <w:t xml:space="preserve">similar </w:t>
      </w:r>
      <w:r w:rsidRPr="00C01A20">
        <w:rPr>
          <w:rFonts w:hint="eastAsia"/>
          <w:spacing w:val="-2"/>
        </w:rPr>
        <w:t>comparison between 2006 and 2007</w:t>
      </w:r>
      <w:r w:rsidR="00C01A20" w:rsidRPr="00C01A20">
        <w:rPr>
          <w:spacing w:val="-2"/>
        </w:rPr>
        <w:t>, a period during which</w:t>
      </w:r>
      <w:r w:rsidRPr="00C01A20">
        <w:rPr>
          <w:rFonts w:hint="eastAsia"/>
          <w:spacing w:val="-2"/>
        </w:rPr>
        <w:t xml:space="preserve"> foreign institutional trader</w:t>
      </w:r>
      <w:r w:rsidRPr="00C01A20">
        <w:rPr>
          <w:spacing w:val="-2"/>
        </w:rPr>
        <w:t>s</w:t>
      </w:r>
      <w:r w:rsidRPr="00C01A20">
        <w:rPr>
          <w:rFonts w:hint="eastAsia"/>
          <w:spacing w:val="-2"/>
        </w:rPr>
        <w:t xml:space="preserve"> </w:t>
      </w:r>
      <w:r w:rsidR="00C01A20" w:rsidRPr="00C01A20">
        <w:rPr>
          <w:spacing w:val="-2"/>
        </w:rPr>
        <w:t>we</w:t>
      </w:r>
      <w:r w:rsidRPr="00C01A20">
        <w:rPr>
          <w:spacing w:val="-2"/>
        </w:rPr>
        <w:t>re</w:t>
      </w:r>
      <w:r w:rsidRPr="00C01A20">
        <w:rPr>
          <w:rFonts w:hint="eastAsia"/>
          <w:spacing w:val="-2"/>
        </w:rPr>
        <w:t xml:space="preserve"> the only </w:t>
      </w:r>
      <w:r w:rsidRPr="00877D26">
        <w:rPr>
          <w:noProof/>
          <w:spacing w:val="-2"/>
        </w:rPr>
        <w:t>trader</w:t>
      </w:r>
      <w:r w:rsidRPr="00C01A20">
        <w:rPr>
          <w:spacing w:val="-2"/>
        </w:rPr>
        <w:t xml:space="preserve"> group</w:t>
      </w:r>
      <w:r w:rsidRPr="00C01A20">
        <w:rPr>
          <w:rFonts w:hint="eastAsia"/>
          <w:spacing w:val="-2"/>
        </w:rPr>
        <w:t xml:space="preserve"> </w:t>
      </w:r>
      <w:r w:rsidR="00C01A20" w:rsidRPr="00C01A20">
        <w:rPr>
          <w:spacing w:val="-2"/>
        </w:rPr>
        <w:t>with an</w:t>
      </w:r>
      <w:r w:rsidRPr="00C01A20">
        <w:rPr>
          <w:rFonts w:hint="eastAsia"/>
          <w:spacing w:val="-2"/>
        </w:rPr>
        <w:t xml:space="preserve"> </w:t>
      </w:r>
      <w:r w:rsidRPr="00C01A20">
        <w:rPr>
          <w:spacing w:val="-2"/>
        </w:rPr>
        <w:t>increase</w:t>
      </w:r>
      <w:r w:rsidRPr="00C01A20">
        <w:rPr>
          <w:rFonts w:hint="eastAsia"/>
          <w:spacing w:val="-2"/>
        </w:rPr>
        <w:t xml:space="preserve"> </w:t>
      </w:r>
      <w:r w:rsidRPr="00C01A20">
        <w:rPr>
          <w:spacing w:val="-2"/>
        </w:rPr>
        <w:t>in</w:t>
      </w:r>
      <w:r w:rsidRPr="00C01A20">
        <w:rPr>
          <w:rFonts w:hint="eastAsia"/>
          <w:spacing w:val="-2"/>
        </w:rPr>
        <w:t xml:space="preserve"> trading </w:t>
      </w:r>
      <w:r w:rsidR="00F60229">
        <w:rPr>
          <w:spacing w:val="-2"/>
        </w:rPr>
        <w:t>volume</w:t>
      </w:r>
      <w:r w:rsidRPr="00C01A20">
        <w:rPr>
          <w:rFonts w:hint="eastAsia"/>
          <w:spacing w:val="-2"/>
        </w:rPr>
        <w:t xml:space="preserve"> (8.55</w:t>
      </w:r>
      <w:r w:rsidR="00AF528F" w:rsidRPr="00C01A20">
        <w:rPr>
          <w:spacing w:val="-2"/>
        </w:rPr>
        <w:t xml:space="preserve"> per cent</w:t>
      </w:r>
      <w:r w:rsidRPr="00C01A20">
        <w:rPr>
          <w:rFonts w:hint="eastAsia"/>
          <w:spacing w:val="-2"/>
        </w:rPr>
        <w:t xml:space="preserve"> to 13.78</w:t>
      </w:r>
      <w:r w:rsidR="00AF528F" w:rsidRPr="00C01A20">
        <w:rPr>
          <w:spacing w:val="-2"/>
        </w:rPr>
        <w:t xml:space="preserve"> per cent</w:t>
      </w:r>
      <w:r w:rsidRPr="00C01A20">
        <w:rPr>
          <w:rFonts w:hint="eastAsia"/>
          <w:spacing w:val="-2"/>
        </w:rPr>
        <w:t xml:space="preserve">) </w:t>
      </w:r>
      <w:r w:rsidR="00C01A20" w:rsidRPr="00C01A20">
        <w:rPr>
          <w:spacing w:val="-2"/>
        </w:rPr>
        <w:t>as compared to a slight reduction in</w:t>
      </w:r>
      <w:r w:rsidRPr="00C01A20">
        <w:rPr>
          <w:rFonts w:hint="eastAsia"/>
          <w:spacing w:val="-2"/>
        </w:rPr>
        <w:t xml:space="preserve"> </w:t>
      </w:r>
      <w:r w:rsidRPr="00C01A20">
        <w:rPr>
          <w:spacing w:val="-2"/>
        </w:rPr>
        <w:t xml:space="preserve">the </w:t>
      </w:r>
      <w:r w:rsidRPr="00C01A20">
        <w:rPr>
          <w:rFonts w:hint="eastAsia"/>
          <w:spacing w:val="-2"/>
        </w:rPr>
        <w:t xml:space="preserve">trading </w:t>
      </w:r>
      <w:r w:rsidR="00F60229">
        <w:rPr>
          <w:spacing w:val="-2"/>
        </w:rPr>
        <w:t>volume</w:t>
      </w:r>
      <w:r w:rsidRPr="00C01A20">
        <w:rPr>
          <w:rFonts w:hint="eastAsia"/>
          <w:spacing w:val="-2"/>
        </w:rPr>
        <w:t xml:space="preserve"> </w:t>
      </w:r>
      <w:r w:rsidRPr="00C01A20">
        <w:rPr>
          <w:spacing w:val="-2"/>
        </w:rPr>
        <w:t xml:space="preserve">of </w:t>
      </w:r>
      <w:r w:rsidRPr="00C01A20">
        <w:rPr>
          <w:rFonts w:hint="eastAsia"/>
          <w:spacing w:val="-2"/>
        </w:rPr>
        <w:t>domestic institutional traders (26.09</w:t>
      </w:r>
      <w:r w:rsidR="00AF528F" w:rsidRPr="00C01A20">
        <w:rPr>
          <w:spacing w:val="-2"/>
        </w:rPr>
        <w:t xml:space="preserve"> per cent</w:t>
      </w:r>
      <w:r w:rsidRPr="00C01A20">
        <w:rPr>
          <w:rFonts w:hint="eastAsia"/>
          <w:spacing w:val="-2"/>
        </w:rPr>
        <w:t xml:space="preserve"> to 24.17</w:t>
      </w:r>
      <w:r w:rsidR="00AF528F" w:rsidRPr="00C01A20">
        <w:rPr>
          <w:spacing w:val="-2"/>
        </w:rPr>
        <w:t xml:space="preserve"> per cent</w:t>
      </w:r>
      <w:r w:rsidRPr="00C01A20">
        <w:rPr>
          <w:rFonts w:hint="eastAsia"/>
          <w:spacing w:val="-2"/>
        </w:rPr>
        <w:t xml:space="preserve">). This </w:t>
      </w:r>
      <w:r w:rsidRPr="00C01A20">
        <w:rPr>
          <w:spacing w:val="-2"/>
        </w:rPr>
        <w:t>separation</w:t>
      </w:r>
      <w:r w:rsidRPr="00C01A20">
        <w:rPr>
          <w:rFonts w:hint="eastAsia"/>
          <w:spacing w:val="-2"/>
        </w:rPr>
        <w:t xml:space="preserve"> </w:t>
      </w:r>
      <w:r w:rsidRPr="00C01A20">
        <w:rPr>
          <w:spacing w:val="-2"/>
        </w:rPr>
        <w:t>once again</w:t>
      </w:r>
      <w:r w:rsidRPr="00C01A20">
        <w:rPr>
          <w:rFonts w:hint="eastAsia"/>
          <w:spacing w:val="-2"/>
        </w:rPr>
        <w:t xml:space="preserve"> provide</w:t>
      </w:r>
      <w:r w:rsidRPr="00C01A20">
        <w:rPr>
          <w:spacing w:val="-2"/>
        </w:rPr>
        <w:t>s</w:t>
      </w:r>
      <w:r w:rsidRPr="00C01A20">
        <w:rPr>
          <w:rFonts w:hint="eastAsia"/>
          <w:spacing w:val="-2"/>
        </w:rPr>
        <w:t xml:space="preserve"> </w:t>
      </w:r>
      <w:r w:rsidRPr="00C01A20">
        <w:rPr>
          <w:spacing w:val="-2"/>
        </w:rPr>
        <w:t xml:space="preserve">us with </w:t>
      </w:r>
      <w:r w:rsidRPr="00C01A20">
        <w:rPr>
          <w:rFonts w:hint="eastAsia"/>
          <w:spacing w:val="-2"/>
        </w:rPr>
        <w:t xml:space="preserve">an opportunity to exclude the impact </w:t>
      </w:r>
      <w:r w:rsidRPr="00C01A20">
        <w:rPr>
          <w:spacing w:val="-2"/>
        </w:rPr>
        <w:t>of</w:t>
      </w:r>
      <w:r w:rsidRPr="00C01A20">
        <w:rPr>
          <w:rFonts w:hint="eastAsia"/>
          <w:spacing w:val="-2"/>
        </w:rPr>
        <w:t xml:space="preserve"> domestic </w:t>
      </w:r>
      <w:r w:rsidRPr="00C01A20">
        <w:rPr>
          <w:spacing w:val="-2"/>
        </w:rPr>
        <w:t>institutional</w:t>
      </w:r>
      <w:r w:rsidRPr="00C01A20">
        <w:rPr>
          <w:rFonts w:hint="eastAsia"/>
          <w:spacing w:val="-2"/>
        </w:rPr>
        <w:t xml:space="preserve"> traders </w:t>
      </w:r>
      <w:r w:rsidR="00C01A20">
        <w:rPr>
          <w:spacing w:val="-2"/>
        </w:rPr>
        <w:t>since</w:t>
      </w:r>
      <w:r w:rsidRPr="00C01A20">
        <w:rPr>
          <w:rFonts w:hint="eastAsia"/>
          <w:spacing w:val="-2"/>
        </w:rPr>
        <w:t xml:space="preserve"> it is less </w:t>
      </w:r>
      <w:r w:rsidRPr="00C01A20">
        <w:rPr>
          <w:spacing w:val="-2"/>
        </w:rPr>
        <w:t>likely</w:t>
      </w:r>
      <w:r w:rsidRPr="00C01A20">
        <w:rPr>
          <w:rFonts w:hint="eastAsia"/>
          <w:spacing w:val="-2"/>
        </w:rPr>
        <w:t xml:space="preserve"> that decreasing domestic </w:t>
      </w:r>
      <w:r w:rsidRPr="00C01A20">
        <w:rPr>
          <w:spacing w:val="-2"/>
        </w:rPr>
        <w:t>institutional</w:t>
      </w:r>
      <w:r w:rsidRPr="00C01A20">
        <w:rPr>
          <w:rFonts w:hint="eastAsia"/>
          <w:spacing w:val="-2"/>
        </w:rPr>
        <w:t xml:space="preserve"> trading </w:t>
      </w:r>
      <w:r w:rsidR="00C01A20" w:rsidRPr="00C01A20">
        <w:rPr>
          <w:spacing w:val="-2"/>
        </w:rPr>
        <w:t>would</w:t>
      </w:r>
      <w:r w:rsidRPr="00C01A20">
        <w:rPr>
          <w:rFonts w:hint="eastAsia"/>
          <w:spacing w:val="-2"/>
        </w:rPr>
        <w:t xml:space="preserve"> carry more private information into the market</w:t>
      </w:r>
      <w:r w:rsidRPr="00C01A20">
        <w:rPr>
          <w:spacing w:val="-2"/>
        </w:rPr>
        <w:t>.</w:t>
      </w:r>
    </w:p>
    <w:p w14:paraId="2DD4B452" w14:textId="07F6596E" w:rsidR="005F494C" w:rsidRDefault="005F494C" w:rsidP="005F494C">
      <w:pPr>
        <w:spacing w:before="120" w:line="480" w:lineRule="auto"/>
        <w:jc w:val="both"/>
        <w:rPr>
          <w:b/>
          <w:sz w:val="26"/>
          <w:szCs w:val="26"/>
        </w:rPr>
      </w:pPr>
      <w:r w:rsidRPr="00C01A20">
        <w:rPr>
          <w:b/>
          <w:sz w:val="26"/>
          <w:szCs w:val="26"/>
        </w:rPr>
        <w:t>3.5</w:t>
      </w:r>
      <w:r w:rsidRPr="00C01A20">
        <w:rPr>
          <w:b/>
          <w:sz w:val="26"/>
          <w:szCs w:val="26"/>
        </w:rPr>
        <w:tab/>
      </w:r>
      <w:r w:rsidR="00BE520B" w:rsidRPr="00C01A20">
        <w:rPr>
          <w:b/>
          <w:sz w:val="26"/>
          <w:szCs w:val="26"/>
        </w:rPr>
        <w:t>Examination of the ‘Information Hypothesis’</w:t>
      </w:r>
      <w:r>
        <w:rPr>
          <w:b/>
          <w:sz w:val="26"/>
          <w:szCs w:val="26"/>
        </w:rPr>
        <w:t xml:space="preserve"> </w:t>
      </w:r>
    </w:p>
    <w:p w14:paraId="2CFA6941" w14:textId="20EE46D9" w:rsidR="00BE520B" w:rsidRPr="00C900F5" w:rsidRDefault="005F494C" w:rsidP="00BE520B">
      <w:pPr>
        <w:spacing w:line="480" w:lineRule="auto"/>
        <w:jc w:val="both"/>
      </w:pPr>
      <w:r>
        <w:t>O</w:t>
      </w:r>
      <w:r w:rsidR="00BE520B">
        <w:t>ur</w:t>
      </w:r>
      <w:r w:rsidR="00BE520B" w:rsidRPr="00C900F5">
        <w:rPr>
          <w:rFonts w:hint="eastAsia"/>
        </w:rPr>
        <w:t xml:space="preserve"> analysis directly </w:t>
      </w:r>
      <w:r w:rsidR="00BE520B" w:rsidRPr="00C900F5">
        <w:t>investigates</w:t>
      </w:r>
      <w:r w:rsidR="00BE520B" w:rsidRPr="00C900F5">
        <w:rPr>
          <w:rFonts w:hint="eastAsia"/>
        </w:rPr>
        <w:t xml:space="preserve"> the information source of price formation in the market by decompos</w:t>
      </w:r>
      <w:r w:rsidR="00BE520B" w:rsidRPr="00C900F5">
        <w:t>ing</w:t>
      </w:r>
      <w:r w:rsidR="00BE520B" w:rsidRPr="00C900F5">
        <w:rPr>
          <w:rFonts w:hint="eastAsia"/>
        </w:rPr>
        <w:t xml:space="preserve"> the causes of price volatility into three </w:t>
      </w:r>
      <w:r w:rsidR="00F60229">
        <w:t>elements (</w:t>
      </w:r>
      <w:r w:rsidR="00BE520B" w:rsidRPr="00C900F5">
        <w:t>public</w:t>
      </w:r>
      <w:r w:rsidR="00BE520B" w:rsidRPr="00C900F5">
        <w:rPr>
          <w:rFonts w:hint="eastAsia"/>
        </w:rPr>
        <w:t xml:space="preserve"> information, private </w:t>
      </w:r>
      <w:r w:rsidR="00BE520B" w:rsidRPr="00877D26">
        <w:rPr>
          <w:rFonts w:hint="eastAsia"/>
          <w:noProof/>
        </w:rPr>
        <w:t>information</w:t>
      </w:r>
      <w:r w:rsidR="00BE520B" w:rsidRPr="00C900F5">
        <w:rPr>
          <w:rFonts w:hint="eastAsia"/>
        </w:rPr>
        <w:t xml:space="preserve"> and </w:t>
      </w:r>
      <w:r w:rsidR="00BE520B" w:rsidRPr="00C900F5">
        <w:t>mispricing</w:t>
      </w:r>
      <w:r w:rsidR="00F60229">
        <w:t>)</w:t>
      </w:r>
      <w:r w:rsidR="00BE520B">
        <w:t xml:space="preserve"> </w:t>
      </w:r>
      <w:r w:rsidR="00BE520B" w:rsidRPr="00C900F5">
        <w:rPr>
          <w:rFonts w:hint="eastAsia"/>
        </w:rPr>
        <w:t>to determine whether the p</w:t>
      </w:r>
      <w:r w:rsidR="00F60229">
        <w:t>ossess</w:t>
      </w:r>
      <w:r w:rsidR="00BE520B" w:rsidRPr="00C900F5">
        <w:rPr>
          <w:rFonts w:hint="eastAsia"/>
        </w:rPr>
        <w:t xml:space="preserve">ion of private </w:t>
      </w:r>
      <w:r w:rsidR="00BE520B" w:rsidRPr="00C900F5">
        <w:t>information</w:t>
      </w:r>
      <w:r w:rsidR="00BE520B" w:rsidRPr="00C900F5">
        <w:rPr>
          <w:rFonts w:hint="eastAsia"/>
        </w:rPr>
        <w:t xml:space="preserve"> is associated with foreign institutional </w:t>
      </w:r>
      <w:r w:rsidR="00F60229">
        <w:t>investo</w:t>
      </w:r>
      <w:r w:rsidR="00BE520B" w:rsidRPr="00C900F5">
        <w:rPr>
          <w:rFonts w:hint="eastAsia"/>
        </w:rPr>
        <w:t xml:space="preserve">rs. </w:t>
      </w:r>
      <w:r w:rsidR="00BE520B" w:rsidRPr="00C900F5">
        <w:t xml:space="preserve">To </w:t>
      </w:r>
      <w:r w:rsidR="00C01A20">
        <w:t>further</w:t>
      </w:r>
      <w:r w:rsidR="00BE520B" w:rsidRPr="00C900F5">
        <w:rPr>
          <w:rFonts w:hint="eastAsia"/>
        </w:rPr>
        <w:t xml:space="preserve"> </w:t>
      </w:r>
      <w:r w:rsidR="00BE520B" w:rsidRPr="00C900F5">
        <w:t xml:space="preserve">assess the price impacts of </w:t>
      </w:r>
      <w:r w:rsidR="00BE520B" w:rsidRPr="00C900F5">
        <w:rPr>
          <w:rFonts w:hint="eastAsia"/>
        </w:rPr>
        <w:t>foreign institutional trading</w:t>
      </w:r>
      <w:r w:rsidR="00BE520B" w:rsidRPr="00C900F5">
        <w:t xml:space="preserve">, we </w:t>
      </w:r>
      <w:r w:rsidR="00BE520B" w:rsidRPr="00C900F5">
        <w:rPr>
          <w:rFonts w:hint="eastAsia"/>
        </w:rPr>
        <w:t xml:space="preserve">adopt the </w:t>
      </w:r>
      <w:r w:rsidR="00C01A20" w:rsidRPr="00C900F5">
        <w:rPr>
          <w:rFonts w:hint="eastAsia"/>
        </w:rPr>
        <w:t xml:space="preserve">Schlag and Stoll (2005) </w:t>
      </w:r>
      <w:r w:rsidR="00BE520B" w:rsidRPr="00C900F5">
        <w:rPr>
          <w:rFonts w:hint="eastAsia"/>
        </w:rPr>
        <w:t xml:space="preserve">model to </w:t>
      </w:r>
      <w:r w:rsidR="00BE520B" w:rsidRPr="00C900F5">
        <w:t xml:space="preserve">estimate </w:t>
      </w:r>
      <w:r w:rsidR="00C01A20" w:rsidRPr="00C900F5">
        <w:t>the following</w:t>
      </w:r>
      <w:r w:rsidR="00C01A20" w:rsidRPr="00C900F5">
        <w:rPr>
          <w:rFonts w:hint="eastAsia"/>
        </w:rPr>
        <w:t xml:space="preserve"> </w:t>
      </w:r>
      <w:r w:rsidR="00BE520B" w:rsidRPr="00C900F5">
        <w:t>regression:</w:t>
      </w:r>
    </w:p>
    <w:p w14:paraId="7A0755ED" w14:textId="40172EC7" w:rsidR="00BE520B" w:rsidRPr="00C900F5" w:rsidRDefault="00BE520B" w:rsidP="00BE520B">
      <w:pPr>
        <w:tabs>
          <w:tab w:val="center" w:pos="4320"/>
          <w:tab w:val="right" w:pos="9000"/>
        </w:tabs>
        <w:autoSpaceDE w:val="0"/>
        <w:autoSpaceDN w:val="0"/>
        <w:adjustRightInd w:val="0"/>
        <w:spacing w:before="120" w:line="360" w:lineRule="auto"/>
        <w:jc w:val="right"/>
        <w:rPr>
          <w:rFonts w:eastAsia="標楷體"/>
          <w:shd w:val="clear" w:color="auto" w:fill="FFFFFF"/>
        </w:rPr>
      </w:pPr>
      <w:r w:rsidRPr="00C900F5">
        <w:rPr>
          <w:shd w:val="clear" w:color="auto" w:fill="FFFFFF"/>
        </w:rPr>
        <w:tab/>
      </w:r>
      <m:oMath>
        <m:sSub>
          <m:sSubPr>
            <m:ctrlPr>
              <w:rPr>
                <w:rFonts w:ascii="Cambria Math" w:eastAsia="標楷體" w:hAnsi="Cambria Math"/>
                <w:shd w:val="clear" w:color="auto" w:fill="FFFFFF"/>
              </w:rPr>
            </m:ctrlPr>
          </m:sSubPr>
          <m:e>
            <m:r>
              <w:rPr>
                <w:rFonts w:ascii="Cambria Math" w:eastAsia="標楷體" w:hAnsi="Cambria Math"/>
                <w:shd w:val="clear" w:color="auto" w:fill="FFFFFF"/>
              </w:rPr>
              <m:t>R</m:t>
            </m:r>
          </m:e>
          <m:sub>
            <m:r>
              <w:rPr>
                <w:rFonts w:ascii="Cambria Math" w:eastAsia="標楷體" w:hAnsi="Cambria Math"/>
                <w:shd w:val="clear" w:color="auto" w:fill="FFFFFF"/>
              </w:rPr>
              <m:t>t</m:t>
            </m:r>
          </m:sub>
        </m:sSub>
        <m:r>
          <w:rPr>
            <w:rFonts w:ascii="Cambria Math" w:eastAsia="標楷體" w:hAnsi="Cambria Math"/>
            <w:shd w:val="clear" w:color="auto" w:fill="FFFFFF"/>
          </w:rPr>
          <m:t>=</m:t>
        </m:r>
        <m:sSub>
          <m:sSubPr>
            <m:ctrlPr>
              <w:rPr>
                <w:rFonts w:ascii="Cambria Math" w:eastAsia="標楷體" w:hAnsi="Cambria Math"/>
                <w:i/>
                <w:shd w:val="clear" w:color="auto" w:fill="FFFFFF"/>
              </w:rPr>
            </m:ctrlPr>
          </m:sSubPr>
          <m:e>
            <m:r>
              <w:rPr>
                <w:rFonts w:ascii="Cambria Math" w:eastAsia="標楷體" w:hAnsi="Cambria Math"/>
                <w:shd w:val="clear" w:color="auto" w:fill="FFFFFF"/>
              </w:rPr>
              <m:t>α</m:t>
            </m:r>
          </m:e>
          <m:sub>
            <m:r>
              <w:rPr>
                <w:rFonts w:ascii="Cambria Math" w:eastAsia="標楷體" w:hAnsi="Cambria Math"/>
                <w:shd w:val="clear" w:color="auto" w:fill="FFFFFF"/>
              </w:rPr>
              <m:t>t</m:t>
            </m:r>
          </m:sub>
        </m:sSub>
        <m:r>
          <w:rPr>
            <w:rFonts w:ascii="Cambria Math" w:eastAsia="標楷體" w:hAnsi="Cambria Math"/>
            <w:shd w:val="clear" w:color="auto" w:fill="FFFFFF"/>
          </w:rPr>
          <m:t>+</m:t>
        </m:r>
        <m:sSub>
          <m:sSubPr>
            <m:ctrlPr>
              <w:rPr>
                <w:rFonts w:ascii="Cambria Math" w:eastAsia="標楷體" w:hAnsi="Cambria Math"/>
                <w:i/>
                <w:shd w:val="clear" w:color="auto" w:fill="FFFFFF"/>
              </w:rPr>
            </m:ctrlPr>
          </m:sSubPr>
          <m:e>
            <m:r>
              <w:rPr>
                <w:rFonts w:ascii="Cambria Math" w:eastAsia="標楷體" w:hAnsi="Cambria Math"/>
                <w:shd w:val="clear" w:color="auto" w:fill="FFFFFF"/>
              </w:rPr>
              <m:t>δ</m:t>
            </m:r>
          </m:e>
          <m:sub>
            <m:r>
              <w:rPr>
                <w:rFonts w:ascii="Cambria Math" w:eastAsia="標楷體" w:hAnsi="Cambria Math"/>
                <w:shd w:val="clear" w:color="auto" w:fill="FFFFFF"/>
              </w:rPr>
              <m:t>0</m:t>
            </m:r>
          </m:sub>
        </m:sSub>
        <m:sSub>
          <m:sSubPr>
            <m:ctrlPr>
              <w:rPr>
                <w:rFonts w:ascii="Cambria Math" w:eastAsia="標楷體" w:hAnsi="Cambria Math"/>
                <w:i/>
                <w:shd w:val="clear" w:color="auto" w:fill="FFFFFF"/>
              </w:rPr>
            </m:ctrlPr>
          </m:sSubPr>
          <m:e>
            <m:r>
              <w:rPr>
                <w:rFonts w:ascii="Cambria Math" w:eastAsia="標楷體" w:hAnsi="Cambria Math"/>
                <w:shd w:val="clear" w:color="auto" w:fill="FFFFFF"/>
              </w:rPr>
              <m:t>Buy</m:t>
            </m:r>
          </m:e>
          <m:sub>
            <m:r>
              <w:rPr>
                <w:rFonts w:ascii="Cambria Math" w:eastAsia="標楷體" w:hAnsi="Cambria Math"/>
                <w:shd w:val="clear" w:color="auto" w:fill="FFFFFF"/>
              </w:rPr>
              <m:t>t</m:t>
            </m:r>
          </m:sub>
        </m:sSub>
        <m:r>
          <w:rPr>
            <w:rFonts w:ascii="Cambria Math" w:eastAsia="標楷體" w:hAnsi="Cambria Math"/>
            <w:shd w:val="clear" w:color="auto" w:fill="FFFFFF"/>
          </w:rPr>
          <m:t>+</m:t>
        </m:r>
        <m:nary>
          <m:naryPr>
            <m:chr m:val="∑"/>
            <m:limLoc m:val="undOvr"/>
            <m:ctrlPr>
              <w:rPr>
                <w:rFonts w:ascii="Cambria Math" w:eastAsia="標楷體" w:hAnsi="Cambria Math"/>
                <w:i/>
                <w:shd w:val="clear" w:color="auto" w:fill="FFFFFF"/>
              </w:rPr>
            </m:ctrlPr>
          </m:naryPr>
          <m:sub>
            <m:r>
              <w:rPr>
                <w:rFonts w:ascii="Cambria Math" w:eastAsia="標楷體" w:hAnsi="Cambria Math"/>
                <w:shd w:val="clear" w:color="auto" w:fill="FFFFFF"/>
              </w:rPr>
              <m:t>i=1</m:t>
            </m:r>
          </m:sub>
          <m:sup>
            <m:r>
              <w:rPr>
                <w:rFonts w:ascii="Cambria Math" w:eastAsia="標楷體" w:hAnsi="Cambria Math"/>
                <w:shd w:val="clear" w:color="auto" w:fill="FFFFFF"/>
              </w:rPr>
              <m:t>4</m:t>
            </m:r>
          </m:sup>
          <m:e>
            <m:sSub>
              <m:sSubPr>
                <m:ctrlPr>
                  <w:rPr>
                    <w:rFonts w:ascii="Cambria Math" w:eastAsia="標楷體" w:hAnsi="Cambria Math"/>
                    <w:i/>
                    <w:shd w:val="clear" w:color="auto" w:fill="FFFFFF"/>
                  </w:rPr>
                </m:ctrlPr>
              </m:sSubPr>
              <m:e>
                <m:r>
                  <w:rPr>
                    <w:rFonts w:ascii="Cambria Math" w:eastAsia="標楷體" w:hAnsi="Cambria Math"/>
                    <w:shd w:val="clear" w:color="auto" w:fill="FFFFFF"/>
                  </w:rPr>
                  <m:t>δ</m:t>
                </m:r>
              </m:e>
              <m:sub>
                <m:r>
                  <w:rPr>
                    <w:rFonts w:ascii="Cambria Math" w:eastAsia="標楷體" w:hAnsi="Cambria Math"/>
                    <w:shd w:val="clear" w:color="auto" w:fill="FFFFFF"/>
                  </w:rPr>
                  <m:t>i</m:t>
                </m:r>
              </m:sub>
            </m:sSub>
            <m:sSub>
              <m:sSubPr>
                <m:ctrlPr>
                  <w:rPr>
                    <w:rFonts w:ascii="Cambria Math" w:eastAsia="標楷體" w:hAnsi="Cambria Math"/>
                    <w:i/>
                    <w:shd w:val="clear" w:color="auto" w:fill="FFFFFF"/>
                  </w:rPr>
                </m:ctrlPr>
              </m:sSubPr>
              <m:e>
                <m:r>
                  <w:rPr>
                    <w:rFonts w:ascii="Cambria Math" w:eastAsia="標楷體" w:hAnsi="Cambria Math"/>
                    <w:shd w:val="clear" w:color="auto" w:fill="FFFFFF"/>
                  </w:rPr>
                  <m:t>Buy</m:t>
                </m:r>
              </m:e>
              <m:sub>
                <m:r>
                  <w:rPr>
                    <w:rFonts w:ascii="Cambria Math" w:eastAsia="標楷體" w:hAnsi="Cambria Math"/>
                    <w:shd w:val="clear" w:color="auto" w:fill="FFFFFF"/>
                  </w:rPr>
                  <m:t>t-i</m:t>
                </m:r>
              </m:sub>
            </m:sSub>
            <m:r>
              <w:rPr>
                <w:rFonts w:ascii="Cambria Math" w:eastAsia="標楷體" w:hAnsi="Cambria Math"/>
                <w:shd w:val="clear" w:color="auto" w:fill="FFFFFF"/>
              </w:rPr>
              <m:t>+</m:t>
            </m:r>
          </m:e>
        </m:nary>
        <m:sSub>
          <m:sSubPr>
            <m:ctrlPr>
              <w:rPr>
                <w:rFonts w:ascii="Cambria Math" w:eastAsia="標楷體" w:hAnsi="Cambria Math"/>
                <w:i/>
                <w:shd w:val="clear" w:color="auto" w:fill="FFFFFF"/>
              </w:rPr>
            </m:ctrlPr>
          </m:sSubPr>
          <m:e>
            <m:r>
              <w:rPr>
                <w:rFonts w:ascii="Cambria Math" w:eastAsia="標楷體" w:hAnsi="Cambria Math"/>
                <w:shd w:val="clear" w:color="auto" w:fill="FFFFFF"/>
              </w:rPr>
              <m:t>η</m:t>
            </m:r>
          </m:e>
          <m:sub>
            <m:r>
              <w:rPr>
                <w:rFonts w:ascii="Cambria Math" w:eastAsia="標楷體" w:hAnsi="Cambria Math"/>
                <w:shd w:val="clear" w:color="auto" w:fill="FFFFFF"/>
              </w:rPr>
              <m:t>0</m:t>
            </m:r>
          </m:sub>
        </m:sSub>
        <m:sSub>
          <m:sSubPr>
            <m:ctrlPr>
              <w:rPr>
                <w:rFonts w:ascii="Cambria Math" w:eastAsia="標楷體" w:hAnsi="Cambria Math"/>
                <w:i/>
                <w:shd w:val="clear" w:color="auto" w:fill="FFFFFF"/>
              </w:rPr>
            </m:ctrlPr>
          </m:sSubPr>
          <m:e>
            <m:r>
              <w:rPr>
                <w:rFonts w:ascii="Cambria Math" w:eastAsia="標楷體" w:hAnsi="Cambria Math"/>
                <w:shd w:val="clear" w:color="auto" w:fill="FFFFFF"/>
              </w:rPr>
              <m:t>Sell</m:t>
            </m:r>
          </m:e>
          <m:sub>
            <m:r>
              <w:rPr>
                <w:rFonts w:ascii="Cambria Math" w:eastAsia="標楷體" w:hAnsi="Cambria Math"/>
                <w:shd w:val="clear" w:color="auto" w:fill="FFFFFF"/>
              </w:rPr>
              <m:t>t</m:t>
            </m:r>
          </m:sub>
        </m:sSub>
      </m:oMath>
      <w:r>
        <w:rPr>
          <w:shd w:val="clear" w:color="auto" w:fill="FFFFFF"/>
        </w:rPr>
        <w:t xml:space="preserve">             </w:t>
      </w:r>
      <w:r w:rsidRPr="00BE520B">
        <w:rPr>
          <w:rFonts w:eastAsia="標楷體"/>
          <w:position w:val="-24"/>
          <w:shd w:val="clear" w:color="auto" w:fill="FFFFFF"/>
        </w:rPr>
        <w:t>(</w:t>
      </w:r>
      <w:r w:rsidRPr="00BE520B">
        <w:rPr>
          <w:rFonts w:eastAsia="標楷體" w:hint="eastAsia"/>
          <w:position w:val="-24"/>
          <w:shd w:val="clear" w:color="auto" w:fill="FFFFFF"/>
        </w:rPr>
        <w:t>2</w:t>
      </w:r>
      <w:r w:rsidRPr="00BE520B">
        <w:rPr>
          <w:rFonts w:eastAsia="標楷體"/>
          <w:position w:val="-24"/>
          <w:shd w:val="clear" w:color="auto" w:fill="FFFFFF"/>
        </w:rPr>
        <w:t>)</w:t>
      </w:r>
    </w:p>
    <w:p w14:paraId="35C8BAA1" w14:textId="2558C120" w:rsidR="00BE520B" w:rsidRDefault="00BE520B" w:rsidP="00BE520B">
      <w:pPr>
        <w:tabs>
          <w:tab w:val="center" w:pos="4320"/>
          <w:tab w:val="right" w:pos="9000"/>
        </w:tabs>
        <w:autoSpaceDE w:val="0"/>
        <w:autoSpaceDN w:val="0"/>
        <w:adjustRightInd w:val="0"/>
        <w:spacing w:after="240"/>
        <w:rPr>
          <w:rFonts w:eastAsia="標楷體"/>
          <w:shd w:val="clear" w:color="auto" w:fill="FFFFFF"/>
        </w:rPr>
      </w:pPr>
      <w:r w:rsidRPr="00C900F5">
        <w:rPr>
          <w:shd w:val="clear" w:color="auto" w:fill="FFFFFF"/>
        </w:rPr>
        <w:tab/>
      </w:r>
      <m:oMath>
        <m:r>
          <w:rPr>
            <w:rFonts w:ascii="Cambria Math" w:eastAsia="標楷體" w:hAnsi="Cambria Math"/>
            <w:shd w:val="clear" w:color="auto" w:fill="FFFFFF"/>
          </w:rPr>
          <m:t>+</m:t>
        </m:r>
        <m:nary>
          <m:naryPr>
            <m:chr m:val="∑"/>
            <m:limLoc m:val="undOvr"/>
            <m:ctrlPr>
              <w:rPr>
                <w:rFonts w:ascii="Cambria Math" w:eastAsia="標楷體" w:hAnsi="Cambria Math"/>
                <w:i/>
                <w:shd w:val="clear" w:color="auto" w:fill="FFFFFF"/>
              </w:rPr>
            </m:ctrlPr>
          </m:naryPr>
          <m:sub>
            <m:r>
              <w:rPr>
                <w:rFonts w:ascii="Cambria Math" w:eastAsia="標楷體" w:hAnsi="Cambria Math"/>
                <w:shd w:val="clear" w:color="auto" w:fill="FFFFFF"/>
              </w:rPr>
              <m:t>i=1</m:t>
            </m:r>
          </m:sub>
          <m:sup>
            <m:r>
              <w:rPr>
                <w:rFonts w:ascii="Cambria Math" w:eastAsia="標楷體" w:hAnsi="Cambria Math"/>
                <w:shd w:val="clear" w:color="auto" w:fill="FFFFFF"/>
              </w:rPr>
              <m:t>4</m:t>
            </m:r>
          </m:sup>
          <m:e>
            <m:sSub>
              <m:sSubPr>
                <m:ctrlPr>
                  <w:rPr>
                    <w:rFonts w:ascii="Cambria Math" w:eastAsia="標楷體" w:hAnsi="Cambria Math"/>
                    <w:i/>
                    <w:shd w:val="clear" w:color="auto" w:fill="FFFFFF"/>
                  </w:rPr>
                </m:ctrlPr>
              </m:sSubPr>
              <m:e>
                <m:r>
                  <w:rPr>
                    <w:rFonts w:ascii="Cambria Math" w:eastAsia="標楷體" w:hAnsi="Cambria Math"/>
                    <w:shd w:val="clear" w:color="auto" w:fill="FFFFFF"/>
                  </w:rPr>
                  <m:t>η</m:t>
                </m:r>
              </m:e>
              <m:sub>
                <m:r>
                  <w:rPr>
                    <w:rFonts w:ascii="Cambria Math" w:eastAsia="標楷體" w:hAnsi="Cambria Math"/>
                    <w:shd w:val="clear" w:color="auto" w:fill="FFFFFF"/>
                  </w:rPr>
                  <m:t>i</m:t>
                </m:r>
              </m:sub>
            </m:sSub>
            <m:sSub>
              <m:sSubPr>
                <m:ctrlPr>
                  <w:rPr>
                    <w:rFonts w:ascii="Cambria Math" w:eastAsia="標楷體" w:hAnsi="Cambria Math"/>
                    <w:i/>
                    <w:shd w:val="clear" w:color="auto" w:fill="FFFFFF"/>
                  </w:rPr>
                </m:ctrlPr>
              </m:sSubPr>
              <m:e>
                <m:r>
                  <w:rPr>
                    <w:rFonts w:ascii="Cambria Math" w:eastAsia="標楷體" w:hAnsi="Cambria Math"/>
                    <w:shd w:val="clear" w:color="auto" w:fill="FFFFFF"/>
                  </w:rPr>
                  <m:t>Sell</m:t>
                </m:r>
              </m:e>
              <m:sub>
                <m:r>
                  <w:rPr>
                    <w:rFonts w:ascii="Cambria Math" w:eastAsia="標楷體" w:hAnsi="Cambria Math"/>
                    <w:shd w:val="clear" w:color="auto" w:fill="FFFFFF"/>
                  </w:rPr>
                  <m:t>t-i</m:t>
                </m:r>
              </m:sub>
            </m:sSub>
            <m:r>
              <w:rPr>
                <w:rFonts w:ascii="Cambria Math" w:eastAsia="標楷體" w:hAnsi="Cambria Math"/>
                <w:shd w:val="clear" w:color="auto" w:fill="FFFFFF"/>
              </w:rPr>
              <m:t>+</m:t>
            </m:r>
            <m:nary>
              <m:naryPr>
                <m:chr m:val="∑"/>
                <m:limLoc m:val="undOvr"/>
                <m:ctrlPr>
                  <w:rPr>
                    <w:rFonts w:ascii="Cambria Math" w:eastAsia="標楷體" w:hAnsi="Cambria Math"/>
                    <w:i/>
                    <w:shd w:val="clear" w:color="auto" w:fill="FFFFFF"/>
                  </w:rPr>
                </m:ctrlPr>
              </m:naryPr>
              <m:sub>
                <m:r>
                  <w:rPr>
                    <w:rFonts w:ascii="Cambria Math" w:eastAsia="標楷體" w:hAnsi="Cambria Math"/>
                    <w:shd w:val="clear" w:color="auto" w:fill="FFFFFF"/>
                  </w:rPr>
                  <m:t>i=1</m:t>
                </m:r>
              </m:sub>
              <m:sup>
                <m:r>
                  <w:rPr>
                    <w:rFonts w:ascii="Cambria Math" w:eastAsia="標楷體" w:hAnsi="Cambria Math"/>
                    <w:shd w:val="clear" w:color="auto" w:fill="FFFFFF"/>
                  </w:rPr>
                  <m:t>4</m:t>
                </m:r>
              </m:sup>
              <m:e>
                <m:sSub>
                  <m:sSubPr>
                    <m:ctrlPr>
                      <w:rPr>
                        <w:rFonts w:ascii="Cambria Math" w:eastAsia="標楷體" w:hAnsi="Cambria Math"/>
                        <w:i/>
                        <w:shd w:val="clear" w:color="auto" w:fill="FFFFFF"/>
                      </w:rPr>
                    </m:ctrlPr>
                  </m:sSubPr>
                  <m:e>
                    <m:r>
                      <w:rPr>
                        <w:rFonts w:ascii="Cambria Math" w:eastAsia="標楷體" w:hAnsi="Cambria Math"/>
                        <w:shd w:val="clear" w:color="auto" w:fill="FFFFFF"/>
                      </w:rPr>
                      <m:t>ω</m:t>
                    </m:r>
                  </m:e>
                  <m:sub>
                    <m:r>
                      <w:rPr>
                        <w:rFonts w:ascii="Cambria Math" w:eastAsia="標楷體" w:hAnsi="Cambria Math"/>
                        <w:shd w:val="clear" w:color="auto" w:fill="FFFFFF"/>
                      </w:rPr>
                      <m:t>i</m:t>
                    </m:r>
                  </m:sub>
                </m:sSub>
                <m:sSub>
                  <m:sSubPr>
                    <m:ctrlPr>
                      <w:rPr>
                        <w:rFonts w:ascii="Cambria Math" w:eastAsia="標楷體" w:hAnsi="Cambria Math"/>
                        <w:i/>
                        <w:shd w:val="clear" w:color="auto" w:fill="FFFFFF"/>
                      </w:rPr>
                    </m:ctrlPr>
                  </m:sSubPr>
                  <m:e>
                    <m:r>
                      <w:rPr>
                        <w:rFonts w:ascii="Cambria Math" w:eastAsia="標楷體" w:hAnsi="Cambria Math"/>
                        <w:shd w:val="clear" w:color="auto" w:fill="FFFFFF"/>
                      </w:rPr>
                      <m:t>R</m:t>
                    </m:r>
                  </m:e>
                  <m:sub>
                    <m:r>
                      <w:rPr>
                        <w:rFonts w:ascii="Cambria Math" w:eastAsia="標楷體" w:hAnsi="Cambria Math"/>
                        <w:shd w:val="clear" w:color="auto" w:fill="FFFFFF"/>
                      </w:rPr>
                      <m:t>t-i</m:t>
                    </m:r>
                  </m:sub>
                </m:sSub>
                <m:r>
                  <w:rPr>
                    <w:rFonts w:ascii="Cambria Math" w:eastAsia="標楷體" w:hAnsi="Cambria Math"/>
                    <w:shd w:val="clear" w:color="auto" w:fill="FFFFFF"/>
                  </w:rPr>
                  <m:t>+</m:t>
                </m:r>
                <m:sSub>
                  <m:sSubPr>
                    <m:ctrlPr>
                      <w:rPr>
                        <w:rFonts w:ascii="Cambria Math" w:eastAsia="標楷體" w:hAnsi="Cambria Math"/>
                        <w:i/>
                        <w:shd w:val="clear" w:color="auto" w:fill="FFFFFF"/>
                      </w:rPr>
                    </m:ctrlPr>
                  </m:sSubPr>
                  <m:e>
                    <m:r>
                      <w:rPr>
                        <w:rFonts w:ascii="Cambria Math" w:eastAsia="標楷體" w:hAnsi="Cambria Math"/>
                        <w:shd w:val="clear" w:color="auto" w:fill="FFFFFF"/>
                      </w:rPr>
                      <m:t>ε</m:t>
                    </m:r>
                  </m:e>
                  <m:sub>
                    <m:r>
                      <w:rPr>
                        <w:rFonts w:ascii="Cambria Math" w:eastAsia="標楷體" w:hAnsi="Cambria Math"/>
                        <w:shd w:val="clear" w:color="auto" w:fill="FFFFFF"/>
                      </w:rPr>
                      <m:t>t</m:t>
                    </m:r>
                  </m:sub>
                </m:sSub>
              </m:e>
            </m:nary>
          </m:e>
        </m:nary>
      </m:oMath>
      <w:r>
        <w:rPr>
          <w:rFonts w:eastAsia="標楷體"/>
          <w:shd w:val="clear" w:color="auto" w:fill="FFFFFF"/>
        </w:rPr>
        <w:t>,</w:t>
      </w:r>
    </w:p>
    <w:p w14:paraId="53A22287" w14:textId="066DA6F2" w:rsidR="00BE520B" w:rsidRPr="00C900F5" w:rsidRDefault="00BE520B" w:rsidP="00BE520B">
      <w:pPr>
        <w:autoSpaceDE w:val="0"/>
        <w:autoSpaceDN w:val="0"/>
        <w:adjustRightInd w:val="0"/>
        <w:spacing w:line="480" w:lineRule="auto"/>
        <w:jc w:val="both"/>
      </w:pPr>
      <w:r w:rsidRPr="00C900F5">
        <w:rPr>
          <w:rFonts w:eastAsia="標楷體"/>
        </w:rPr>
        <w:t>where</w:t>
      </w:r>
      <w:r w:rsidRPr="00C900F5">
        <w:rPr>
          <w:rFonts w:eastAsia="標楷體" w:hint="eastAsia"/>
        </w:rPr>
        <w:t xml:space="preserve"> </w:t>
      </w:r>
      <w:r w:rsidR="00AF528F" w:rsidRPr="00AF528F">
        <w:rPr>
          <w:rFonts w:eastAsia="標楷體"/>
          <w:i/>
        </w:rPr>
        <w:t>R</w:t>
      </w:r>
      <w:r w:rsidR="00AF528F" w:rsidRPr="00AF528F">
        <w:rPr>
          <w:rFonts w:eastAsia="標楷體"/>
          <w:i/>
          <w:position w:val="-2"/>
          <w:vertAlign w:val="subscript"/>
        </w:rPr>
        <w:t>t</w:t>
      </w:r>
      <w:r w:rsidR="00AF528F">
        <w:rPr>
          <w:rFonts w:eastAsia="標楷體"/>
        </w:rPr>
        <w:t xml:space="preserve"> </w:t>
      </w:r>
      <w:r w:rsidRPr="00C900F5">
        <w:rPr>
          <w:rFonts w:eastAsia="標楷體"/>
        </w:rPr>
        <w:t>represents</w:t>
      </w:r>
      <w:r w:rsidRPr="00C900F5">
        <w:rPr>
          <w:rFonts w:eastAsia="標楷體" w:hint="eastAsia"/>
        </w:rPr>
        <w:t xml:space="preserve"> index futures </w:t>
      </w:r>
      <w:r w:rsidRPr="00C900F5">
        <w:rPr>
          <w:rFonts w:eastAsia="標楷體"/>
        </w:rPr>
        <w:t>return</w:t>
      </w:r>
      <w:r w:rsidR="00AF528F">
        <w:rPr>
          <w:rFonts w:eastAsia="標楷體"/>
        </w:rPr>
        <w:t>;</w:t>
      </w:r>
      <w:r w:rsidR="00C01A20">
        <w:rPr>
          <w:rFonts w:eastAsia="標楷體"/>
        </w:rPr>
        <w:t xml:space="preserve"> and </w:t>
      </w:r>
      <w:r w:rsidRPr="00877D26">
        <w:rPr>
          <w:rFonts w:eastAsia="標楷體" w:hint="eastAsia"/>
          <w:i/>
          <w:noProof/>
        </w:rPr>
        <w:t>B</w:t>
      </w:r>
      <w:r w:rsidRPr="00877D26">
        <w:rPr>
          <w:rFonts w:eastAsia="標楷體"/>
          <w:i/>
          <w:noProof/>
        </w:rPr>
        <w:t>uy</w:t>
      </w:r>
      <w:r w:rsidRPr="00877D26">
        <w:rPr>
          <w:rFonts w:eastAsia="標楷體" w:hint="eastAsia"/>
          <w:i/>
          <w:noProof/>
          <w:vertAlign w:val="subscript"/>
        </w:rPr>
        <w:t>t</w:t>
      </w:r>
      <w:r w:rsidRPr="00C900F5">
        <w:rPr>
          <w:rFonts w:eastAsia="標楷體" w:hint="eastAsia"/>
        </w:rPr>
        <w:t xml:space="preserve"> </w:t>
      </w:r>
      <w:r w:rsidR="00393694">
        <w:rPr>
          <w:rFonts w:eastAsia="標楷體"/>
        </w:rPr>
        <w:t>(</w:t>
      </w:r>
      <w:r w:rsidR="00AF528F" w:rsidRPr="00877D26">
        <w:rPr>
          <w:rFonts w:eastAsia="標楷體" w:hint="eastAsia"/>
          <w:i/>
          <w:noProof/>
        </w:rPr>
        <w:t>S</w:t>
      </w:r>
      <w:r w:rsidR="00AF528F" w:rsidRPr="00877D26">
        <w:rPr>
          <w:rFonts w:eastAsia="標楷體"/>
          <w:i/>
          <w:noProof/>
        </w:rPr>
        <w:t>ell</w:t>
      </w:r>
      <w:r w:rsidR="00AF528F" w:rsidRPr="00877D26">
        <w:rPr>
          <w:rFonts w:eastAsia="標楷體" w:hint="eastAsia"/>
          <w:i/>
          <w:noProof/>
          <w:vertAlign w:val="subscript"/>
        </w:rPr>
        <w:t>t</w:t>
      </w:r>
      <w:r w:rsidR="00AF528F">
        <w:rPr>
          <w:rFonts w:eastAsia="標楷體"/>
        </w:rPr>
        <w:t xml:space="preserve">) </w:t>
      </w:r>
      <w:r w:rsidR="00393694">
        <w:rPr>
          <w:rFonts w:eastAsia="標楷體"/>
        </w:rPr>
        <w:t>are</w:t>
      </w:r>
      <w:r w:rsidRPr="00C900F5">
        <w:rPr>
          <w:rFonts w:eastAsia="標楷體" w:hint="eastAsia"/>
        </w:rPr>
        <w:t xml:space="preserve"> the buy </w:t>
      </w:r>
      <w:r w:rsidR="00393694">
        <w:rPr>
          <w:rFonts w:eastAsia="標楷體"/>
        </w:rPr>
        <w:t xml:space="preserve">(sell) </w:t>
      </w:r>
      <w:r w:rsidRPr="00C900F5">
        <w:rPr>
          <w:rFonts w:eastAsia="標楷體" w:hint="eastAsia"/>
        </w:rPr>
        <w:t>order</w:t>
      </w:r>
      <w:r w:rsidR="00393694">
        <w:rPr>
          <w:rFonts w:eastAsia="標楷體"/>
        </w:rPr>
        <w:t>s</w:t>
      </w:r>
      <w:r w:rsidRPr="00C900F5">
        <w:rPr>
          <w:rFonts w:eastAsia="標楷體" w:hint="eastAsia"/>
        </w:rPr>
        <w:t xml:space="preserve"> of foreign institutions at time </w:t>
      </w:r>
      <w:r w:rsidRPr="00C900F5">
        <w:rPr>
          <w:rFonts w:eastAsia="標楷體" w:hint="eastAsia"/>
          <w:i/>
        </w:rPr>
        <w:t>t</w:t>
      </w:r>
      <w:r w:rsidRPr="00C900F5">
        <w:rPr>
          <w:rFonts w:eastAsia="標楷體" w:hint="eastAsia"/>
        </w:rPr>
        <w:t xml:space="preserve">. Without </w:t>
      </w:r>
      <w:r w:rsidR="00C01A20">
        <w:rPr>
          <w:rFonts w:eastAsia="標楷體"/>
        </w:rPr>
        <w:t xml:space="preserve">any </w:t>
      </w:r>
      <w:r w:rsidRPr="00C900F5">
        <w:rPr>
          <w:rFonts w:eastAsia="標楷體"/>
        </w:rPr>
        <w:t>los</w:t>
      </w:r>
      <w:r w:rsidRPr="00C900F5">
        <w:rPr>
          <w:rFonts w:eastAsia="標楷體" w:hint="eastAsia"/>
        </w:rPr>
        <w:t>s</w:t>
      </w:r>
      <w:r w:rsidRPr="00C900F5">
        <w:rPr>
          <w:rFonts w:eastAsia="標楷體"/>
        </w:rPr>
        <w:t xml:space="preserve"> of</w:t>
      </w:r>
      <w:r w:rsidRPr="00C900F5">
        <w:rPr>
          <w:rFonts w:eastAsia="標楷體" w:hint="eastAsia"/>
        </w:rPr>
        <w:t xml:space="preserve"> generality, we control for </w:t>
      </w:r>
      <w:r w:rsidRPr="00C900F5">
        <w:rPr>
          <w:rFonts w:eastAsia="標楷體" w:hint="eastAsia"/>
          <w:i/>
        </w:rPr>
        <w:t>B</w:t>
      </w:r>
      <w:r>
        <w:rPr>
          <w:rFonts w:eastAsia="標楷體"/>
          <w:i/>
        </w:rPr>
        <w:t>uy</w:t>
      </w:r>
      <w:r w:rsidRPr="00C900F5">
        <w:rPr>
          <w:rFonts w:eastAsia="標楷體" w:hint="eastAsia"/>
          <w:i/>
        </w:rPr>
        <w:t>/S</w:t>
      </w:r>
      <w:r>
        <w:rPr>
          <w:rFonts w:eastAsia="標楷體"/>
          <w:i/>
        </w:rPr>
        <w:t>ell</w:t>
      </w:r>
      <w:r w:rsidRPr="00C900F5">
        <w:rPr>
          <w:rFonts w:eastAsia="標楷體" w:hint="eastAsia"/>
        </w:rPr>
        <w:t xml:space="preserve"> orders and returns</w:t>
      </w:r>
      <w:r w:rsidR="00393694" w:rsidRPr="00393694">
        <w:rPr>
          <w:rFonts w:eastAsia="標楷體" w:hint="eastAsia"/>
        </w:rPr>
        <w:t xml:space="preserve"> </w:t>
      </w:r>
      <w:r w:rsidR="00393694">
        <w:rPr>
          <w:rFonts w:eastAsia="標楷體"/>
        </w:rPr>
        <w:t xml:space="preserve">with </w:t>
      </w:r>
      <w:r w:rsidR="00393694" w:rsidRPr="00C900F5">
        <w:rPr>
          <w:rFonts w:eastAsia="標楷體" w:hint="eastAsia"/>
        </w:rPr>
        <w:t xml:space="preserve">four </w:t>
      </w:r>
      <w:r w:rsidR="00393694" w:rsidRPr="00877D26">
        <w:rPr>
          <w:rFonts w:eastAsia="標楷體" w:hint="eastAsia"/>
          <w:noProof/>
        </w:rPr>
        <w:t>lags</w:t>
      </w:r>
      <w:r w:rsidR="00C01A20">
        <w:rPr>
          <w:rFonts w:eastAsia="標楷體"/>
        </w:rPr>
        <w:t>, with t</w:t>
      </w:r>
      <w:r w:rsidRPr="00C900F5">
        <w:rPr>
          <w:rFonts w:eastAsia="標楷體" w:hint="eastAsia"/>
        </w:rPr>
        <w:t xml:space="preserve">he variables </w:t>
      </w:r>
      <w:r w:rsidR="00C01A20">
        <w:rPr>
          <w:rFonts w:eastAsia="標楷體"/>
        </w:rPr>
        <w:t>being</w:t>
      </w:r>
      <w:r w:rsidRPr="00C900F5">
        <w:rPr>
          <w:rFonts w:eastAsia="標楷體" w:hint="eastAsia"/>
        </w:rPr>
        <w:t xml:space="preserve"> calculated </w:t>
      </w:r>
      <w:r w:rsidR="00C01A20">
        <w:rPr>
          <w:rFonts w:eastAsia="標楷體"/>
        </w:rPr>
        <w:t xml:space="preserve">on the </w:t>
      </w:r>
      <w:r w:rsidRPr="00C900F5">
        <w:rPr>
          <w:rFonts w:eastAsia="標楷體" w:hint="eastAsia"/>
        </w:rPr>
        <w:t>bas</w:t>
      </w:r>
      <w:r w:rsidR="00C01A20">
        <w:rPr>
          <w:rFonts w:eastAsia="標楷體"/>
        </w:rPr>
        <w:t>is of</w:t>
      </w:r>
      <w:r w:rsidRPr="00C900F5">
        <w:rPr>
          <w:rFonts w:eastAsia="標楷體" w:hint="eastAsia"/>
        </w:rPr>
        <w:t xml:space="preserve"> </w:t>
      </w:r>
      <w:r w:rsidRPr="00C900F5">
        <w:rPr>
          <w:rFonts w:eastAsia="標楷體"/>
        </w:rPr>
        <w:lastRenderedPageBreak/>
        <w:t>15</w:t>
      </w:r>
      <w:r w:rsidRPr="00C900F5">
        <w:rPr>
          <w:rFonts w:eastAsia="標楷體" w:hint="eastAsia"/>
        </w:rPr>
        <w:t>-minute intraday interval</w:t>
      </w:r>
      <w:r w:rsidR="00C01A20">
        <w:rPr>
          <w:rFonts w:eastAsia="標楷體"/>
        </w:rPr>
        <w:t>s</w:t>
      </w:r>
      <w:r w:rsidRPr="00C900F5">
        <w:rPr>
          <w:rFonts w:eastAsia="標楷體" w:hint="eastAsia"/>
        </w:rPr>
        <w:t>.</w:t>
      </w:r>
    </w:p>
    <w:p w14:paraId="0E137840" w14:textId="6DAE746E" w:rsidR="00BE520B" w:rsidRPr="00C900F5" w:rsidRDefault="00393694" w:rsidP="00BE520B">
      <w:pPr>
        <w:spacing w:line="480" w:lineRule="auto"/>
        <w:ind w:firstLine="480"/>
        <w:jc w:val="both"/>
      </w:pPr>
      <w:r>
        <w:t>It should be no</w:t>
      </w:r>
      <w:r w:rsidR="00BE520B" w:rsidRPr="00C900F5">
        <w:rPr>
          <w:rFonts w:hint="eastAsia"/>
        </w:rPr>
        <w:t>te</w:t>
      </w:r>
      <w:r>
        <w:t>d</w:t>
      </w:r>
      <w:r w:rsidR="00BE520B" w:rsidRPr="00C900F5">
        <w:rPr>
          <w:rFonts w:hint="eastAsia"/>
        </w:rPr>
        <w:t xml:space="preserve"> that t</w:t>
      </w:r>
      <w:r w:rsidR="00BE520B" w:rsidRPr="00C900F5">
        <w:t>he coefficients </w:t>
      </w:r>
      <w:r w:rsidR="00BE520B" w:rsidRPr="00C900F5">
        <w:rPr>
          <w:i/>
        </w:rPr>
        <w:t>δ</w:t>
      </w:r>
      <w:r w:rsidR="00BE520B" w:rsidRPr="00C900F5">
        <w:rPr>
          <w:rFonts w:hint="eastAsia"/>
        </w:rPr>
        <w:t xml:space="preserve"> and </w:t>
      </w:r>
      <w:r w:rsidR="00BE520B" w:rsidRPr="00C900F5">
        <w:rPr>
          <w:i/>
        </w:rPr>
        <w:t>η</w:t>
      </w:r>
      <w:r w:rsidR="00BE520B" w:rsidRPr="00C900F5">
        <w:t xml:space="preserve"> are </w:t>
      </w:r>
      <w:r w:rsidR="00BE520B" w:rsidRPr="00C900F5">
        <w:rPr>
          <w:rFonts w:hint="eastAsia"/>
        </w:rPr>
        <w:t xml:space="preserve">similar to </w:t>
      </w:r>
      <w:r w:rsidR="00BE520B">
        <w:t xml:space="preserve">the </w:t>
      </w:r>
      <w:r w:rsidR="00C01A20" w:rsidRPr="00C900F5">
        <w:t>Kyle (1985)</w:t>
      </w:r>
      <w:r w:rsidR="00C01A20">
        <w:t xml:space="preserve"> </w:t>
      </w:r>
      <w:r w:rsidR="00BE520B" w:rsidRPr="00C900F5">
        <w:t>lambda measure of price impact.</w:t>
      </w:r>
      <w:r w:rsidR="00BE520B" w:rsidRPr="00C900F5">
        <w:rPr>
          <w:rFonts w:hint="eastAsia"/>
        </w:rPr>
        <w:t xml:space="preserve"> </w:t>
      </w:r>
      <w:r w:rsidR="00C01A20">
        <w:t>Based on</w:t>
      </w:r>
      <w:r w:rsidR="00BE520B" w:rsidRPr="00C900F5">
        <w:t xml:space="preserve"> the current lambda and the lambda coefficients </w:t>
      </w:r>
      <w:r w:rsidR="00C01A20">
        <w:t>on</w:t>
      </w:r>
      <w:r w:rsidR="00BE520B" w:rsidRPr="00C900F5">
        <w:t xml:space="preserve"> lagged </w:t>
      </w:r>
      <w:r w:rsidR="00BE520B" w:rsidRPr="00C900F5">
        <w:rPr>
          <w:rFonts w:hint="eastAsia"/>
        </w:rPr>
        <w:t>orders</w:t>
      </w:r>
      <w:r w:rsidR="00BE520B" w:rsidRPr="00C900F5">
        <w:t xml:space="preserve">, </w:t>
      </w:r>
      <w:r w:rsidR="00BE520B" w:rsidRPr="00C900F5">
        <w:rPr>
          <w:rFonts w:hint="eastAsia"/>
        </w:rPr>
        <w:t>Schlag and Stoll (2005) propose</w:t>
      </w:r>
      <w:r w:rsidR="00C01A20">
        <w:t>d</w:t>
      </w:r>
      <w:r w:rsidR="00BE520B" w:rsidRPr="00C900F5">
        <w:t xml:space="preserve"> t</w:t>
      </w:r>
      <w:r w:rsidR="00BE520B" w:rsidRPr="00C900F5">
        <w:rPr>
          <w:rFonts w:hint="eastAsia"/>
        </w:rPr>
        <w:t>wo</w:t>
      </w:r>
      <w:r w:rsidR="00BE520B" w:rsidRPr="00C900F5">
        <w:t xml:space="preserve"> hypotheses</w:t>
      </w:r>
      <w:r w:rsidR="00F60229">
        <w:t>,</w:t>
      </w:r>
      <w:r w:rsidR="00F60229" w:rsidRPr="00C900F5">
        <w:rPr>
          <w:rFonts w:hint="eastAsia"/>
        </w:rPr>
        <w:t xml:space="preserve"> </w:t>
      </w:r>
      <w:r w:rsidR="00F60229" w:rsidRPr="00C900F5">
        <w:t xml:space="preserve">the </w:t>
      </w:r>
      <w:r w:rsidR="00F60229">
        <w:t>‘</w:t>
      </w:r>
      <w:r w:rsidR="00F60229" w:rsidRPr="00C900F5">
        <w:t>information</w:t>
      </w:r>
      <w:r w:rsidR="00F60229">
        <w:t>’</w:t>
      </w:r>
      <w:r w:rsidR="00F60229" w:rsidRPr="00C900F5">
        <w:t xml:space="preserve"> </w:t>
      </w:r>
      <w:r w:rsidR="00F60229">
        <w:t>and</w:t>
      </w:r>
      <w:r w:rsidR="00F60229" w:rsidRPr="00C900F5">
        <w:t xml:space="preserve"> </w:t>
      </w:r>
      <w:r w:rsidR="00F60229">
        <w:t>‘</w:t>
      </w:r>
      <w:r w:rsidR="00F60229" w:rsidRPr="00C900F5">
        <w:t>liquidity</w:t>
      </w:r>
      <w:r w:rsidR="00F60229">
        <w:t>’</w:t>
      </w:r>
      <w:r w:rsidR="00F60229" w:rsidRPr="00C900F5">
        <w:t xml:space="preserve"> hypothes</w:t>
      </w:r>
      <w:r w:rsidR="00F60229">
        <w:t>e</w:t>
      </w:r>
      <w:r w:rsidR="00F60229" w:rsidRPr="00C900F5">
        <w:t>s</w:t>
      </w:r>
      <w:r w:rsidR="00F60229">
        <w:t>,</w:t>
      </w:r>
      <w:r w:rsidR="00BE520B" w:rsidRPr="00C900F5">
        <w:t xml:space="preserve"> </w:t>
      </w:r>
      <w:r w:rsidR="00C01A20">
        <w:t>on</w:t>
      </w:r>
      <w:r w:rsidR="00BE520B" w:rsidRPr="00C900F5">
        <w:t xml:space="preserve"> the relation</w:t>
      </w:r>
      <w:r w:rsidR="00C01A20">
        <w:t>ship between</w:t>
      </w:r>
      <w:r w:rsidR="00BE520B" w:rsidRPr="00C900F5">
        <w:t xml:space="preserve"> price change and signed volume.</w:t>
      </w:r>
      <w:r w:rsidR="00BE520B" w:rsidRPr="00C900F5">
        <w:rPr>
          <w:rFonts w:hint="eastAsia"/>
        </w:rPr>
        <w:t xml:space="preserve"> </w:t>
      </w:r>
      <w:r w:rsidR="00BE520B" w:rsidRPr="00C900F5">
        <w:t>The expected signs o</w:t>
      </w:r>
      <w:r w:rsidR="00C01A20">
        <w:t>f</w:t>
      </w:r>
      <w:r w:rsidR="00BE520B" w:rsidRPr="00C900F5">
        <w:t xml:space="preserve"> the coefficients on current and </w:t>
      </w:r>
      <w:r w:rsidR="00BE520B" w:rsidRPr="00C900F5">
        <w:rPr>
          <w:rFonts w:hint="eastAsia"/>
        </w:rPr>
        <w:t>one-</w:t>
      </w:r>
      <w:r w:rsidR="00BE520B" w:rsidRPr="00C900F5">
        <w:t xml:space="preserve">lag </w:t>
      </w:r>
      <w:r w:rsidR="00BE520B" w:rsidRPr="00C900F5">
        <w:rPr>
          <w:rFonts w:hint="eastAsia"/>
          <w:i/>
        </w:rPr>
        <w:t>B</w:t>
      </w:r>
      <w:r>
        <w:rPr>
          <w:i/>
        </w:rPr>
        <w:t>uy</w:t>
      </w:r>
      <w:r w:rsidR="00BE520B" w:rsidRPr="00C900F5">
        <w:rPr>
          <w:rFonts w:hint="eastAsia"/>
          <w:i/>
        </w:rPr>
        <w:t>/S</w:t>
      </w:r>
      <w:r>
        <w:rPr>
          <w:i/>
        </w:rPr>
        <w:t>ell</w:t>
      </w:r>
      <w:r w:rsidR="00BE520B" w:rsidRPr="00C900F5">
        <w:rPr>
          <w:rFonts w:hint="eastAsia"/>
        </w:rPr>
        <w:t xml:space="preserve"> orders </w:t>
      </w:r>
      <w:r w:rsidR="00BE520B" w:rsidRPr="00C900F5">
        <w:t>under the</w:t>
      </w:r>
      <w:r w:rsidR="00BE520B" w:rsidRPr="00C900F5">
        <w:rPr>
          <w:rFonts w:hint="eastAsia"/>
        </w:rPr>
        <w:t xml:space="preserve"> </w:t>
      </w:r>
      <w:r w:rsidR="00BE520B" w:rsidRPr="00C900F5">
        <w:t>t</w:t>
      </w:r>
      <w:r w:rsidR="00BE520B" w:rsidRPr="00C900F5">
        <w:rPr>
          <w:rFonts w:hint="eastAsia"/>
        </w:rPr>
        <w:t>wo</w:t>
      </w:r>
      <w:r w:rsidR="00BE520B" w:rsidRPr="00C900F5">
        <w:t xml:space="preserve"> hypotheses are specified </w:t>
      </w:r>
      <w:r w:rsidR="00BE520B" w:rsidRPr="00C900F5">
        <w:rPr>
          <w:rFonts w:hint="eastAsia"/>
        </w:rPr>
        <w:t>as</w:t>
      </w:r>
      <w:r w:rsidR="00BE520B" w:rsidRPr="00C900F5">
        <w:t xml:space="preserve"> follows</w:t>
      </w:r>
      <w:r w:rsidR="00BE520B" w:rsidRPr="00C900F5">
        <w:rPr>
          <w:rFonts w:hint="eastAsia"/>
        </w:rPr>
        <w:t>:</w:t>
      </w:r>
    </w:p>
    <w:p w14:paraId="1BF8F59C" w14:textId="77777777" w:rsidR="00BE520B" w:rsidRPr="00C900F5" w:rsidRDefault="00BE520B" w:rsidP="00BE520B">
      <w:pPr>
        <w:spacing w:before="120" w:line="360" w:lineRule="auto"/>
        <w:ind w:left="950" w:hanging="475"/>
        <w:jc w:val="both"/>
        <w:rPr>
          <w:i/>
        </w:rPr>
      </w:pPr>
      <w:r w:rsidRPr="00C900F5">
        <w:rPr>
          <w:i/>
        </w:rPr>
        <w:t>Information Hypothesis</w:t>
      </w:r>
      <w:r w:rsidRPr="00C900F5">
        <w:rPr>
          <w:rFonts w:hint="eastAsia"/>
        </w:rPr>
        <w:br/>
        <w:t xml:space="preserve">For </w:t>
      </w:r>
      <w:r w:rsidRPr="00C900F5">
        <w:rPr>
          <w:rFonts w:hint="eastAsia"/>
          <w:i/>
        </w:rPr>
        <w:t>BUY</w:t>
      </w:r>
      <w:r w:rsidRPr="00C900F5">
        <w:rPr>
          <w:rFonts w:hint="eastAsia"/>
        </w:rPr>
        <w:t>:</w:t>
      </w:r>
      <w:r w:rsidRPr="00C900F5">
        <w:t xml:space="preserve"> Lag 0 is positive; Lag 1 is zero.</w:t>
      </w:r>
      <w:r w:rsidRPr="00C900F5">
        <w:rPr>
          <w:rFonts w:hint="eastAsia"/>
        </w:rPr>
        <w:t xml:space="preserve"> </w:t>
      </w:r>
      <w:r w:rsidRPr="00C900F5">
        <w:br/>
      </w:r>
      <w:r w:rsidRPr="00C900F5">
        <w:rPr>
          <w:rFonts w:hint="eastAsia"/>
        </w:rPr>
        <w:t xml:space="preserve">For </w:t>
      </w:r>
      <w:r w:rsidRPr="00C900F5">
        <w:rPr>
          <w:rFonts w:hint="eastAsia"/>
          <w:i/>
        </w:rPr>
        <w:t>SELL</w:t>
      </w:r>
      <w:r w:rsidRPr="00C900F5">
        <w:rPr>
          <w:rFonts w:hint="eastAsia"/>
        </w:rPr>
        <w:t xml:space="preserve">: </w:t>
      </w:r>
      <w:r w:rsidRPr="00C900F5">
        <w:t xml:space="preserve">Lag 0 is </w:t>
      </w:r>
      <w:r w:rsidRPr="00C900F5">
        <w:rPr>
          <w:rFonts w:hint="eastAsia"/>
        </w:rPr>
        <w:t>negative</w:t>
      </w:r>
      <w:r w:rsidRPr="00C900F5">
        <w:t>; Lag 1 is zero.</w:t>
      </w:r>
    </w:p>
    <w:p w14:paraId="38F32AA7" w14:textId="77777777" w:rsidR="00BE520B" w:rsidRPr="00C900F5" w:rsidRDefault="00BE520B" w:rsidP="00BE520B">
      <w:pPr>
        <w:spacing w:before="120" w:after="120" w:line="360" w:lineRule="auto"/>
        <w:ind w:left="950" w:hanging="475"/>
        <w:jc w:val="both"/>
      </w:pPr>
      <w:r w:rsidRPr="00C900F5">
        <w:rPr>
          <w:i/>
        </w:rPr>
        <w:t>Liquidity Hypothesis</w:t>
      </w:r>
      <w:r w:rsidRPr="00C900F5">
        <w:rPr>
          <w:rFonts w:hint="eastAsia"/>
        </w:rPr>
        <w:br/>
        <w:t xml:space="preserve">For </w:t>
      </w:r>
      <w:r w:rsidRPr="00C900F5">
        <w:rPr>
          <w:rFonts w:hint="eastAsia"/>
          <w:i/>
        </w:rPr>
        <w:t>BUY</w:t>
      </w:r>
      <w:r w:rsidRPr="00C900F5">
        <w:rPr>
          <w:rFonts w:hint="eastAsia"/>
        </w:rPr>
        <w:t xml:space="preserve">: </w:t>
      </w:r>
      <w:r w:rsidRPr="00C900F5">
        <w:t>Lag 0 is positive; Lag 1 is negative.</w:t>
      </w:r>
      <w:r w:rsidRPr="00C900F5">
        <w:rPr>
          <w:rFonts w:hint="eastAsia"/>
        </w:rPr>
        <w:t xml:space="preserve"> </w:t>
      </w:r>
      <w:r w:rsidRPr="00C900F5">
        <w:br/>
        <w:t xml:space="preserve">For </w:t>
      </w:r>
      <w:r w:rsidRPr="00C900F5">
        <w:rPr>
          <w:rFonts w:hint="eastAsia"/>
        </w:rPr>
        <w:t>SELL</w:t>
      </w:r>
      <w:r w:rsidRPr="00C900F5">
        <w:t xml:space="preserve">: Lag 0 is </w:t>
      </w:r>
      <w:r w:rsidRPr="00C900F5">
        <w:rPr>
          <w:rFonts w:hint="eastAsia"/>
        </w:rPr>
        <w:t>negative</w:t>
      </w:r>
      <w:r w:rsidRPr="00C900F5">
        <w:t xml:space="preserve">; Lag 1 is </w:t>
      </w:r>
      <w:r w:rsidRPr="00C900F5">
        <w:rPr>
          <w:rFonts w:hint="eastAsia"/>
        </w:rPr>
        <w:t>positive</w:t>
      </w:r>
      <w:r w:rsidRPr="00C900F5">
        <w:t>.</w:t>
      </w:r>
    </w:p>
    <w:p w14:paraId="547529E2" w14:textId="58B5A029" w:rsidR="005F494C" w:rsidRDefault="00BE520B" w:rsidP="00BE520B">
      <w:pPr>
        <w:spacing w:line="480" w:lineRule="auto"/>
        <w:ind w:firstLine="475"/>
        <w:jc w:val="both"/>
      </w:pPr>
      <w:r w:rsidRPr="00C900F5">
        <w:rPr>
          <w:rFonts w:hint="eastAsia"/>
        </w:rPr>
        <w:t xml:space="preserve">If </w:t>
      </w:r>
      <w:r w:rsidRPr="00C900F5">
        <w:t xml:space="preserve">the </w:t>
      </w:r>
      <w:r w:rsidRPr="00C900F5">
        <w:rPr>
          <w:rFonts w:hint="eastAsia"/>
        </w:rPr>
        <w:t xml:space="preserve">information hypothesis is supported, </w:t>
      </w:r>
      <w:r w:rsidR="00A9195A">
        <w:t xml:space="preserve">then </w:t>
      </w:r>
      <w:r w:rsidRPr="00C900F5">
        <w:rPr>
          <w:rFonts w:hint="eastAsia"/>
        </w:rPr>
        <w:t>the price impact is informed</w:t>
      </w:r>
      <w:r w:rsidRPr="00C900F5">
        <w:t>;</w:t>
      </w:r>
      <w:r w:rsidRPr="00C900F5">
        <w:rPr>
          <w:rFonts w:hint="eastAsia"/>
        </w:rPr>
        <w:t xml:space="preserve"> conversely, if </w:t>
      </w:r>
      <w:r w:rsidRPr="00C900F5">
        <w:t xml:space="preserve">the </w:t>
      </w:r>
      <w:r w:rsidRPr="00C900F5">
        <w:rPr>
          <w:rFonts w:hint="eastAsia"/>
        </w:rPr>
        <w:t xml:space="preserve">liquidity hypothesis is supported, </w:t>
      </w:r>
      <w:r w:rsidR="00A9195A">
        <w:t xml:space="preserve">then </w:t>
      </w:r>
      <w:r w:rsidRPr="00C900F5">
        <w:t>the</w:t>
      </w:r>
      <w:r w:rsidRPr="00C900F5">
        <w:rPr>
          <w:rFonts w:hint="eastAsia"/>
        </w:rPr>
        <w:t xml:space="preserve"> liquidity demand</w:t>
      </w:r>
      <w:r w:rsidR="00A9195A">
        <w:t>, as opposed to</w:t>
      </w:r>
      <w:r w:rsidRPr="00C900F5">
        <w:rPr>
          <w:rFonts w:hint="eastAsia"/>
        </w:rPr>
        <w:t xml:space="preserve"> private information</w:t>
      </w:r>
      <w:r w:rsidR="00A9195A">
        <w:t>,</w:t>
      </w:r>
      <w:r w:rsidRPr="00C900F5">
        <w:rPr>
          <w:rFonts w:hint="eastAsia"/>
        </w:rPr>
        <w:t xml:space="preserve"> </w:t>
      </w:r>
      <w:r w:rsidR="00A9195A">
        <w:t xml:space="preserve">is the </w:t>
      </w:r>
      <w:r w:rsidR="00F60229">
        <w:t xml:space="preserve">likely </w:t>
      </w:r>
      <w:r w:rsidRPr="00C900F5">
        <w:rPr>
          <w:rFonts w:hint="eastAsia"/>
        </w:rPr>
        <w:t>caus</w:t>
      </w:r>
      <w:r w:rsidR="00A9195A">
        <w:t>al factor of</w:t>
      </w:r>
      <w:r w:rsidRPr="00C900F5">
        <w:rPr>
          <w:rFonts w:hint="eastAsia"/>
        </w:rPr>
        <w:t xml:space="preserve"> the price impact. We </w:t>
      </w:r>
      <w:r w:rsidR="00A9195A">
        <w:t>carry out</w:t>
      </w:r>
      <w:r w:rsidRPr="00C900F5">
        <w:rPr>
          <w:rFonts w:hint="eastAsia"/>
        </w:rPr>
        <w:t xml:space="preserve"> regressions for each </w:t>
      </w:r>
      <w:r w:rsidRPr="00C900F5">
        <w:t>period</w:t>
      </w:r>
      <w:r w:rsidRPr="00C900F5">
        <w:rPr>
          <w:rFonts w:hint="eastAsia"/>
        </w:rPr>
        <w:t xml:space="preserve"> </w:t>
      </w:r>
      <w:r w:rsidR="00A9195A">
        <w:t xml:space="preserve">in order to identify </w:t>
      </w:r>
      <w:r w:rsidRPr="00C900F5">
        <w:rPr>
          <w:rFonts w:hint="eastAsia"/>
        </w:rPr>
        <w:t xml:space="preserve">the information content of </w:t>
      </w:r>
      <w:r w:rsidR="00A9195A">
        <w:t>th</w:t>
      </w:r>
      <w:r w:rsidR="00C35AC2">
        <w:t>e</w:t>
      </w:r>
      <w:r w:rsidR="00A9195A">
        <w:t xml:space="preserve"> </w:t>
      </w:r>
      <w:r w:rsidRPr="00C900F5">
        <w:rPr>
          <w:rFonts w:hint="eastAsia"/>
        </w:rPr>
        <w:t>pr</w:t>
      </w:r>
      <w:r>
        <w:rPr>
          <w:rFonts w:hint="eastAsia"/>
        </w:rPr>
        <w:t xml:space="preserve">ice impact </w:t>
      </w:r>
      <w:r w:rsidR="00A9195A">
        <w:t>under</w:t>
      </w:r>
      <w:r>
        <w:rPr>
          <w:rFonts w:hint="eastAsia"/>
        </w:rPr>
        <w:t xml:space="preserve"> different regimes</w:t>
      </w:r>
      <w:r w:rsidR="005F494C">
        <w:t>.</w:t>
      </w:r>
    </w:p>
    <w:p w14:paraId="2FA2D18B" w14:textId="6CB45A3E" w:rsidR="006945FF" w:rsidRPr="00393694" w:rsidRDefault="00EF184A" w:rsidP="00AD5B67">
      <w:pPr>
        <w:spacing w:before="120" w:line="480" w:lineRule="auto"/>
        <w:jc w:val="both"/>
        <w:rPr>
          <w:sz w:val="28"/>
          <w:szCs w:val="28"/>
        </w:rPr>
      </w:pPr>
      <w:r w:rsidRPr="00393694">
        <w:rPr>
          <w:sz w:val="28"/>
          <w:szCs w:val="28"/>
        </w:rPr>
        <w:t>4</w:t>
      </w:r>
      <w:r w:rsidR="00750AC0" w:rsidRPr="00393694">
        <w:rPr>
          <w:rFonts w:hint="eastAsia"/>
          <w:sz w:val="28"/>
          <w:szCs w:val="28"/>
        </w:rPr>
        <w:t xml:space="preserve">. </w:t>
      </w:r>
      <w:r w:rsidR="00750AC0" w:rsidRPr="00393694">
        <w:rPr>
          <w:sz w:val="28"/>
          <w:szCs w:val="28"/>
        </w:rPr>
        <w:tab/>
      </w:r>
      <w:r w:rsidR="00A8038E" w:rsidRPr="00393694">
        <w:rPr>
          <w:sz w:val="28"/>
          <w:szCs w:val="28"/>
        </w:rPr>
        <w:t>E</w:t>
      </w:r>
      <w:r w:rsidR="00BE520B" w:rsidRPr="00393694">
        <w:rPr>
          <w:sz w:val="28"/>
          <w:szCs w:val="28"/>
        </w:rPr>
        <w:t xml:space="preserve">MPIRICAL </w:t>
      </w:r>
      <w:r w:rsidR="00393694" w:rsidRPr="00393694">
        <w:rPr>
          <w:sz w:val="28"/>
          <w:szCs w:val="28"/>
        </w:rPr>
        <w:t>RESULTS</w:t>
      </w:r>
    </w:p>
    <w:p w14:paraId="25C59C69" w14:textId="442118B4" w:rsidR="00BE520B" w:rsidRPr="00BE520B" w:rsidRDefault="00950F36" w:rsidP="00950F36">
      <w:pPr>
        <w:spacing w:line="480" w:lineRule="auto"/>
        <w:jc w:val="both"/>
        <w:rPr>
          <w:b/>
          <w:sz w:val="26"/>
          <w:szCs w:val="26"/>
        </w:rPr>
      </w:pPr>
      <w:bookmarkStart w:id="8" w:name="_Toc357457530"/>
      <w:bookmarkStart w:id="9" w:name="_Toc357458131"/>
      <w:r w:rsidRPr="00C35AC2">
        <w:rPr>
          <w:b/>
          <w:sz w:val="26"/>
          <w:szCs w:val="26"/>
        </w:rPr>
        <w:t>4.1</w:t>
      </w:r>
      <w:r w:rsidRPr="00C35AC2">
        <w:rPr>
          <w:b/>
          <w:sz w:val="26"/>
          <w:szCs w:val="26"/>
        </w:rPr>
        <w:tab/>
      </w:r>
      <w:r w:rsidR="00BE520B" w:rsidRPr="00C35AC2">
        <w:rPr>
          <w:rFonts w:hint="eastAsia"/>
          <w:b/>
          <w:sz w:val="26"/>
          <w:szCs w:val="26"/>
        </w:rPr>
        <w:t xml:space="preserve">Are </w:t>
      </w:r>
      <w:r w:rsidR="00BE520B" w:rsidRPr="00C35AC2">
        <w:rPr>
          <w:b/>
          <w:sz w:val="26"/>
          <w:szCs w:val="26"/>
        </w:rPr>
        <w:t>M</w:t>
      </w:r>
      <w:r w:rsidR="00BE520B" w:rsidRPr="00C35AC2">
        <w:rPr>
          <w:rFonts w:hint="eastAsia"/>
          <w:b/>
          <w:sz w:val="26"/>
          <w:szCs w:val="26"/>
        </w:rPr>
        <w:t xml:space="preserve">arket </w:t>
      </w:r>
      <w:r w:rsidR="00BE520B" w:rsidRPr="00C35AC2">
        <w:rPr>
          <w:b/>
          <w:sz w:val="26"/>
          <w:szCs w:val="26"/>
        </w:rPr>
        <w:t>Variations</w:t>
      </w:r>
      <w:r w:rsidR="00BE520B" w:rsidRPr="00C35AC2">
        <w:rPr>
          <w:rFonts w:hint="eastAsia"/>
          <w:b/>
          <w:sz w:val="26"/>
          <w:szCs w:val="26"/>
        </w:rPr>
        <w:t xml:space="preserve"> </w:t>
      </w:r>
      <w:r w:rsidR="00BE520B" w:rsidRPr="00C35AC2">
        <w:rPr>
          <w:b/>
          <w:sz w:val="26"/>
          <w:szCs w:val="26"/>
        </w:rPr>
        <w:t>Caused</w:t>
      </w:r>
      <w:r w:rsidR="00BE520B" w:rsidRPr="00C35AC2">
        <w:rPr>
          <w:rFonts w:hint="eastAsia"/>
          <w:b/>
          <w:sz w:val="26"/>
          <w:szCs w:val="26"/>
        </w:rPr>
        <w:t xml:space="preserve"> </w:t>
      </w:r>
      <w:r w:rsidR="00BE520B" w:rsidRPr="00C35AC2">
        <w:rPr>
          <w:b/>
          <w:sz w:val="26"/>
          <w:szCs w:val="26"/>
        </w:rPr>
        <w:t>S</w:t>
      </w:r>
      <w:r w:rsidR="00BE520B" w:rsidRPr="00C35AC2">
        <w:rPr>
          <w:rFonts w:hint="eastAsia"/>
          <w:b/>
          <w:sz w:val="26"/>
          <w:szCs w:val="26"/>
        </w:rPr>
        <w:t xml:space="preserve">olely by </w:t>
      </w:r>
      <w:r w:rsidR="00BE520B" w:rsidRPr="00C35AC2">
        <w:rPr>
          <w:b/>
          <w:sz w:val="26"/>
          <w:szCs w:val="26"/>
        </w:rPr>
        <w:t>P</w:t>
      </w:r>
      <w:r w:rsidR="00BE520B" w:rsidRPr="00C35AC2">
        <w:rPr>
          <w:rFonts w:hint="eastAsia"/>
          <w:b/>
          <w:sz w:val="26"/>
          <w:szCs w:val="26"/>
        </w:rPr>
        <w:t xml:space="preserve">ublic </w:t>
      </w:r>
      <w:r w:rsidR="00BE520B" w:rsidRPr="00C35AC2">
        <w:rPr>
          <w:b/>
          <w:sz w:val="26"/>
          <w:szCs w:val="26"/>
        </w:rPr>
        <w:t>I</w:t>
      </w:r>
      <w:r w:rsidR="00BE520B" w:rsidRPr="00C35AC2">
        <w:rPr>
          <w:rFonts w:hint="eastAsia"/>
          <w:b/>
          <w:sz w:val="26"/>
          <w:szCs w:val="26"/>
        </w:rPr>
        <w:t>nformation?</w:t>
      </w:r>
    </w:p>
    <w:p w14:paraId="2A2482C8" w14:textId="07BEB999" w:rsidR="00BE520B" w:rsidRPr="00C900F5" w:rsidRDefault="00BE520B" w:rsidP="00F60229">
      <w:pPr>
        <w:spacing w:line="480" w:lineRule="auto"/>
        <w:jc w:val="both"/>
      </w:pPr>
      <w:r w:rsidRPr="00C900F5">
        <w:rPr>
          <w:rFonts w:hint="eastAsia"/>
        </w:rPr>
        <w:lastRenderedPageBreak/>
        <w:t xml:space="preserve">We first </w:t>
      </w:r>
      <w:r w:rsidR="00C35AC2">
        <w:t xml:space="preserve">of all </w:t>
      </w:r>
      <w:r w:rsidRPr="00C900F5">
        <w:t xml:space="preserve">examine the number of news reports </w:t>
      </w:r>
      <w:r w:rsidR="00C35AC2">
        <w:t xml:space="preserve">appearing </w:t>
      </w:r>
      <w:r w:rsidR="00F60229" w:rsidRPr="00C900F5">
        <w:t xml:space="preserve">across </w:t>
      </w:r>
      <w:r w:rsidR="00F60229">
        <w:t xml:space="preserve">the </w:t>
      </w:r>
      <w:r w:rsidR="00F60229" w:rsidRPr="00C900F5">
        <w:rPr>
          <w:rFonts w:hint="eastAsia"/>
        </w:rPr>
        <w:t>three periods</w:t>
      </w:r>
      <w:r w:rsidR="00F60229">
        <w:t xml:space="preserve"> </w:t>
      </w:r>
      <w:r w:rsidR="00C35AC2">
        <w:t xml:space="preserve">in </w:t>
      </w:r>
      <w:r w:rsidR="00290E5D">
        <w:t xml:space="preserve">one of the major Taiwanese newspapers, </w:t>
      </w:r>
      <w:r w:rsidR="00C35AC2">
        <w:t>the</w:t>
      </w:r>
      <w:r w:rsidR="00C35AC2" w:rsidRPr="00C900F5">
        <w:t xml:space="preserve"> </w:t>
      </w:r>
      <w:r w:rsidR="00C35AC2" w:rsidRPr="00C900F5">
        <w:rPr>
          <w:i/>
        </w:rPr>
        <w:t>Economic Daily News</w:t>
      </w:r>
      <w:r w:rsidRPr="00C900F5">
        <w:rPr>
          <w:rFonts w:hint="eastAsia"/>
        </w:rPr>
        <w:t xml:space="preserve">. Our </w:t>
      </w:r>
      <w:r w:rsidR="00290E5D" w:rsidRPr="00C900F5">
        <w:rPr>
          <w:rFonts w:hint="eastAsia"/>
        </w:rPr>
        <w:t xml:space="preserve">news report </w:t>
      </w:r>
      <w:r w:rsidRPr="00C900F5">
        <w:rPr>
          <w:rFonts w:hint="eastAsia"/>
        </w:rPr>
        <w:t xml:space="preserve">statistics are hand-collected </w:t>
      </w:r>
      <w:r w:rsidRPr="00C900F5">
        <w:t>and</w:t>
      </w:r>
      <w:r w:rsidRPr="00C900F5">
        <w:rPr>
          <w:rFonts w:hint="eastAsia"/>
        </w:rPr>
        <w:t xml:space="preserve"> compiled by investigating </w:t>
      </w:r>
      <w:r w:rsidR="00290E5D">
        <w:t xml:space="preserve">the </w:t>
      </w:r>
      <w:r w:rsidRPr="00C900F5">
        <w:rPr>
          <w:rFonts w:hint="eastAsia"/>
        </w:rPr>
        <w:t xml:space="preserve">daily news </w:t>
      </w:r>
      <w:r w:rsidR="00290E5D">
        <w:t>reports across</w:t>
      </w:r>
      <w:r w:rsidRPr="00C900F5">
        <w:rPr>
          <w:rFonts w:hint="eastAsia"/>
        </w:rPr>
        <w:t xml:space="preserve"> the whole sample </w:t>
      </w:r>
      <w:r w:rsidR="00290E5D">
        <w:t>period,</w:t>
      </w:r>
      <w:r w:rsidRPr="00C900F5">
        <w:t xml:space="preserve"> includ</w:t>
      </w:r>
      <w:r w:rsidR="00290E5D">
        <w:t>ing</w:t>
      </w:r>
      <w:r w:rsidRPr="00C900F5">
        <w:t xml:space="preserve"> </w:t>
      </w:r>
      <w:r w:rsidRPr="00C900F5">
        <w:rPr>
          <w:rFonts w:hint="eastAsia"/>
        </w:rPr>
        <w:t xml:space="preserve">only news </w:t>
      </w:r>
      <w:r w:rsidR="00F60229" w:rsidRPr="00C900F5">
        <w:t>reports</w:t>
      </w:r>
      <w:r w:rsidR="00F60229" w:rsidRPr="00C900F5">
        <w:rPr>
          <w:rFonts w:hint="eastAsia"/>
        </w:rPr>
        <w:t xml:space="preserve"> </w:t>
      </w:r>
      <w:r w:rsidRPr="00C900F5">
        <w:rPr>
          <w:rFonts w:hint="eastAsia"/>
        </w:rPr>
        <w:t>relat</w:t>
      </w:r>
      <w:r w:rsidR="00290E5D">
        <w:t>ing</w:t>
      </w:r>
      <w:r w:rsidRPr="00C900F5">
        <w:rPr>
          <w:rFonts w:hint="eastAsia"/>
        </w:rPr>
        <w:t xml:space="preserve"> to market-wide information. </w:t>
      </w:r>
      <w:r w:rsidR="00290E5D">
        <w:t>The</w:t>
      </w:r>
      <w:r w:rsidR="00290E5D" w:rsidRPr="00C900F5">
        <w:t xml:space="preserve"> average daily number</w:t>
      </w:r>
      <w:r w:rsidR="00290E5D">
        <w:t>s</w:t>
      </w:r>
      <w:r w:rsidR="00290E5D" w:rsidRPr="00C900F5">
        <w:t xml:space="preserve"> of news </w:t>
      </w:r>
      <w:r w:rsidR="00290E5D">
        <w:t xml:space="preserve">reports in </w:t>
      </w:r>
      <w:r w:rsidR="00290E5D" w:rsidRPr="00C900F5">
        <w:t xml:space="preserve">the </w:t>
      </w:r>
      <w:r w:rsidR="00290E5D" w:rsidRPr="00C900F5">
        <w:rPr>
          <w:rFonts w:hint="eastAsia"/>
        </w:rPr>
        <w:t xml:space="preserve">Taiwan market </w:t>
      </w:r>
      <w:r w:rsidR="00290E5D">
        <w:t xml:space="preserve">over the sample period are shown in </w:t>
      </w:r>
      <w:r w:rsidRPr="00C900F5">
        <w:rPr>
          <w:rFonts w:hint="eastAsia"/>
        </w:rPr>
        <w:t>Table 1</w:t>
      </w:r>
      <w:r w:rsidR="00F60229">
        <w:t>, with</w:t>
      </w:r>
      <w:r w:rsidR="00290E5D">
        <w:t xml:space="preserve"> </w:t>
      </w:r>
      <w:r w:rsidR="00290E5D" w:rsidRPr="00C900F5">
        <w:rPr>
          <w:rFonts w:hint="eastAsia"/>
        </w:rPr>
        <w:t xml:space="preserve">Panel A </w:t>
      </w:r>
      <w:r w:rsidR="00290E5D">
        <w:t>show</w:t>
      </w:r>
      <w:r w:rsidR="00F60229">
        <w:t>ing that</w:t>
      </w:r>
      <w:r w:rsidR="00290E5D">
        <w:t xml:space="preserve"> during</w:t>
      </w:r>
      <w:r w:rsidRPr="00C900F5">
        <w:rPr>
          <w:rFonts w:hint="eastAsia"/>
        </w:rPr>
        <w:t xml:space="preserve"> </w:t>
      </w:r>
      <w:r w:rsidR="00393694">
        <w:t>P</w:t>
      </w:r>
      <w:r w:rsidRPr="00C900F5">
        <w:rPr>
          <w:rFonts w:hint="eastAsia"/>
        </w:rPr>
        <w:t>eriod</w:t>
      </w:r>
      <w:r w:rsidR="00393694">
        <w:t>s</w:t>
      </w:r>
      <w:r w:rsidRPr="00C900F5">
        <w:rPr>
          <w:rFonts w:hint="eastAsia"/>
        </w:rPr>
        <w:t xml:space="preserve"> 1, 2</w:t>
      </w:r>
      <w:r w:rsidRPr="00C900F5">
        <w:t xml:space="preserve"> and 3</w:t>
      </w:r>
      <w:r w:rsidR="00F60229">
        <w:t>,</w:t>
      </w:r>
      <w:r w:rsidRPr="00C900F5">
        <w:rPr>
          <w:rFonts w:hint="eastAsia"/>
        </w:rPr>
        <w:t xml:space="preserve"> </w:t>
      </w:r>
      <w:r w:rsidR="00290E5D">
        <w:t xml:space="preserve">the daily average </w:t>
      </w:r>
      <w:r w:rsidR="00393694">
        <w:t>remain</w:t>
      </w:r>
      <w:r w:rsidR="00290E5D">
        <w:t>ed</w:t>
      </w:r>
      <w:r w:rsidRPr="00C900F5">
        <w:t xml:space="preserve"> unchanged</w:t>
      </w:r>
      <w:r w:rsidR="00290E5D">
        <w:t>,</w:t>
      </w:r>
      <w:r w:rsidR="00290E5D" w:rsidRPr="00290E5D">
        <w:rPr>
          <w:rFonts w:hint="eastAsia"/>
        </w:rPr>
        <w:t xml:space="preserve"> </w:t>
      </w:r>
      <w:r w:rsidR="00290E5D">
        <w:t>and the</w:t>
      </w:r>
      <w:r w:rsidR="00290E5D" w:rsidRPr="00C900F5">
        <w:rPr>
          <w:rFonts w:hint="eastAsia"/>
        </w:rPr>
        <w:t xml:space="preserve"> standard deviation </w:t>
      </w:r>
      <w:r w:rsidR="00290E5D">
        <w:t>in</w:t>
      </w:r>
      <w:r w:rsidR="00290E5D" w:rsidRPr="00C900F5">
        <w:rPr>
          <w:rFonts w:hint="eastAsia"/>
        </w:rPr>
        <w:t xml:space="preserve"> the number of news </w:t>
      </w:r>
      <w:r w:rsidR="00290E5D">
        <w:t xml:space="preserve">reports was </w:t>
      </w:r>
      <w:r w:rsidR="00290E5D" w:rsidRPr="00C900F5">
        <w:t xml:space="preserve">statistically unchanged </w:t>
      </w:r>
      <w:r w:rsidR="00290E5D">
        <w:t>across</w:t>
      </w:r>
      <w:r w:rsidR="00290E5D" w:rsidRPr="00C900F5">
        <w:t xml:space="preserve"> all periods</w:t>
      </w:r>
      <w:r w:rsidR="00290E5D">
        <w:t>. The o</w:t>
      </w:r>
      <w:r w:rsidRPr="00C900F5">
        <w:rPr>
          <w:rFonts w:hint="eastAsia"/>
        </w:rPr>
        <w:t xml:space="preserve">nly </w:t>
      </w:r>
      <w:r w:rsidR="00290E5D" w:rsidRPr="00C900F5">
        <w:t>slight increase</w:t>
      </w:r>
      <w:r w:rsidR="00290E5D">
        <w:t xml:space="preserve"> in</w:t>
      </w:r>
      <w:r w:rsidR="00290E5D" w:rsidRPr="00C900F5">
        <w:t xml:space="preserve"> </w:t>
      </w:r>
      <w:r w:rsidRPr="00C900F5">
        <w:rPr>
          <w:rFonts w:hint="eastAsia"/>
        </w:rPr>
        <w:t xml:space="preserve">the </w:t>
      </w:r>
      <w:r w:rsidRPr="00C900F5">
        <w:t>median</w:t>
      </w:r>
      <w:r w:rsidRPr="00C900F5">
        <w:rPr>
          <w:rFonts w:hint="eastAsia"/>
        </w:rPr>
        <w:t xml:space="preserve"> </w:t>
      </w:r>
      <w:r w:rsidRPr="00C900F5">
        <w:t xml:space="preserve">number of daily news </w:t>
      </w:r>
      <w:r w:rsidR="00290E5D">
        <w:t xml:space="preserve">reports was </w:t>
      </w:r>
      <w:r w:rsidRPr="00C900F5">
        <w:t xml:space="preserve">from </w:t>
      </w:r>
      <w:r w:rsidR="00393694">
        <w:t>P</w:t>
      </w:r>
      <w:r w:rsidRPr="00C900F5">
        <w:t xml:space="preserve">eriod 2 to </w:t>
      </w:r>
      <w:r w:rsidR="00393694">
        <w:t>P</w:t>
      </w:r>
      <w:r w:rsidRPr="00C900F5">
        <w:t>eriod 3.</w:t>
      </w:r>
    </w:p>
    <w:p w14:paraId="55B9EFCC" w14:textId="69E44989" w:rsidR="00BE520B" w:rsidRPr="00BE520B" w:rsidRDefault="00BE520B" w:rsidP="00BE520B">
      <w:pPr>
        <w:spacing w:line="480" w:lineRule="auto"/>
        <w:jc w:val="center"/>
      </w:pPr>
      <w:r w:rsidRPr="00BE520B">
        <w:t>&lt;</w:t>
      </w:r>
      <w:r w:rsidRPr="00BE520B">
        <w:rPr>
          <w:rFonts w:hint="eastAsia"/>
        </w:rPr>
        <w:t xml:space="preserve">Table 1 </w:t>
      </w:r>
      <w:r w:rsidRPr="00BE520B">
        <w:t>is i</w:t>
      </w:r>
      <w:r w:rsidRPr="00BE520B">
        <w:rPr>
          <w:rFonts w:hint="eastAsia"/>
        </w:rPr>
        <w:t>nsert</w:t>
      </w:r>
      <w:r w:rsidRPr="00BE520B">
        <w:t>ed about h</w:t>
      </w:r>
      <w:r w:rsidRPr="00BE520B">
        <w:rPr>
          <w:rFonts w:hint="eastAsia"/>
        </w:rPr>
        <w:t>ere</w:t>
      </w:r>
      <w:r w:rsidRPr="00BE520B">
        <w:t>&gt;</w:t>
      </w:r>
    </w:p>
    <w:p w14:paraId="07A96A28" w14:textId="26AC7E46" w:rsidR="00BE520B" w:rsidRPr="00FE4DAB" w:rsidRDefault="00290E5D" w:rsidP="00BE520B">
      <w:pPr>
        <w:spacing w:line="480" w:lineRule="auto"/>
        <w:ind w:firstLine="475"/>
        <w:jc w:val="both"/>
        <w:rPr>
          <w:spacing w:val="-2"/>
        </w:rPr>
      </w:pPr>
      <w:r w:rsidRPr="00FE4DAB">
        <w:rPr>
          <w:spacing w:val="-2"/>
        </w:rPr>
        <w:t>Since it</w:t>
      </w:r>
      <w:r w:rsidR="00BE520B" w:rsidRPr="00FE4DAB">
        <w:rPr>
          <w:rFonts w:hint="eastAsia"/>
          <w:spacing w:val="-2"/>
        </w:rPr>
        <w:t xml:space="preserve"> is </w:t>
      </w:r>
      <w:r w:rsidRPr="00FE4DAB">
        <w:rPr>
          <w:spacing w:val="-2"/>
        </w:rPr>
        <w:t xml:space="preserve">already </w:t>
      </w:r>
      <w:r w:rsidR="00BE520B" w:rsidRPr="00FE4DAB">
        <w:rPr>
          <w:rFonts w:hint="eastAsia"/>
          <w:spacing w:val="-2"/>
        </w:rPr>
        <w:t>well</w:t>
      </w:r>
      <w:r w:rsidRPr="00FE4DAB">
        <w:rPr>
          <w:spacing w:val="-2"/>
        </w:rPr>
        <w:t xml:space="preserve"> recognized </w:t>
      </w:r>
      <w:r w:rsidR="00BE520B" w:rsidRPr="00FE4DAB">
        <w:rPr>
          <w:spacing w:val="-2"/>
        </w:rPr>
        <w:t>that</w:t>
      </w:r>
      <w:r w:rsidR="00BE520B" w:rsidRPr="00FE4DAB">
        <w:rPr>
          <w:rFonts w:hint="eastAsia"/>
          <w:spacing w:val="-2"/>
        </w:rPr>
        <w:t xml:space="preserve"> </w:t>
      </w:r>
      <w:r w:rsidR="00227F6D" w:rsidRPr="00FE4DAB">
        <w:rPr>
          <w:rFonts w:hint="eastAsia"/>
          <w:spacing w:val="-2"/>
        </w:rPr>
        <w:t xml:space="preserve">the US </w:t>
      </w:r>
      <w:r w:rsidR="00227F6D" w:rsidRPr="00FE4DAB">
        <w:rPr>
          <w:spacing w:val="-2"/>
        </w:rPr>
        <w:t>market</w:t>
      </w:r>
      <w:r w:rsidR="00227F6D" w:rsidRPr="00FE4DAB">
        <w:rPr>
          <w:rFonts w:hint="eastAsia"/>
          <w:spacing w:val="-2"/>
        </w:rPr>
        <w:t xml:space="preserve"> </w:t>
      </w:r>
      <w:r w:rsidR="00227F6D" w:rsidRPr="00FE4DAB">
        <w:rPr>
          <w:spacing w:val="-2"/>
        </w:rPr>
        <w:t xml:space="preserve">directly </w:t>
      </w:r>
      <w:r w:rsidR="00227F6D" w:rsidRPr="00FE4DAB">
        <w:rPr>
          <w:rFonts w:hint="eastAsia"/>
          <w:spacing w:val="-2"/>
        </w:rPr>
        <w:t>affect</w:t>
      </w:r>
      <w:r w:rsidR="00227F6D" w:rsidRPr="00FE4DAB">
        <w:rPr>
          <w:spacing w:val="-2"/>
        </w:rPr>
        <w:t>s</w:t>
      </w:r>
      <w:r w:rsidR="00227F6D" w:rsidRPr="00FE4DAB">
        <w:rPr>
          <w:rFonts w:hint="eastAsia"/>
          <w:spacing w:val="-2"/>
        </w:rPr>
        <w:t xml:space="preserve"> </w:t>
      </w:r>
      <w:r w:rsidR="00BE520B" w:rsidRPr="00FE4DAB">
        <w:rPr>
          <w:rFonts w:hint="eastAsia"/>
          <w:spacing w:val="-2"/>
        </w:rPr>
        <w:t xml:space="preserve">the Taiwan market, we also count the number of news </w:t>
      </w:r>
      <w:r w:rsidRPr="00FE4DAB">
        <w:rPr>
          <w:spacing w:val="-2"/>
        </w:rPr>
        <w:t>reports on</w:t>
      </w:r>
      <w:r w:rsidR="00BE520B" w:rsidRPr="00FE4DAB">
        <w:rPr>
          <w:rFonts w:hint="eastAsia"/>
          <w:spacing w:val="-2"/>
        </w:rPr>
        <w:t xml:space="preserve"> the </w:t>
      </w:r>
      <w:r w:rsidR="00BE520B" w:rsidRPr="00FE4DAB">
        <w:rPr>
          <w:spacing w:val="-2"/>
        </w:rPr>
        <w:t>U</w:t>
      </w:r>
      <w:r w:rsidR="00BE520B" w:rsidRPr="00FE4DAB">
        <w:rPr>
          <w:rFonts w:hint="eastAsia"/>
          <w:spacing w:val="-2"/>
        </w:rPr>
        <w:t>S market</w:t>
      </w:r>
      <w:r w:rsidRPr="00FE4DAB">
        <w:rPr>
          <w:spacing w:val="-2"/>
        </w:rPr>
        <w:t>;</w:t>
      </w:r>
      <w:r w:rsidR="00BE520B" w:rsidRPr="00FE4DAB">
        <w:rPr>
          <w:rFonts w:hint="eastAsia"/>
          <w:spacing w:val="-2"/>
        </w:rPr>
        <w:t xml:space="preserve"> the statistics </w:t>
      </w:r>
      <w:r w:rsidRPr="00FE4DAB">
        <w:rPr>
          <w:spacing w:val="-2"/>
        </w:rPr>
        <w:t>are</w:t>
      </w:r>
      <w:r w:rsidRPr="00FE4DAB">
        <w:rPr>
          <w:rFonts w:hint="eastAsia"/>
          <w:spacing w:val="-2"/>
        </w:rPr>
        <w:t xml:space="preserve"> report</w:t>
      </w:r>
      <w:r w:rsidRPr="00FE4DAB">
        <w:rPr>
          <w:spacing w:val="-2"/>
        </w:rPr>
        <w:t>ed</w:t>
      </w:r>
      <w:r w:rsidRPr="00FE4DAB">
        <w:rPr>
          <w:rFonts w:hint="eastAsia"/>
          <w:spacing w:val="-2"/>
        </w:rPr>
        <w:t xml:space="preserve"> </w:t>
      </w:r>
      <w:r w:rsidR="00BE520B" w:rsidRPr="00FE4DAB">
        <w:rPr>
          <w:rFonts w:hint="eastAsia"/>
          <w:spacing w:val="-2"/>
        </w:rPr>
        <w:t>in Panel B</w:t>
      </w:r>
      <w:r w:rsidR="00BE520B" w:rsidRPr="00FE4DAB">
        <w:rPr>
          <w:spacing w:val="-2"/>
        </w:rPr>
        <w:t xml:space="preserve"> of Table 1</w:t>
      </w:r>
      <w:r w:rsidR="00227F6D" w:rsidRPr="00FE4DAB">
        <w:rPr>
          <w:spacing w:val="-2"/>
        </w:rPr>
        <w:t>, from which we can see that t</w:t>
      </w:r>
      <w:r w:rsidR="00BE520B" w:rsidRPr="00FE4DAB">
        <w:rPr>
          <w:rFonts w:hint="eastAsia"/>
          <w:spacing w:val="-2"/>
        </w:rPr>
        <w:t>he pattern</w:t>
      </w:r>
      <w:r w:rsidR="00BE520B" w:rsidRPr="00FE4DAB">
        <w:rPr>
          <w:spacing w:val="-2"/>
        </w:rPr>
        <w:t>s</w:t>
      </w:r>
      <w:r w:rsidR="00BE520B" w:rsidRPr="00FE4DAB">
        <w:rPr>
          <w:rFonts w:hint="eastAsia"/>
          <w:spacing w:val="-2"/>
        </w:rPr>
        <w:t xml:space="preserve"> </w:t>
      </w:r>
      <w:r w:rsidR="00227F6D" w:rsidRPr="00FE4DAB">
        <w:rPr>
          <w:spacing w:val="-2"/>
        </w:rPr>
        <w:t>in</w:t>
      </w:r>
      <w:r w:rsidR="00BE520B" w:rsidRPr="00FE4DAB">
        <w:rPr>
          <w:rFonts w:hint="eastAsia"/>
          <w:spacing w:val="-2"/>
        </w:rPr>
        <w:t xml:space="preserve"> the number of news </w:t>
      </w:r>
      <w:r w:rsidR="00BE520B" w:rsidRPr="00FE4DAB">
        <w:rPr>
          <w:spacing w:val="-2"/>
        </w:rPr>
        <w:t xml:space="preserve">articles </w:t>
      </w:r>
      <w:r w:rsidR="00227F6D" w:rsidRPr="00FE4DAB">
        <w:rPr>
          <w:spacing w:val="-2"/>
        </w:rPr>
        <w:t xml:space="preserve">are </w:t>
      </w:r>
      <w:r w:rsidR="00BE520B" w:rsidRPr="00FE4DAB">
        <w:rPr>
          <w:spacing w:val="-2"/>
        </w:rPr>
        <w:t>similar</w:t>
      </w:r>
      <w:r w:rsidR="00BE520B" w:rsidRPr="00FE4DAB">
        <w:rPr>
          <w:rFonts w:hint="eastAsia"/>
          <w:spacing w:val="-2"/>
        </w:rPr>
        <w:t xml:space="preserve"> </w:t>
      </w:r>
      <w:r w:rsidR="00BE520B" w:rsidRPr="00FE4DAB">
        <w:rPr>
          <w:spacing w:val="-2"/>
        </w:rPr>
        <w:t>to</w:t>
      </w:r>
      <w:r w:rsidR="00BE520B" w:rsidRPr="00FE4DAB">
        <w:rPr>
          <w:rFonts w:hint="eastAsia"/>
          <w:spacing w:val="-2"/>
        </w:rPr>
        <w:t xml:space="preserve"> those in Panel A</w:t>
      </w:r>
      <w:r w:rsidR="00BE520B" w:rsidRPr="00FE4DAB">
        <w:rPr>
          <w:spacing w:val="-2"/>
        </w:rPr>
        <w:t xml:space="preserve">. </w:t>
      </w:r>
      <w:r w:rsidR="00227F6D" w:rsidRPr="00FE4DAB">
        <w:rPr>
          <w:spacing w:val="-2"/>
        </w:rPr>
        <w:t>In order t</w:t>
      </w:r>
      <w:r w:rsidR="00BE520B" w:rsidRPr="00FE4DAB">
        <w:rPr>
          <w:rFonts w:hint="eastAsia"/>
          <w:spacing w:val="-2"/>
        </w:rPr>
        <w:t xml:space="preserve">o obtain </w:t>
      </w:r>
      <w:r w:rsidR="00227F6D" w:rsidRPr="00FE4DAB">
        <w:rPr>
          <w:spacing w:val="-2"/>
        </w:rPr>
        <w:t>a</w:t>
      </w:r>
      <w:r w:rsidR="00BE520B" w:rsidRPr="00FE4DAB">
        <w:rPr>
          <w:rFonts w:hint="eastAsia"/>
          <w:spacing w:val="-2"/>
        </w:rPr>
        <w:t xml:space="preserve"> </w:t>
      </w:r>
      <w:r w:rsidR="00BE520B" w:rsidRPr="00FE4DAB">
        <w:rPr>
          <w:spacing w:val="-2"/>
        </w:rPr>
        <w:t>comp</w:t>
      </w:r>
      <w:r w:rsidR="00227F6D" w:rsidRPr="00FE4DAB">
        <w:rPr>
          <w:spacing w:val="-2"/>
        </w:rPr>
        <w:t>lete</w:t>
      </w:r>
      <w:r w:rsidR="00BE520B" w:rsidRPr="00FE4DAB">
        <w:rPr>
          <w:rFonts w:hint="eastAsia"/>
          <w:spacing w:val="-2"/>
        </w:rPr>
        <w:t xml:space="preserve"> picture </w:t>
      </w:r>
      <w:r w:rsidR="00227F6D" w:rsidRPr="00FE4DAB">
        <w:rPr>
          <w:spacing w:val="-2"/>
        </w:rPr>
        <w:t>of</w:t>
      </w:r>
      <w:r w:rsidR="00BE520B" w:rsidRPr="00FE4DAB">
        <w:rPr>
          <w:rFonts w:hint="eastAsia"/>
          <w:spacing w:val="-2"/>
        </w:rPr>
        <w:t xml:space="preserve"> public information flow</w:t>
      </w:r>
      <w:r w:rsidR="00227F6D" w:rsidRPr="00FE4DAB">
        <w:rPr>
          <w:spacing w:val="-2"/>
        </w:rPr>
        <w:t>s</w:t>
      </w:r>
      <w:r w:rsidR="00BE520B" w:rsidRPr="00FE4DAB">
        <w:rPr>
          <w:rFonts w:hint="eastAsia"/>
          <w:spacing w:val="-2"/>
        </w:rPr>
        <w:t xml:space="preserve">, we combine the numbers of news </w:t>
      </w:r>
      <w:r w:rsidR="00BE520B" w:rsidRPr="00FE4DAB">
        <w:rPr>
          <w:spacing w:val="-2"/>
        </w:rPr>
        <w:t>articles relat</w:t>
      </w:r>
      <w:r w:rsidR="00227F6D" w:rsidRPr="00FE4DAB">
        <w:rPr>
          <w:spacing w:val="-2"/>
        </w:rPr>
        <w:t>ing</w:t>
      </w:r>
      <w:r w:rsidR="00BE520B" w:rsidRPr="00FE4DAB">
        <w:rPr>
          <w:spacing w:val="-2"/>
        </w:rPr>
        <w:t xml:space="preserve"> to </w:t>
      </w:r>
      <w:r w:rsidR="00BE520B" w:rsidRPr="00FE4DAB">
        <w:rPr>
          <w:rFonts w:hint="eastAsia"/>
          <w:spacing w:val="-2"/>
        </w:rPr>
        <w:t xml:space="preserve">the Taiwan </w:t>
      </w:r>
      <w:r w:rsidR="00227F6D" w:rsidRPr="00FE4DAB">
        <w:rPr>
          <w:spacing w:val="-2"/>
        </w:rPr>
        <w:t>and</w:t>
      </w:r>
      <w:r w:rsidR="00BE520B" w:rsidRPr="00FE4DAB">
        <w:rPr>
          <w:rFonts w:hint="eastAsia"/>
          <w:spacing w:val="-2"/>
        </w:rPr>
        <w:t xml:space="preserve"> US market</w:t>
      </w:r>
      <w:r w:rsidR="00227F6D" w:rsidRPr="00FE4DAB">
        <w:rPr>
          <w:spacing w:val="-2"/>
        </w:rPr>
        <w:t>s</w:t>
      </w:r>
      <w:r w:rsidR="00BE520B" w:rsidRPr="00FE4DAB">
        <w:rPr>
          <w:rFonts w:hint="eastAsia"/>
          <w:spacing w:val="-2"/>
        </w:rPr>
        <w:t xml:space="preserve"> and report </w:t>
      </w:r>
      <w:r w:rsidR="00227F6D" w:rsidRPr="00FE4DAB">
        <w:rPr>
          <w:spacing w:val="-2"/>
        </w:rPr>
        <w:t xml:space="preserve">the </w:t>
      </w:r>
      <w:r w:rsidR="00BE520B" w:rsidRPr="00FE4DAB">
        <w:rPr>
          <w:rFonts w:hint="eastAsia"/>
          <w:spacing w:val="-2"/>
        </w:rPr>
        <w:t>statistics in Panel C</w:t>
      </w:r>
      <w:r w:rsidR="00FE4DAB" w:rsidRPr="00FE4DAB">
        <w:rPr>
          <w:spacing w:val="-2"/>
        </w:rPr>
        <w:t>, from which we can see that n</w:t>
      </w:r>
      <w:r w:rsidR="00BE520B" w:rsidRPr="00FE4DAB">
        <w:rPr>
          <w:spacing w:val="-2"/>
        </w:rPr>
        <w:t>o</w:t>
      </w:r>
      <w:r w:rsidR="00BE520B" w:rsidRPr="00FE4DAB">
        <w:rPr>
          <w:rFonts w:hint="eastAsia"/>
          <w:spacing w:val="-2"/>
        </w:rPr>
        <w:t xml:space="preserve"> significant change</w:t>
      </w:r>
      <w:r w:rsidR="00BE520B" w:rsidRPr="00FE4DAB">
        <w:rPr>
          <w:spacing w:val="-2"/>
        </w:rPr>
        <w:t>s</w:t>
      </w:r>
      <w:r w:rsidR="00227F6D" w:rsidRPr="00FE4DAB">
        <w:rPr>
          <w:spacing w:val="-2"/>
        </w:rPr>
        <w:t xml:space="preserve"> are discernible </w:t>
      </w:r>
      <w:r w:rsidR="00227F6D" w:rsidRPr="00FE4DAB">
        <w:rPr>
          <w:rFonts w:hint="eastAsia"/>
          <w:spacing w:val="-2"/>
        </w:rPr>
        <w:t>between each period</w:t>
      </w:r>
      <w:r w:rsidR="00227F6D" w:rsidRPr="00FE4DAB">
        <w:rPr>
          <w:spacing w:val="-2"/>
        </w:rPr>
        <w:t xml:space="preserve"> in</w:t>
      </w:r>
      <w:r w:rsidR="00227F6D" w:rsidRPr="00FE4DAB">
        <w:rPr>
          <w:rFonts w:hint="eastAsia"/>
          <w:spacing w:val="-2"/>
        </w:rPr>
        <w:t xml:space="preserve"> the </w:t>
      </w:r>
      <w:r w:rsidR="00227F6D" w:rsidRPr="00FE4DAB">
        <w:rPr>
          <w:spacing w:val="-2"/>
        </w:rPr>
        <w:t xml:space="preserve">means, </w:t>
      </w:r>
      <w:r w:rsidR="00227F6D" w:rsidRPr="00877D26">
        <w:rPr>
          <w:noProof/>
          <w:spacing w:val="-2"/>
        </w:rPr>
        <w:t>medians</w:t>
      </w:r>
      <w:r w:rsidR="00227F6D" w:rsidRPr="00FE4DAB">
        <w:rPr>
          <w:spacing w:val="-2"/>
        </w:rPr>
        <w:t xml:space="preserve"> and </w:t>
      </w:r>
      <w:r w:rsidR="00227F6D" w:rsidRPr="00FE4DAB">
        <w:rPr>
          <w:rFonts w:hint="eastAsia"/>
          <w:spacing w:val="-2"/>
        </w:rPr>
        <w:t>standard deviations</w:t>
      </w:r>
      <w:r w:rsidR="00227F6D" w:rsidRPr="00FE4DAB">
        <w:rPr>
          <w:spacing w:val="-2"/>
        </w:rPr>
        <w:t>; hence, the r</w:t>
      </w:r>
      <w:r w:rsidR="00BE520B" w:rsidRPr="00FE4DAB">
        <w:rPr>
          <w:spacing w:val="-2"/>
        </w:rPr>
        <w:t xml:space="preserve">esults </w:t>
      </w:r>
      <w:r w:rsidR="00227F6D" w:rsidRPr="00FE4DAB">
        <w:rPr>
          <w:spacing w:val="-2"/>
        </w:rPr>
        <w:t xml:space="preserve">clearly </w:t>
      </w:r>
      <w:r w:rsidR="00BE520B" w:rsidRPr="00FE4DAB">
        <w:rPr>
          <w:spacing w:val="-2"/>
        </w:rPr>
        <w:t xml:space="preserve">indicate that the flow of public </w:t>
      </w:r>
      <w:r w:rsidR="00BE520B" w:rsidRPr="00FE4DAB">
        <w:rPr>
          <w:spacing w:val="-2"/>
        </w:rPr>
        <w:lastRenderedPageBreak/>
        <w:t xml:space="preserve">information </w:t>
      </w:r>
      <w:r w:rsidR="00227F6D" w:rsidRPr="00FE4DAB">
        <w:rPr>
          <w:spacing w:val="-2"/>
        </w:rPr>
        <w:t xml:space="preserve">remained unchanged </w:t>
      </w:r>
      <w:r w:rsidR="00BE520B" w:rsidRPr="00FE4DAB">
        <w:rPr>
          <w:spacing w:val="-2"/>
        </w:rPr>
        <w:t>throughout the sample period.</w:t>
      </w:r>
    </w:p>
    <w:p w14:paraId="528AB377" w14:textId="1DDF59F8" w:rsidR="00BE520B" w:rsidRPr="00C900F5" w:rsidRDefault="00BE520B" w:rsidP="00BE520B">
      <w:pPr>
        <w:spacing w:line="480" w:lineRule="auto"/>
        <w:ind w:firstLine="475"/>
        <w:jc w:val="both"/>
      </w:pPr>
      <w:r w:rsidRPr="00C900F5">
        <w:rPr>
          <w:rFonts w:hint="eastAsia"/>
        </w:rPr>
        <w:t xml:space="preserve">As </w:t>
      </w:r>
      <w:r w:rsidRPr="00C900F5">
        <w:t xml:space="preserve">previously </w:t>
      </w:r>
      <w:r>
        <w:t>not</w:t>
      </w:r>
      <w:r w:rsidRPr="00C900F5">
        <w:rPr>
          <w:rFonts w:hint="eastAsia"/>
        </w:rPr>
        <w:t xml:space="preserve">ed, </w:t>
      </w:r>
      <w:r w:rsidRPr="00C900F5">
        <w:t xml:space="preserve">if </w:t>
      </w:r>
      <w:r w:rsidRPr="00C900F5">
        <w:rPr>
          <w:rFonts w:hint="eastAsia"/>
        </w:rPr>
        <w:t xml:space="preserve">price </w:t>
      </w:r>
      <w:r w:rsidRPr="00C900F5">
        <w:t>v</w:t>
      </w:r>
      <w:r w:rsidRPr="00C900F5">
        <w:rPr>
          <w:rFonts w:hint="eastAsia"/>
        </w:rPr>
        <w:t>ariation</w:t>
      </w:r>
      <w:r w:rsidR="00227F6D">
        <w:t>s</w:t>
      </w:r>
      <w:r w:rsidRPr="00C900F5">
        <w:t xml:space="preserve"> </w:t>
      </w:r>
      <w:r w:rsidRPr="00C900F5">
        <w:rPr>
          <w:rFonts w:hint="eastAsia"/>
        </w:rPr>
        <w:t xml:space="preserve">in the market </w:t>
      </w:r>
      <w:r w:rsidR="00227F6D">
        <w:t>are</w:t>
      </w:r>
      <w:r w:rsidRPr="00C900F5">
        <w:t xml:space="preserve"> solely </w:t>
      </w:r>
      <w:r w:rsidRPr="00C900F5">
        <w:rPr>
          <w:rFonts w:hint="eastAsia"/>
        </w:rPr>
        <w:t>driven</w:t>
      </w:r>
      <w:r w:rsidRPr="00C900F5">
        <w:t xml:space="preserve"> by </w:t>
      </w:r>
      <w:r w:rsidRPr="00C900F5">
        <w:rPr>
          <w:rFonts w:hint="eastAsia"/>
        </w:rPr>
        <w:t>public information,</w:t>
      </w:r>
      <w:r w:rsidRPr="00C900F5">
        <w:t xml:space="preserve"> </w:t>
      </w:r>
      <w:r w:rsidR="00227F6D">
        <w:t xml:space="preserve">then </w:t>
      </w:r>
      <w:r w:rsidRPr="00C900F5">
        <w:rPr>
          <w:rFonts w:hint="eastAsia"/>
        </w:rPr>
        <w:t xml:space="preserve">the </w:t>
      </w:r>
      <w:r w:rsidR="00227F6D" w:rsidRPr="00C900F5">
        <w:rPr>
          <w:rFonts w:hint="eastAsia"/>
        </w:rPr>
        <w:t xml:space="preserve">price </w:t>
      </w:r>
      <w:r w:rsidR="00227F6D" w:rsidRPr="00C900F5">
        <w:t>volatility</w:t>
      </w:r>
      <w:r w:rsidR="00227F6D" w:rsidRPr="00C900F5">
        <w:rPr>
          <w:rFonts w:hint="eastAsia"/>
        </w:rPr>
        <w:t xml:space="preserve"> </w:t>
      </w:r>
      <w:r w:rsidRPr="00C900F5">
        <w:rPr>
          <w:rFonts w:hint="eastAsia"/>
        </w:rPr>
        <w:t xml:space="preserve">dynamics should mimic the </w:t>
      </w:r>
      <w:r w:rsidRPr="00C900F5">
        <w:t>pattern</w:t>
      </w:r>
      <w:r w:rsidRPr="00C900F5">
        <w:rPr>
          <w:rFonts w:hint="eastAsia"/>
        </w:rPr>
        <w:t xml:space="preserve"> of volatility </w:t>
      </w:r>
      <w:r w:rsidR="00765F14">
        <w:t>in</w:t>
      </w:r>
      <w:r w:rsidRPr="00C900F5">
        <w:rPr>
          <w:rFonts w:hint="eastAsia"/>
        </w:rPr>
        <w:t xml:space="preserve"> public information. </w:t>
      </w:r>
      <w:r w:rsidR="00765F14">
        <w:t>A</w:t>
      </w:r>
      <w:r w:rsidRPr="00C900F5">
        <w:t xml:space="preserve"> brief</w:t>
      </w:r>
      <w:r w:rsidRPr="00C900F5">
        <w:rPr>
          <w:rFonts w:hint="eastAsia"/>
        </w:rPr>
        <w:t xml:space="preserve"> </w:t>
      </w:r>
      <w:r w:rsidR="00765F14">
        <w:t>illustration of the one</w:t>
      </w:r>
      <w:r w:rsidR="00765F14">
        <w:rPr>
          <w:rFonts w:hint="eastAsia"/>
        </w:rPr>
        <w:t xml:space="preserve">-minute and </w:t>
      </w:r>
      <w:r w:rsidR="00765F14">
        <w:t>ten</w:t>
      </w:r>
      <w:r w:rsidRPr="00C900F5">
        <w:rPr>
          <w:rFonts w:hint="eastAsia"/>
        </w:rPr>
        <w:t xml:space="preserve">-minute </w:t>
      </w:r>
      <w:r w:rsidR="00765F14" w:rsidRPr="00C900F5">
        <w:rPr>
          <w:rFonts w:hint="eastAsia"/>
        </w:rPr>
        <w:t>time</w:t>
      </w:r>
      <w:r w:rsidR="00765F14">
        <w:t xml:space="preserve"> </w:t>
      </w:r>
      <w:r w:rsidR="00765F14" w:rsidRPr="00C900F5">
        <w:rPr>
          <w:rFonts w:hint="eastAsia"/>
        </w:rPr>
        <w:t>plot</w:t>
      </w:r>
      <w:r w:rsidR="00765F14">
        <w:t>s of</w:t>
      </w:r>
      <w:r w:rsidR="00765F14" w:rsidRPr="00C900F5">
        <w:rPr>
          <w:rFonts w:hint="eastAsia"/>
        </w:rPr>
        <w:t xml:space="preserve"> </w:t>
      </w:r>
      <w:r w:rsidRPr="00C900F5">
        <w:t>realized</w:t>
      </w:r>
      <w:r w:rsidRPr="00C900F5">
        <w:rPr>
          <w:rFonts w:hint="eastAsia"/>
        </w:rPr>
        <w:t xml:space="preserve"> intraday volatility</w:t>
      </w:r>
      <w:r w:rsidR="00765F14">
        <w:t>,</w:t>
      </w:r>
      <w:r w:rsidRPr="00C900F5">
        <w:rPr>
          <w:rFonts w:hint="eastAsia"/>
        </w:rPr>
        <w:t xml:space="preserve"> with trend curves</w:t>
      </w:r>
      <w:r w:rsidR="00765F14">
        <w:t>,</w:t>
      </w:r>
      <w:r w:rsidR="00765F14" w:rsidRPr="00765F14">
        <w:t xml:space="preserve"> </w:t>
      </w:r>
      <w:r w:rsidR="00765F14">
        <w:t xml:space="preserve">is provided in </w:t>
      </w:r>
      <w:r w:rsidR="00765F14" w:rsidRPr="00C900F5">
        <w:rPr>
          <w:rFonts w:hint="eastAsia"/>
        </w:rPr>
        <w:t>Figure 2</w:t>
      </w:r>
      <w:r w:rsidR="00765F14">
        <w:t>, which</w:t>
      </w:r>
      <w:r w:rsidRPr="00C900F5">
        <w:rPr>
          <w:rFonts w:hint="eastAsia"/>
        </w:rPr>
        <w:t xml:space="preserve"> </w:t>
      </w:r>
      <w:r w:rsidR="00765F14">
        <w:t xml:space="preserve">clearly reveals an </w:t>
      </w:r>
      <w:r w:rsidR="00765F14" w:rsidRPr="00C900F5">
        <w:rPr>
          <w:rFonts w:hint="eastAsia"/>
        </w:rPr>
        <w:t>increase</w:t>
      </w:r>
      <w:r w:rsidR="00765F14">
        <w:t xml:space="preserve"> in </w:t>
      </w:r>
      <w:r w:rsidRPr="00C900F5">
        <w:rPr>
          <w:rFonts w:hint="eastAsia"/>
        </w:rPr>
        <w:t xml:space="preserve">volatility in </w:t>
      </w:r>
      <w:r w:rsidRPr="00C900F5">
        <w:t xml:space="preserve">the </w:t>
      </w:r>
      <w:r w:rsidRPr="00C900F5">
        <w:rPr>
          <w:rFonts w:hint="eastAsia"/>
        </w:rPr>
        <w:t>late</w:t>
      </w:r>
      <w:r w:rsidR="00765F14">
        <w:t>r part of the</w:t>
      </w:r>
      <w:r w:rsidRPr="00C900F5">
        <w:rPr>
          <w:rFonts w:hint="eastAsia"/>
        </w:rPr>
        <w:t xml:space="preserve"> sample period, whil</w:t>
      </w:r>
      <w:r w:rsidR="00765F14">
        <w:t>st</w:t>
      </w:r>
      <w:r w:rsidRPr="00C900F5">
        <w:rPr>
          <w:rFonts w:hint="eastAsia"/>
        </w:rPr>
        <w:t xml:space="preserve"> the mid-sample period </w:t>
      </w:r>
      <w:r w:rsidR="00765F14">
        <w:t>is found to have</w:t>
      </w:r>
      <w:r w:rsidRPr="00C900F5">
        <w:rPr>
          <w:rFonts w:hint="eastAsia"/>
        </w:rPr>
        <w:t xml:space="preserve"> the lowest volatility. </w:t>
      </w:r>
      <w:r w:rsidRPr="00877D26">
        <w:rPr>
          <w:noProof/>
        </w:rPr>
        <w:t xml:space="preserve">It </w:t>
      </w:r>
      <w:r w:rsidR="00765F14" w:rsidRPr="00877D26">
        <w:rPr>
          <w:noProof/>
        </w:rPr>
        <w:t>therefore</w:t>
      </w:r>
      <w:r w:rsidR="00765F14">
        <w:t xml:space="preserve"> </w:t>
      </w:r>
      <w:r w:rsidRPr="00C900F5">
        <w:t>appears that the stable public information flow</w:t>
      </w:r>
      <w:r w:rsidR="00765F14">
        <w:t>s</w:t>
      </w:r>
      <w:r w:rsidRPr="00C900F5">
        <w:t xml:space="preserve"> </w:t>
      </w:r>
      <w:r w:rsidR="00FE4DAB">
        <w:t xml:space="preserve">have no explanatory power with regard to </w:t>
      </w:r>
      <w:r w:rsidRPr="00C900F5">
        <w:t xml:space="preserve">the </w:t>
      </w:r>
      <w:r w:rsidR="00FE4DAB">
        <w:t xml:space="preserve">price </w:t>
      </w:r>
      <w:r w:rsidRPr="00C900F5">
        <w:t>variation</w:t>
      </w:r>
      <w:r w:rsidR="00765F14">
        <w:t>s in</w:t>
      </w:r>
      <w:r w:rsidRPr="00C900F5">
        <w:t xml:space="preserve"> the </w:t>
      </w:r>
      <w:r w:rsidR="00765F14" w:rsidRPr="00C900F5">
        <w:t xml:space="preserve">TAIFEX </w:t>
      </w:r>
      <w:r w:rsidRPr="00C900F5">
        <w:t>futures index.</w:t>
      </w:r>
    </w:p>
    <w:p w14:paraId="1F6B92EF" w14:textId="35A97976" w:rsidR="00BE520B" w:rsidRPr="00BE520B" w:rsidRDefault="00BE520B" w:rsidP="00BE520B">
      <w:pPr>
        <w:spacing w:line="480" w:lineRule="auto"/>
        <w:jc w:val="center"/>
      </w:pPr>
      <w:r w:rsidRPr="00BE520B">
        <w:t>&lt;</w:t>
      </w:r>
      <w:r>
        <w:t>Figure 2</w:t>
      </w:r>
      <w:r w:rsidRPr="00BE520B">
        <w:rPr>
          <w:rFonts w:hint="eastAsia"/>
        </w:rPr>
        <w:t xml:space="preserve"> </w:t>
      </w:r>
      <w:r w:rsidRPr="00BE520B">
        <w:t>is i</w:t>
      </w:r>
      <w:r w:rsidRPr="00BE520B">
        <w:rPr>
          <w:rFonts w:hint="eastAsia"/>
        </w:rPr>
        <w:t>nsert</w:t>
      </w:r>
      <w:r w:rsidRPr="00BE520B">
        <w:t>ed about h</w:t>
      </w:r>
      <w:r w:rsidRPr="00BE520B">
        <w:rPr>
          <w:rFonts w:hint="eastAsia"/>
        </w:rPr>
        <w:t>ere</w:t>
      </w:r>
      <w:r w:rsidRPr="00BE520B">
        <w:t>&gt;</w:t>
      </w:r>
    </w:p>
    <w:p w14:paraId="3934C79F" w14:textId="77777777" w:rsidR="005462B4" w:rsidRDefault="00BE520B" w:rsidP="00BE520B">
      <w:pPr>
        <w:spacing w:line="480" w:lineRule="auto"/>
        <w:ind w:firstLine="480"/>
        <w:jc w:val="both"/>
      </w:pPr>
      <w:r w:rsidRPr="00C900F5">
        <w:rPr>
          <w:rFonts w:hint="eastAsia"/>
        </w:rPr>
        <w:t xml:space="preserve">We </w:t>
      </w:r>
      <w:r w:rsidRPr="00C900F5">
        <w:t>next</w:t>
      </w:r>
      <w:r w:rsidRPr="00C900F5">
        <w:rPr>
          <w:rFonts w:hint="eastAsia"/>
        </w:rPr>
        <w:t xml:space="preserve"> examine the </w:t>
      </w:r>
      <w:r w:rsidR="00765F14" w:rsidRPr="00C900F5">
        <w:rPr>
          <w:rFonts w:hint="eastAsia"/>
        </w:rPr>
        <w:t xml:space="preserve">market volatility </w:t>
      </w:r>
      <w:r w:rsidRPr="00C900F5">
        <w:rPr>
          <w:rFonts w:hint="eastAsia"/>
        </w:rPr>
        <w:t xml:space="preserve">dynamics </w:t>
      </w:r>
      <w:r w:rsidR="00765F14">
        <w:t>over</w:t>
      </w:r>
      <w:r w:rsidRPr="00C900F5">
        <w:rPr>
          <w:rFonts w:hint="eastAsia"/>
        </w:rPr>
        <w:t xml:space="preserve"> the three different regimes</w:t>
      </w:r>
      <w:r w:rsidR="00765F14">
        <w:t xml:space="preserve">, </w:t>
      </w:r>
      <w:r w:rsidRPr="00C900F5">
        <w:rPr>
          <w:rFonts w:hint="eastAsia"/>
        </w:rPr>
        <w:t>estimat</w:t>
      </w:r>
      <w:r w:rsidR="00765F14">
        <w:t>ing</w:t>
      </w:r>
      <w:r w:rsidRPr="00C900F5">
        <w:rPr>
          <w:rFonts w:hint="eastAsia"/>
        </w:rPr>
        <w:t xml:space="preserve"> </w:t>
      </w:r>
      <w:r w:rsidR="00765F14">
        <w:t>such</w:t>
      </w:r>
      <w:r w:rsidRPr="00C900F5">
        <w:rPr>
          <w:rFonts w:hint="eastAsia"/>
        </w:rPr>
        <w:t xml:space="preserve"> volatility </w:t>
      </w:r>
      <w:r w:rsidR="00765F14">
        <w:t>using</w:t>
      </w:r>
      <w:r w:rsidRPr="00C900F5">
        <w:rPr>
          <w:rFonts w:hint="eastAsia"/>
        </w:rPr>
        <w:t xml:space="preserve"> five different realized volatilit</w:t>
      </w:r>
      <w:r w:rsidR="00765F14">
        <w:t>y levels, with the results being reported in</w:t>
      </w:r>
      <w:r w:rsidRPr="00C900F5">
        <w:rPr>
          <w:rFonts w:hint="eastAsia"/>
        </w:rPr>
        <w:t xml:space="preserve"> </w:t>
      </w:r>
      <w:r w:rsidRPr="00C900F5">
        <w:t>Table 2</w:t>
      </w:r>
      <w:r w:rsidRPr="00C900F5">
        <w:rPr>
          <w:rFonts w:hint="eastAsia"/>
        </w:rPr>
        <w:t xml:space="preserve">. </w:t>
      </w:r>
      <w:r w:rsidR="00765F14">
        <w:t xml:space="preserve">With the one </w:t>
      </w:r>
      <w:r w:rsidRPr="00C900F5">
        <w:rPr>
          <w:rFonts w:hint="eastAsia"/>
        </w:rPr>
        <w:t>except</w:t>
      </w:r>
      <w:r w:rsidR="00765F14">
        <w:t>ion of</w:t>
      </w:r>
      <w:r w:rsidRPr="00C900F5">
        <w:rPr>
          <w:rFonts w:hint="eastAsia"/>
        </w:rPr>
        <w:t xml:space="preserve"> </w:t>
      </w:r>
      <w:r w:rsidR="00765F14">
        <w:t>one</w:t>
      </w:r>
      <w:r w:rsidRPr="00C900F5">
        <w:rPr>
          <w:rFonts w:hint="eastAsia"/>
        </w:rPr>
        <w:t xml:space="preserve">-minute realized volatility, </w:t>
      </w:r>
      <w:r w:rsidR="00765F14">
        <w:t>a</w:t>
      </w:r>
      <w:r w:rsidR="00765F14" w:rsidRPr="00C900F5">
        <w:rPr>
          <w:rFonts w:hint="eastAsia"/>
        </w:rPr>
        <w:t xml:space="preserve">ll </w:t>
      </w:r>
      <w:r w:rsidR="00765F14">
        <w:t xml:space="preserve">of the remaining </w:t>
      </w:r>
      <w:r w:rsidR="00765F14" w:rsidRPr="00C900F5">
        <w:rPr>
          <w:rFonts w:hint="eastAsia"/>
        </w:rPr>
        <w:t xml:space="preserve">volatility measures </w:t>
      </w:r>
      <w:r w:rsidR="00765F14">
        <w:t>reveal</w:t>
      </w:r>
      <w:r w:rsidRPr="00C900F5">
        <w:rPr>
          <w:rFonts w:hint="eastAsia"/>
        </w:rPr>
        <w:t xml:space="preserve"> very </w:t>
      </w:r>
      <w:r w:rsidRPr="00C900F5">
        <w:t>similar</w:t>
      </w:r>
      <w:r w:rsidRPr="00C900F5">
        <w:rPr>
          <w:rFonts w:hint="eastAsia"/>
        </w:rPr>
        <w:t xml:space="preserve"> patterns. </w:t>
      </w:r>
      <w:r w:rsidR="00765F14">
        <w:t>In s</w:t>
      </w:r>
      <w:r w:rsidRPr="00C900F5">
        <w:rPr>
          <w:rFonts w:hint="eastAsia"/>
        </w:rPr>
        <w:t>pecific</w:t>
      </w:r>
      <w:r w:rsidR="00765F14">
        <w:t xml:space="preserve"> terms</w:t>
      </w:r>
      <w:r w:rsidRPr="00C900F5">
        <w:rPr>
          <w:rFonts w:hint="eastAsia"/>
        </w:rPr>
        <w:t xml:space="preserve">, </w:t>
      </w:r>
      <w:r w:rsidR="00765F14">
        <w:t xml:space="preserve">a </w:t>
      </w:r>
      <w:r w:rsidR="00765F14" w:rsidRPr="00C900F5">
        <w:rPr>
          <w:rFonts w:hint="eastAsia"/>
        </w:rPr>
        <w:t>slight</w:t>
      </w:r>
      <w:r w:rsidR="00765F14">
        <w:t xml:space="preserve"> reduction is discernible</w:t>
      </w:r>
      <w:r w:rsidR="00765F14" w:rsidRPr="00C900F5">
        <w:rPr>
          <w:rFonts w:hint="eastAsia"/>
        </w:rPr>
        <w:t xml:space="preserve"> </w:t>
      </w:r>
      <w:r w:rsidR="00765F14">
        <w:t xml:space="preserve">in </w:t>
      </w:r>
      <w:r w:rsidRPr="00C900F5">
        <w:rPr>
          <w:rFonts w:hint="eastAsia"/>
        </w:rPr>
        <w:t xml:space="preserve">volatility </w:t>
      </w:r>
      <w:r w:rsidR="00765F14">
        <w:t>between P</w:t>
      </w:r>
      <w:r w:rsidRPr="00C900F5">
        <w:rPr>
          <w:rFonts w:hint="eastAsia"/>
        </w:rPr>
        <w:t xml:space="preserve">eriod 1 </w:t>
      </w:r>
      <w:r w:rsidR="00765F14">
        <w:t>and P</w:t>
      </w:r>
      <w:r w:rsidRPr="00C900F5">
        <w:rPr>
          <w:rFonts w:hint="eastAsia"/>
        </w:rPr>
        <w:t>eriod 2</w:t>
      </w:r>
      <w:r w:rsidR="00765F14">
        <w:t>, as compared to a</w:t>
      </w:r>
      <w:r w:rsidRPr="00C900F5">
        <w:rPr>
          <w:rFonts w:hint="eastAsia"/>
        </w:rPr>
        <w:t xml:space="preserve"> </w:t>
      </w:r>
      <w:r w:rsidR="00765F14" w:rsidRPr="00C900F5">
        <w:rPr>
          <w:rFonts w:hint="eastAsia"/>
        </w:rPr>
        <w:t xml:space="preserve">dramatic </w:t>
      </w:r>
      <w:r w:rsidRPr="00C900F5">
        <w:rPr>
          <w:rFonts w:hint="eastAsia"/>
        </w:rPr>
        <w:t>increase</w:t>
      </w:r>
      <w:r w:rsidR="00765F14">
        <w:t xml:space="preserve"> between P</w:t>
      </w:r>
      <w:r w:rsidRPr="00C900F5">
        <w:rPr>
          <w:rFonts w:hint="eastAsia"/>
        </w:rPr>
        <w:t xml:space="preserve">eriod 2 </w:t>
      </w:r>
      <w:r w:rsidR="00765F14">
        <w:t>and P</w:t>
      </w:r>
      <w:r w:rsidRPr="00C900F5">
        <w:rPr>
          <w:rFonts w:hint="eastAsia"/>
        </w:rPr>
        <w:t xml:space="preserve">eriod 3. </w:t>
      </w:r>
    </w:p>
    <w:p w14:paraId="56DA4216" w14:textId="77777777" w:rsidR="005462B4" w:rsidRDefault="005462B4" w:rsidP="005462B4">
      <w:pPr>
        <w:spacing w:line="480" w:lineRule="auto"/>
        <w:jc w:val="center"/>
      </w:pPr>
      <w:r w:rsidRPr="00BE520B">
        <w:t>&lt;</w:t>
      </w:r>
      <w:r w:rsidRPr="00BE520B">
        <w:rPr>
          <w:rFonts w:hint="eastAsia"/>
        </w:rPr>
        <w:t xml:space="preserve">Table </w:t>
      </w:r>
      <w:r>
        <w:t>2</w:t>
      </w:r>
      <w:r w:rsidRPr="00BE520B">
        <w:rPr>
          <w:rFonts w:hint="eastAsia"/>
        </w:rPr>
        <w:t xml:space="preserve"> </w:t>
      </w:r>
      <w:r w:rsidRPr="00BE520B">
        <w:t>is i</w:t>
      </w:r>
      <w:r w:rsidRPr="00BE520B">
        <w:rPr>
          <w:rFonts w:hint="eastAsia"/>
        </w:rPr>
        <w:t>nsert</w:t>
      </w:r>
      <w:r w:rsidRPr="00BE520B">
        <w:t>ed about h</w:t>
      </w:r>
      <w:r w:rsidRPr="00BE520B">
        <w:rPr>
          <w:rFonts w:hint="eastAsia"/>
        </w:rPr>
        <w:t>ere</w:t>
      </w:r>
      <w:r w:rsidRPr="00BE520B">
        <w:t>&gt;</w:t>
      </w:r>
    </w:p>
    <w:p w14:paraId="44FD650E" w14:textId="5092789D" w:rsidR="00BE520B" w:rsidRPr="00C900F5" w:rsidRDefault="00765F14" w:rsidP="00BE520B">
      <w:pPr>
        <w:spacing w:line="480" w:lineRule="auto"/>
        <w:ind w:firstLine="480"/>
        <w:jc w:val="both"/>
      </w:pPr>
      <w:r>
        <w:t>Although n</w:t>
      </w:r>
      <w:r w:rsidR="00BE520B" w:rsidRPr="00C900F5">
        <w:rPr>
          <w:rFonts w:hint="eastAsia"/>
        </w:rPr>
        <w:t>o significant change</w:t>
      </w:r>
      <w:r>
        <w:t>s</w:t>
      </w:r>
      <w:r w:rsidR="00BE520B" w:rsidRPr="00C900F5">
        <w:rPr>
          <w:rFonts w:hint="eastAsia"/>
        </w:rPr>
        <w:t xml:space="preserve"> </w:t>
      </w:r>
      <w:r>
        <w:t>are discernible</w:t>
      </w:r>
      <w:r w:rsidR="00BE520B" w:rsidRPr="00C900F5">
        <w:t xml:space="preserve"> </w:t>
      </w:r>
      <w:r w:rsidR="00BE520B" w:rsidRPr="00C900F5">
        <w:rPr>
          <w:rFonts w:hint="eastAsia"/>
        </w:rPr>
        <w:t xml:space="preserve">in </w:t>
      </w:r>
      <w:r>
        <w:t>one</w:t>
      </w:r>
      <w:r w:rsidR="00BE520B" w:rsidRPr="00C900F5">
        <w:rPr>
          <w:rFonts w:hint="eastAsia"/>
        </w:rPr>
        <w:t xml:space="preserve">-minute realized volatility </w:t>
      </w:r>
      <w:r>
        <w:t>between P</w:t>
      </w:r>
      <w:r w:rsidR="00BE520B" w:rsidRPr="00C900F5">
        <w:rPr>
          <w:rFonts w:hint="eastAsia"/>
        </w:rPr>
        <w:t xml:space="preserve">eriod 1 </w:t>
      </w:r>
      <w:r>
        <w:t>and P</w:t>
      </w:r>
      <w:r w:rsidR="00BE520B" w:rsidRPr="00C900F5">
        <w:rPr>
          <w:rFonts w:hint="eastAsia"/>
        </w:rPr>
        <w:t xml:space="preserve">eriod 2, </w:t>
      </w:r>
      <w:r w:rsidR="005462B4" w:rsidRPr="00C900F5">
        <w:rPr>
          <w:rFonts w:hint="eastAsia"/>
        </w:rPr>
        <w:t xml:space="preserve">changes </w:t>
      </w:r>
      <w:r w:rsidR="005462B4" w:rsidRPr="00C900F5">
        <w:t xml:space="preserve">similar </w:t>
      </w:r>
      <w:r w:rsidR="005462B4">
        <w:t>to those of the</w:t>
      </w:r>
      <w:r w:rsidR="005462B4" w:rsidRPr="00C900F5">
        <w:t xml:space="preserve"> </w:t>
      </w:r>
      <w:r w:rsidR="005462B4" w:rsidRPr="00C900F5">
        <w:rPr>
          <w:rFonts w:hint="eastAsia"/>
        </w:rPr>
        <w:t xml:space="preserve">other </w:t>
      </w:r>
      <w:r w:rsidR="005462B4" w:rsidRPr="00C900F5">
        <w:t>measures</w:t>
      </w:r>
      <w:r w:rsidR="005462B4">
        <w:t xml:space="preserve"> </w:t>
      </w:r>
      <w:r>
        <w:t xml:space="preserve">are </w:t>
      </w:r>
      <w:r>
        <w:lastRenderedPageBreak/>
        <w:t>discernible between P</w:t>
      </w:r>
      <w:r w:rsidR="00BE520B" w:rsidRPr="00C900F5">
        <w:rPr>
          <w:rFonts w:hint="eastAsia"/>
        </w:rPr>
        <w:t xml:space="preserve">eriod 2 </w:t>
      </w:r>
      <w:r w:rsidR="005462B4">
        <w:t>and P</w:t>
      </w:r>
      <w:r w:rsidR="00BE520B" w:rsidRPr="00C900F5">
        <w:rPr>
          <w:rFonts w:hint="eastAsia"/>
        </w:rPr>
        <w:t xml:space="preserve">eriod 3. Given </w:t>
      </w:r>
      <w:r w:rsidR="005462B4">
        <w:t xml:space="preserve">the </w:t>
      </w:r>
      <w:r w:rsidR="00BE520B" w:rsidRPr="00C900F5">
        <w:rPr>
          <w:rFonts w:hint="eastAsia"/>
        </w:rPr>
        <w:t xml:space="preserve">unchanged public </w:t>
      </w:r>
      <w:r w:rsidR="00BE520B" w:rsidRPr="00C900F5">
        <w:t>information</w:t>
      </w:r>
      <w:r w:rsidR="00BE520B" w:rsidRPr="00C900F5">
        <w:rPr>
          <w:rFonts w:hint="eastAsia"/>
        </w:rPr>
        <w:t xml:space="preserve"> flow</w:t>
      </w:r>
      <w:r w:rsidR="005462B4">
        <w:t>s</w:t>
      </w:r>
      <w:r w:rsidR="00BE520B" w:rsidRPr="00C900F5">
        <w:rPr>
          <w:rFonts w:hint="eastAsia"/>
        </w:rPr>
        <w:t xml:space="preserve"> </w:t>
      </w:r>
      <w:r w:rsidR="00BE520B" w:rsidRPr="00C900F5">
        <w:t>between each period</w:t>
      </w:r>
      <w:r w:rsidR="00BE520B" w:rsidRPr="00C900F5">
        <w:rPr>
          <w:rFonts w:hint="eastAsia"/>
        </w:rPr>
        <w:t>, the increases in volatilit</w:t>
      </w:r>
      <w:r w:rsidR="005462B4">
        <w:t>y</w:t>
      </w:r>
      <w:r w:rsidR="00BE520B" w:rsidRPr="00C900F5">
        <w:rPr>
          <w:rFonts w:hint="eastAsia"/>
        </w:rPr>
        <w:t xml:space="preserve"> imply that private information on the TAIFEX is </w:t>
      </w:r>
      <w:r w:rsidR="005462B4">
        <w:t xml:space="preserve">the </w:t>
      </w:r>
      <w:r w:rsidR="00BE520B" w:rsidRPr="00C900F5">
        <w:rPr>
          <w:rFonts w:hint="eastAsia"/>
        </w:rPr>
        <w:t>likely caus</w:t>
      </w:r>
      <w:r w:rsidR="005462B4">
        <w:t>e of the</w:t>
      </w:r>
      <w:r w:rsidR="00BE520B" w:rsidRPr="00C900F5">
        <w:rPr>
          <w:rFonts w:hint="eastAsia"/>
        </w:rPr>
        <w:t xml:space="preserve"> </w:t>
      </w:r>
      <w:r w:rsidR="00BE520B" w:rsidRPr="00C900F5">
        <w:t xml:space="preserve">major </w:t>
      </w:r>
      <w:r w:rsidR="00BE520B" w:rsidRPr="00C900F5">
        <w:rPr>
          <w:rFonts w:hint="eastAsia"/>
        </w:rPr>
        <w:t xml:space="preserve">price </w:t>
      </w:r>
      <w:r w:rsidR="00BE520B" w:rsidRPr="00C900F5">
        <w:t>variation</w:t>
      </w:r>
      <w:r w:rsidR="005462B4">
        <w:t>s</w:t>
      </w:r>
      <w:r w:rsidR="00BE520B" w:rsidRPr="00C900F5">
        <w:rPr>
          <w:rFonts w:hint="eastAsia"/>
        </w:rPr>
        <w:t xml:space="preserve"> </w:t>
      </w:r>
      <w:r w:rsidR="005462B4">
        <w:t>over</w:t>
      </w:r>
      <w:r w:rsidR="00BE520B" w:rsidRPr="00C900F5">
        <w:rPr>
          <w:rFonts w:hint="eastAsia"/>
        </w:rPr>
        <w:t xml:space="preserve"> the same time period</w:t>
      </w:r>
      <w:r w:rsidR="005462B4">
        <w:t>s</w:t>
      </w:r>
      <w:r w:rsidR="00BE520B" w:rsidRPr="00C900F5">
        <w:rPr>
          <w:rFonts w:hint="eastAsia"/>
        </w:rPr>
        <w:t xml:space="preserve">. </w:t>
      </w:r>
    </w:p>
    <w:p w14:paraId="31ACD766" w14:textId="5F3F2AB4" w:rsidR="00BE520B" w:rsidRPr="00BE520B" w:rsidRDefault="00950F36" w:rsidP="00BE520B">
      <w:pPr>
        <w:spacing w:before="120" w:line="480" w:lineRule="auto"/>
        <w:jc w:val="both"/>
        <w:rPr>
          <w:b/>
          <w:sz w:val="26"/>
          <w:szCs w:val="26"/>
        </w:rPr>
      </w:pPr>
      <w:r>
        <w:rPr>
          <w:b/>
          <w:sz w:val="26"/>
          <w:szCs w:val="26"/>
        </w:rPr>
        <w:t>4.2</w:t>
      </w:r>
      <w:r w:rsidRPr="00950F36">
        <w:rPr>
          <w:b/>
          <w:sz w:val="26"/>
          <w:szCs w:val="26"/>
        </w:rPr>
        <w:tab/>
      </w:r>
      <w:r w:rsidR="00BE520B" w:rsidRPr="00BE520B">
        <w:rPr>
          <w:rFonts w:hint="eastAsia"/>
          <w:b/>
          <w:sz w:val="26"/>
          <w:szCs w:val="26"/>
        </w:rPr>
        <w:t xml:space="preserve">Does </w:t>
      </w:r>
      <w:r w:rsidR="00BE520B">
        <w:rPr>
          <w:b/>
          <w:sz w:val="26"/>
          <w:szCs w:val="26"/>
        </w:rPr>
        <w:t>M</w:t>
      </w:r>
      <w:r w:rsidR="00BE520B" w:rsidRPr="00BE520B">
        <w:rPr>
          <w:rFonts w:hint="eastAsia"/>
          <w:b/>
          <w:sz w:val="26"/>
          <w:szCs w:val="26"/>
        </w:rPr>
        <w:t xml:space="preserve">ispricing or </w:t>
      </w:r>
      <w:r w:rsidR="00BE520B">
        <w:rPr>
          <w:b/>
          <w:sz w:val="26"/>
          <w:szCs w:val="26"/>
        </w:rPr>
        <w:t>P</w:t>
      </w:r>
      <w:r w:rsidR="00BE520B" w:rsidRPr="00BE520B">
        <w:rPr>
          <w:rFonts w:hint="eastAsia"/>
          <w:b/>
          <w:sz w:val="26"/>
          <w:szCs w:val="26"/>
        </w:rPr>
        <w:t xml:space="preserve">rivate </w:t>
      </w:r>
      <w:r w:rsidR="00BE520B">
        <w:rPr>
          <w:b/>
          <w:sz w:val="26"/>
          <w:szCs w:val="26"/>
        </w:rPr>
        <w:t>I</w:t>
      </w:r>
      <w:r w:rsidR="00BE520B" w:rsidRPr="00BE520B">
        <w:rPr>
          <w:rFonts w:hint="eastAsia"/>
          <w:b/>
          <w:sz w:val="26"/>
          <w:szCs w:val="26"/>
        </w:rPr>
        <w:t xml:space="preserve">nformation </w:t>
      </w:r>
      <w:r w:rsidR="00BE520B">
        <w:rPr>
          <w:b/>
          <w:sz w:val="26"/>
          <w:szCs w:val="26"/>
        </w:rPr>
        <w:t>C</w:t>
      </w:r>
      <w:r w:rsidR="00BE520B" w:rsidRPr="00BE520B">
        <w:rPr>
          <w:rFonts w:hint="eastAsia"/>
          <w:b/>
          <w:sz w:val="26"/>
          <w:szCs w:val="26"/>
        </w:rPr>
        <w:t xml:space="preserve">ause the </w:t>
      </w:r>
      <w:r w:rsidR="00BE520B">
        <w:rPr>
          <w:b/>
          <w:sz w:val="26"/>
          <w:szCs w:val="26"/>
        </w:rPr>
        <w:t>V</w:t>
      </w:r>
      <w:r w:rsidR="00BE520B" w:rsidRPr="00BE520B">
        <w:rPr>
          <w:rFonts w:hint="eastAsia"/>
          <w:b/>
          <w:sz w:val="26"/>
          <w:szCs w:val="26"/>
        </w:rPr>
        <w:t>ariation?</w:t>
      </w:r>
    </w:p>
    <w:p w14:paraId="1FACE4A9" w14:textId="0466E083" w:rsidR="00BE520B" w:rsidRDefault="00BE520B" w:rsidP="00BE520B">
      <w:pPr>
        <w:spacing w:line="480" w:lineRule="auto"/>
        <w:jc w:val="both"/>
      </w:pPr>
      <w:r w:rsidRPr="00C900F5">
        <w:rPr>
          <w:rFonts w:hint="eastAsia"/>
        </w:rPr>
        <w:t xml:space="preserve">The findings in Table 2 do not exclude the possibility that </w:t>
      </w:r>
      <w:r w:rsidR="005462B4">
        <w:t xml:space="preserve">the </w:t>
      </w:r>
      <w:r w:rsidRPr="00C900F5">
        <w:rPr>
          <w:rFonts w:hint="eastAsia"/>
        </w:rPr>
        <w:t>price variation</w:t>
      </w:r>
      <w:r w:rsidR="005462B4">
        <w:t>s</w:t>
      </w:r>
      <w:r w:rsidRPr="00C900F5">
        <w:rPr>
          <w:rFonts w:hint="eastAsia"/>
        </w:rPr>
        <w:t xml:space="preserve"> </w:t>
      </w:r>
      <w:r w:rsidRPr="00C900F5">
        <w:t>may</w:t>
      </w:r>
      <w:r w:rsidRPr="00C900F5">
        <w:rPr>
          <w:rFonts w:hint="eastAsia"/>
        </w:rPr>
        <w:t xml:space="preserve"> be caused </w:t>
      </w:r>
      <w:r w:rsidR="00393694" w:rsidRPr="00C900F5">
        <w:t>primarily</w:t>
      </w:r>
      <w:r w:rsidR="00393694" w:rsidRPr="00C900F5">
        <w:rPr>
          <w:rFonts w:hint="eastAsia"/>
        </w:rPr>
        <w:t xml:space="preserve"> </w:t>
      </w:r>
      <w:r w:rsidRPr="00C900F5">
        <w:rPr>
          <w:rFonts w:hint="eastAsia"/>
        </w:rPr>
        <w:t>by mispricing</w:t>
      </w:r>
      <w:r w:rsidR="005462B4">
        <w:t>,</w:t>
      </w:r>
      <w:r w:rsidRPr="00C900F5">
        <w:rPr>
          <w:rFonts w:hint="eastAsia"/>
        </w:rPr>
        <w:t xml:space="preserve"> </w:t>
      </w:r>
      <w:r w:rsidR="00393694">
        <w:t>as opposed to</w:t>
      </w:r>
      <w:r w:rsidRPr="00C900F5">
        <w:rPr>
          <w:rFonts w:hint="eastAsia"/>
        </w:rPr>
        <w:t xml:space="preserve"> private information. A simple way </w:t>
      </w:r>
      <w:r w:rsidR="00393694">
        <w:t>of</w:t>
      </w:r>
      <w:r w:rsidRPr="00C900F5">
        <w:rPr>
          <w:rFonts w:hint="eastAsia"/>
        </w:rPr>
        <w:t xml:space="preserve"> </w:t>
      </w:r>
      <w:r w:rsidR="005462B4">
        <w:t>identifying</w:t>
      </w:r>
      <w:r w:rsidRPr="00C900F5">
        <w:rPr>
          <w:rFonts w:hint="eastAsia"/>
        </w:rPr>
        <w:t xml:space="preserve"> the causes of price variation</w:t>
      </w:r>
      <w:r w:rsidR="005462B4">
        <w:t>s</w:t>
      </w:r>
      <w:r w:rsidRPr="00C900F5">
        <w:rPr>
          <w:rFonts w:hint="eastAsia"/>
        </w:rPr>
        <w:t xml:space="preserve"> is to test the changes in mispricing. If the changes in mispricing are inconsistent with the changes in price volatility, it is less likely that </w:t>
      </w:r>
      <w:r w:rsidR="005462B4">
        <w:t xml:space="preserve">the </w:t>
      </w:r>
      <w:r w:rsidRPr="00C900F5">
        <w:rPr>
          <w:rFonts w:hint="eastAsia"/>
        </w:rPr>
        <w:t xml:space="preserve">price </w:t>
      </w:r>
      <w:r w:rsidRPr="00C900F5">
        <w:t>variation</w:t>
      </w:r>
      <w:r w:rsidR="005462B4">
        <w:t>s</w:t>
      </w:r>
      <w:r w:rsidRPr="00C900F5">
        <w:rPr>
          <w:rFonts w:hint="eastAsia"/>
        </w:rPr>
        <w:t xml:space="preserve"> </w:t>
      </w:r>
      <w:r w:rsidR="005462B4">
        <w:t xml:space="preserve">arise </w:t>
      </w:r>
      <w:r w:rsidRPr="00C900F5">
        <w:rPr>
          <w:rFonts w:hint="eastAsia"/>
        </w:rPr>
        <w:t xml:space="preserve">solely </w:t>
      </w:r>
      <w:r w:rsidR="005462B4">
        <w:t xml:space="preserve">as a </w:t>
      </w:r>
      <w:r w:rsidRPr="00C900F5">
        <w:rPr>
          <w:rFonts w:hint="eastAsia"/>
        </w:rPr>
        <w:t>result</w:t>
      </w:r>
      <w:r w:rsidR="005462B4">
        <w:t xml:space="preserve"> of the </w:t>
      </w:r>
      <w:r w:rsidRPr="00C900F5">
        <w:rPr>
          <w:rFonts w:hint="eastAsia"/>
        </w:rPr>
        <w:t xml:space="preserve">pricing errors in the market. </w:t>
      </w:r>
      <w:r w:rsidR="005462B4">
        <w:t xml:space="preserve">We </w:t>
      </w:r>
      <w:r w:rsidR="005462B4" w:rsidRPr="00C900F5">
        <w:rPr>
          <w:rFonts w:hint="eastAsia"/>
        </w:rPr>
        <w:t>calculate</w:t>
      </w:r>
      <w:r w:rsidR="005462B4">
        <w:t xml:space="preserve"> a</w:t>
      </w:r>
      <w:r w:rsidR="005462B4" w:rsidRPr="00C900F5">
        <w:rPr>
          <w:rFonts w:hint="eastAsia"/>
        </w:rPr>
        <w:t xml:space="preserve"> variance ratio deviation </w:t>
      </w:r>
      <w:r w:rsidRPr="00C900F5">
        <w:rPr>
          <w:rFonts w:hint="eastAsia"/>
        </w:rPr>
        <w:t xml:space="preserve">as the bound of </w:t>
      </w:r>
      <w:r w:rsidR="005462B4">
        <w:t xml:space="preserve">the </w:t>
      </w:r>
      <w:r w:rsidRPr="00C900F5">
        <w:rPr>
          <w:rFonts w:hint="eastAsia"/>
        </w:rPr>
        <w:t>mispricing and examine the differences between each period</w:t>
      </w:r>
      <w:r w:rsidR="005462B4" w:rsidRPr="005462B4">
        <w:rPr>
          <w:rFonts w:hint="eastAsia"/>
        </w:rPr>
        <w:t xml:space="preserve"> </w:t>
      </w:r>
      <w:r w:rsidR="005462B4">
        <w:t xml:space="preserve">based </w:t>
      </w:r>
      <w:r w:rsidR="005462B4" w:rsidRPr="00877D26">
        <w:rPr>
          <w:noProof/>
        </w:rPr>
        <w:t>upon</w:t>
      </w:r>
      <w:r w:rsidR="005462B4" w:rsidRPr="00C900F5">
        <w:rPr>
          <w:rFonts w:hint="eastAsia"/>
        </w:rPr>
        <w:t xml:space="preserve"> Equation (1)</w:t>
      </w:r>
      <w:r w:rsidR="005462B4">
        <w:t>; the results are</w:t>
      </w:r>
      <w:r w:rsidRPr="00C900F5">
        <w:rPr>
          <w:rFonts w:hint="eastAsia"/>
        </w:rPr>
        <w:t xml:space="preserve"> report</w:t>
      </w:r>
      <w:r w:rsidR="005462B4">
        <w:t>ed</w:t>
      </w:r>
      <w:r w:rsidRPr="00C900F5">
        <w:rPr>
          <w:rFonts w:hint="eastAsia"/>
        </w:rPr>
        <w:t xml:space="preserve"> in Table 3. </w:t>
      </w:r>
    </w:p>
    <w:p w14:paraId="3CAF0C74" w14:textId="77777777" w:rsidR="005462B4" w:rsidRDefault="005462B4" w:rsidP="005462B4">
      <w:pPr>
        <w:spacing w:line="480" w:lineRule="auto"/>
        <w:jc w:val="center"/>
      </w:pPr>
      <w:r w:rsidRPr="00BE520B">
        <w:t>&lt;</w:t>
      </w:r>
      <w:r w:rsidRPr="00BE520B">
        <w:rPr>
          <w:rFonts w:hint="eastAsia"/>
        </w:rPr>
        <w:t xml:space="preserve">Table </w:t>
      </w:r>
      <w:r>
        <w:t>3</w:t>
      </w:r>
      <w:r w:rsidRPr="00BE520B">
        <w:rPr>
          <w:rFonts w:hint="eastAsia"/>
        </w:rPr>
        <w:t xml:space="preserve"> </w:t>
      </w:r>
      <w:r w:rsidRPr="00BE520B">
        <w:t>is i</w:t>
      </w:r>
      <w:r w:rsidRPr="00BE520B">
        <w:rPr>
          <w:rFonts w:hint="eastAsia"/>
        </w:rPr>
        <w:t>nsert</w:t>
      </w:r>
      <w:r w:rsidRPr="00BE520B">
        <w:t>ed about h</w:t>
      </w:r>
      <w:r w:rsidRPr="00BE520B">
        <w:rPr>
          <w:rFonts w:hint="eastAsia"/>
        </w:rPr>
        <w:t>ere</w:t>
      </w:r>
      <w:r w:rsidRPr="00BE520B">
        <w:t>&gt;</w:t>
      </w:r>
    </w:p>
    <w:p w14:paraId="2E8EBAFE" w14:textId="1C8B4514" w:rsidR="00BE520B" w:rsidRPr="00C900F5" w:rsidRDefault="00865502" w:rsidP="00BE520B">
      <w:pPr>
        <w:spacing w:line="480" w:lineRule="auto"/>
        <w:ind w:firstLine="475"/>
        <w:jc w:val="both"/>
      </w:pPr>
      <w:r w:rsidRPr="00FE4DAB">
        <w:t>As</w:t>
      </w:r>
      <w:r w:rsidRPr="00FE4DAB">
        <w:rPr>
          <w:rFonts w:hint="eastAsia"/>
        </w:rPr>
        <w:t xml:space="preserve"> Table 3</w:t>
      </w:r>
      <w:r w:rsidRPr="00FE4DAB">
        <w:t xml:space="preserve"> clearly shows, there were r</w:t>
      </w:r>
      <w:r w:rsidR="005462B4" w:rsidRPr="00FE4DAB">
        <w:t xml:space="preserve">eductions in </w:t>
      </w:r>
      <w:r w:rsidRPr="00FE4DAB">
        <w:t>each</w:t>
      </w:r>
      <w:r w:rsidR="00BE520B" w:rsidRPr="00FE4DAB">
        <w:rPr>
          <w:rFonts w:hint="eastAsia"/>
        </w:rPr>
        <w:t xml:space="preserve"> </w:t>
      </w:r>
      <w:r w:rsidR="005462B4" w:rsidRPr="00FE4DAB">
        <w:t xml:space="preserve">of the </w:t>
      </w:r>
      <w:r w:rsidR="00BE520B" w:rsidRPr="00FE4DAB">
        <w:rPr>
          <w:rFonts w:hint="eastAsia"/>
        </w:rPr>
        <w:t>variance ratio</w:t>
      </w:r>
      <w:r w:rsidR="00BE520B" w:rsidRPr="00C900F5">
        <w:rPr>
          <w:rFonts w:hint="eastAsia"/>
        </w:rPr>
        <w:t xml:space="preserve"> deviations </w:t>
      </w:r>
      <w:r w:rsidR="005462B4">
        <w:t>between</w:t>
      </w:r>
      <w:r w:rsidR="005462B4" w:rsidRPr="00C900F5">
        <w:rPr>
          <w:rFonts w:hint="eastAsia"/>
        </w:rPr>
        <w:t xml:space="preserve"> </w:t>
      </w:r>
      <w:r w:rsidR="005462B4">
        <w:t>P</w:t>
      </w:r>
      <w:r w:rsidR="005462B4" w:rsidRPr="00C900F5">
        <w:rPr>
          <w:rFonts w:hint="eastAsia"/>
        </w:rPr>
        <w:t>eriod 1</w:t>
      </w:r>
      <w:r w:rsidR="005462B4">
        <w:t xml:space="preserve"> and</w:t>
      </w:r>
      <w:r w:rsidR="005462B4" w:rsidRPr="00C900F5">
        <w:rPr>
          <w:rFonts w:hint="eastAsia"/>
        </w:rPr>
        <w:t xml:space="preserve"> </w:t>
      </w:r>
      <w:r w:rsidR="005462B4">
        <w:t>P</w:t>
      </w:r>
      <w:r w:rsidR="005462B4" w:rsidRPr="00C900F5">
        <w:rPr>
          <w:rFonts w:hint="eastAsia"/>
        </w:rPr>
        <w:t>eriod 2</w:t>
      </w:r>
      <w:r w:rsidR="005462B4">
        <w:t>,</w:t>
      </w:r>
      <w:r w:rsidR="00BE520B" w:rsidRPr="00C900F5">
        <w:t xml:space="preserve"> </w:t>
      </w:r>
      <w:r w:rsidR="005462B4">
        <w:t xml:space="preserve">with </w:t>
      </w:r>
      <w:r w:rsidR="00BE520B" w:rsidRPr="00C900F5">
        <w:t xml:space="preserve">this </w:t>
      </w:r>
      <w:r w:rsidR="00BE520B" w:rsidRPr="00C900F5">
        <w:rPr>
          <w:rFonts w:hint="eastAsia"/>
        </w:rPr>
        <w:t>dec</w:t>
      </w:r>
      <w:r w:rsidR="005462B4">
        <w:t>lining</w:t>
      </w:r>
      <w:r w:rsidR="00BE520B" w:rsidRPr="00C900F5">
        <w:rPr>
          <w:rFonts w:hint="eastAsia"/>
        </w:rPr>
        <w:t xml:space="preserve"> </w:t>
      </w:r>
      <w:r w:rsidR="00BE520B" w:rsidRPr="00C900F5">
        <w:t xml:space="preserve">pattern </w:t>
      </w:r>
      <w:r w:rsidR="005462B4">
        <w:t>being</w:t>
      </w:r>
      <w:r w:rsidR="00BE520B" w:rsidRPr="00C900F5">
        <w:rPr>
          <w:rFonts w:hint="eastAsia"/>
        </w:rPr>
        <w:t xml:space="preserve"> similar to the pattern found in Table 2. </w:t>
      </w:r>
      <w:r w:rsidR="00BE520B" w:rsidRPr="00C900F5">
        <w:t>The</w:t>
      </w:r>
      <w:r w:rsidR="00BE520B" w:rsidRPr="00C900F5">
        <w:rPr>
          <w:rFonts w:hint="eastAsia"/>
        </w:rPr>
        <w:t xml:space="preserve"> changes between </w:t>
      </w:r>
      <w:r w:rsidR="00393694">
        <w:t>P</w:t>
      </w:r>
      <w:r w:rsidR="00BE520B" w:rsidRPr="00C900F5">
        <w:rPr>
          <w:rFonts w:hint="eastAsia"/>
        </w:rPr>
        <w:t xml:space="preserve">eriod 2 and </w:t>
      </w:r>
      <w:r w:rsidR="00393694">
        <w:t>P</w:t>
      </w:r>
      <w:r w:rsidR="00BE520B" w:rsidRPr="00C900F5">
        <w:rPr>
          <w:rFonts w:hint="eastAsia"/>
        </w:rPr>
        <w:t>eriod 3</w:t>
      </w:r>
      <w:r w:rsidR="0047789B" w:rsidRPr="0047789B">
        <w:rPr>
          <w:rFonts w:hint="eastAsia"/>
        </w:rPr>
        <w:t xml:space="preserve"> </w:t>
      </w:r>
      <w:r w:rsidR="0047789B" w:rsidRPr="00C900F5">
        <w:rPr>
          <w:rFonts w:hint="eastAsia"/>
        </w:rPr>
        <w:t>are</w:t>
      </w:r>
      <w:r w:rsidR="00BE520B" w:rsidRPr="00C900F5">
        <w:rPr>
          <w:rFonts w:hint="eastAsia"/>
        </w:rPr>
        <w:t xml:space="preserve">, however, </w:t>
      </w:r>
      <w:r>
        <w:t xml:space="preserve">found to be </w:t>
      </w:r>
      <w:r w:rsidR="00BE520B" w:rsidRPr="00C900F5">
        <w:t>inconsistent</w:t>
      </w:r>
      <w:r w:rsidR="00BE520B" w:rsidRPr="00C900F5">
        <w:rPr>
          <w:rFonts w:hint="eastAsia"/>
        </w:rPr>
        <w:t xml:space="preserve"> with </w:t>
      </w:r>
      <w:r w:rsidR="0047789B">
        <w:t xml:space="preserve">the </w:t>
      </w:r>
      <w:r w:rsidR="00BE520B" w:rsidRPr="00C900F5">
        <w:rPr>
          <w:rFonts w:hint="eastAsia"/>
        </w:rPr>
        <w:t xml:space="preserve">corresponding changes </w:t>
      </w:r>
      <w:r w:rsidR="00393694">
        <w:rPr>
          <w:rFonts w:hint="eastAsia"/>
        </w:rPr>
        <w:t>in volatilit</w:t>
      </w:r>
      <w:r w:rsidR="0047789B">
        <w:t>y level</w:t>
      </w:r>
      <w:r w:rsidR="00393694">
        <w:rPr>
          <w:rFonts w:hint="eastAsia"/>
        </w:rPr>
        <w:t>s. The</w:t>
      </w:r>
      <w:r w:rsidR="0047789B">
        <w:t xml:space="preserve">re </w:t>
      </w:r>
      <w:r>
        <w:t>we</w:t>
      </w:r>
      <w:r w:rsidR="0047789B">
        <w:t>re continuing reductions in the</w:t>
      </w:r>
      <w:r w:rsidR="00393694">
        <w:rPr>
          <w:rFonts w:hint="eastAsia"/>
        </w:rPr>
        <w:t xml:space="preserve"> deviations</w:t>
      </w:r>
      <w:r w:rsidR="00393694">
        <w:t xml:space="preserve"> </w:t>
      </w:r>
      <w:r w:rsidR="00393694">
        <w:rPr>
          <w:rFonts w:hint="eastAsia"/>
        </w:rPr>
        <w:t>in</w:t>
      </w:r>
      <w:r w:rsidR="00BE520B" w:rsidRPr="00C900F5">
        <w:rPr>
          <w:rFonts w:hint="eastAsia"/>
        </w:rPr>
        <w:t xml:space="preserve"> </w:t>
      </w:r>
      <w:r w:rsidR="00BE520B" w:rsidRPr="00C900F5">
        <w:t xml:space="preserve">the </w:t>
      </w:r>
      <w:r w:rsidR="00BE520B" w:rsidRPr="00C900F5">
        <w:rPr>
          <w:rFonts w:hint="eastAsia"/>
        </w:rPr>
        <w:t>5</w:t>
      </w:r>
      <w:r w:rsidR="00BE520B">
        <w:t>:</w:t>
      </w:r>
      <w:r w:rsidR="00BE520B" w:rsidRPr="00C900F5">
        <w:rPr>
          <w:rFonts w:hint="eastAsia"/>
        </w:rPr>
        <w:t xml:space="preserve">1 variance ratio </w:t>
      </w:r>
      <w:r w:rsidR="0047789B">
        <w:t xml:space="preserve">between </w:t>
      </w:r>
      <w:r w:rsidR="00393694">
        <w:t>P</w:t>
      </w:r>
      <w:r w:rsidR="0047789B">
        <w:rPr>
          <w:rFonts w:hint="eastAsia"/>
        </w:rPr>
        <w:t xml:space="preserve">eriod </w:t>
      </w:r>
      <w:r w:rsidR="0047789B">
        <w:rPr>
          <w:rFonts w:hint="eastAsia"/>
        </w:rPr>
        <w:lastRenderedPageBreak/>
        <w:t xml:space="preserve">2 </w:t>
      </w:r>
      <w:r w:rsidR="0047789B">
        <w:t>and</w:t>
      </w:r>
      <w:r w:rsidR="00BE520B" w:rsidRPr="00C900F5">
        <w:rPr>
          <w:rFonts w:hint="eastAsia"/>
        </w:rPr>
        <w:t xml:space="preserve"> </w:t>
      </w:r>
      <w:r w:rsidR="00393694">
        <w:t>P</w:t>
      </w:r>
      <w:r w:rsidR="00BE520B" w:rsidRPr="00C900F5">
        <w:rPr>
          <w:rFonts w:hint="eastAsia"/>
        </w:rPr>
        <w:t>eriod 3</w:t>
      </w:r>
      <w:r>
        <w:t>,</w:t>
      </w:r>
      <w:r w:rsidR="00BE520B" w:rsidRPr="00C900F5">
        <w:t xml:space="preserve"> whereas</w:t>
      </w:r>
      <w:r w:rsidR="00BE520B" w:rsidRPr="00C900F5">
        <w:rPr>
          <w:rFonts w:hint="eastAsia"/>
        </w:rPr>
        <w:t xml:space="preserve"> the deviations </w:t>
      </w:r>
      <w:r w:rsidR="00393694">
        <w:t>in the</w:t>
      </w:r>
      <w:r w:rsidR="00BE520B" w:rsidRPr="00C900F5">
        <w:rPr>
          <w:rFonts w:hint="eastAsia"/>
        </w:rPr>
        <w:t xml:space="preserve"> other variance ratios </w:t>
      </w:r>
      <w:r>
        <w:t>we</w:t>
      </w:r>
      <w:r w:rsidR="00BE520B" w:rsidRPr="00C900F5">
        <w:rPr>
          <w:rFonts w:hint="eastAsia"/>
        </w:rPr>
        <w:t xml:space="preserve">re generally </w:t>
      </w:r>
      <w:r w:rsidR="00FE4DAB">
        <w:t xml:space="preserve">found to be </w:t>
      </w:r>
      <w:r w:rsidR="00BE520B" w:rsidRPr="00C900F5">
        <w:rPr>
          <w:rFonts w:hint="eastAsia"/>
        </w:rPr>
        <w:t xml:space="preserve">unchanged </w:t>
      </w:r>
      <w:r w:rsidR="00393694">
        <w:t>over</w:t>
      </w:r>
      <w:r w:rsidR="00BE520B" w:rsidRPr="00C900F5">
        <w:rPr>
          <w:rFonts w:hint="eastAsia"/>
        </w:rPr>
        <w:t xml:space="preserve"> the same </w:t>
      </w:r>
      <w:r w:rsidR="00F86F7A">
        <w:t>time horizon</w:t>
      </w:r>
      <w:r w:rsidR="00BE520B" w:rsidRPr="00C900F5">
        <w:rPr>
          <w:rFonts w:hint="eastAsia"/>
        </w:rPr>
        <w:t>.</w:t>
      </w:r>
    </w:p>
    <w:p w14:paraId="48A35E2F" w14:textId="595EAA89" w:rsidR="006945FF" w:rsidRPr="00647893" w:rsidRDefault="00647893" w:rsidP="00BE520B">
      <w:pPr>
        <w:spacing w:line="480" w:lineRule="auto"/>
        <w:ind w:firstLine="475"/>
        <w:jc w:val="both"/>
        <w:rPr>
          <w:spacing w:val="-4"/>
        </w:rPr>
      </w:pPr>
      <w:r w:rsidRPr="00647893">
        <w:rPr>
          <w:spacing w:val="-4"/>
        </w:rPr>
        <w:t>Since</w:t>
      </w:r>
      <w:r w:rsidR="00BE520B" w:rsidRPr="00647893">
        <w:rPr>
          <w:spacing w:val="-4"/>
        </w:rPr>
        <w:t xml:space="preserve"> public information </w:t>
      </w:r>
      <w:r w:rsidR="00BE520B" w:rsidRPr="00647893">
        <w:rPr>
          <w:rFonts w:hint="eastAsia"/>
          <w:spacing w:val="-4"/>
        </w:rPr>
        <w:t>remain</w:t>
      </w:r>
      <w:r w:rsidR="00865502" w:rsidRPr="00647893">
        <w:rPr>
          <w:spacing w:val="-4"/>
        </w:rPr>
        <w:t>ed</w:t>
      </w:r>
      <w:r w:rsidR="00BE520B" w:rsidRPr="00647893">
        <w:rPr>
          <w:rFonts w:hint="eastAsia"/>
          <w:spacing w:val="-4"/>
        </w:rPr>
        <w:t xml:space="preserve"> unchanged and volatility increase</w:t>
      </w:r>
      <w:r w:rsidR="00865502" w:rsidRPr="00647893">
        <w:rPr>
          <w:spacing w:val="-4"/>
        </w:rPr>
        <w:t>d</w:t>
      </w:r>
      <w:r w:rsidR="00BE520B" w:rsidRPr="00647893">
        <w:rPr>
          <w:rFonts w:hint="eastAsia"/>
          <w:spacing w:val="-4"/>
        </w:rPr>
        <w:t xml:space="preserve"> </w:t>
      </w:r>
      <w:r w:rsidR="00865502" w:rsidRPr="00647893">
        <w:rPr>
          <w:spacing w:val="-4"/>
        </w:rPr>
        <w:t>between</w:t>
      </w:r>
      <w:r w:rsidR="00BE520B" w:rsidRPr="00647893">
        <w:rPr>
          <w:spacing w:val="-4"/>
        </w:rPr>
        <w:t xml:space="preserve"> </w:t>
      </w:r>
      <w:r w:rsidR="00F86F7A" w:rsidRPr="00647893">
        <w:rPr>
          <w:spacing w:val="-4"/>
        </w:rPr>
        <w:t>P</w:t>
      </w:r>
      <w:r w:rsidR="00BE520B" w:rsidRPr="00647893">
        <w:rPr>
          <w:spacing w:val="-4"/>
        </w:rPr>
        <w:t xml:space="preserve">eriod 2 </w:t>
      </w:r>
      <w:r w:rsidR="00865502" w:rsidRPr="00647893">
        <w:rPr>
          <w:spacing w:val="-4"/>
        </w:rPr>
        <w:t>and</w:t>
      </w:r>
      <w:r w:rsidR="00BE520B" w:rsidRPr="00647893">
        <w:rPr>
          <w:spacing w:val="-4"/>
        </w:rPr>
        <w:t xml:space="preserve"> </w:t>
      </w:r>
      <w:r>
        <w:rPr>
          <w:spacing w:val="-4"/>
        </w:rPr>
        <w:t xml:space="preserve">Period </w:t>
      </w:r>
      <w:r w:rsidR="00BE520B" w:rsidRPr="00647893">
        <w:rPr>
          <w:spacing w:val="-4"/>
        </w:rPr>
        <w:t>3</w:t>
      </w:r>
      <w:r w:rsidR="00BE520B" w:rsidRPr="00647893">
        <w:rPr>
          <w:rFonts w:hint="eastAsia"/>
          <w:spacing w:val="-4"/>
        </w:rPr>
        <w:t xml:space="preserve">, </w:t>
      </w:r>
      <w:r w:rsidR="00865502" w:rsidRPr="00647893">
        <w:rPr>
          <w:spacing w:val="-4"/>
        </w:rPr>
        <w:t>the declining</w:t>
      </w:r>
      <w:r w:rsidR="00BE520B" w:rsidRPr="00647893">
        <w:rPr>
          <w:rFonts w:hint="eastAsia"/>
          <w:spacing w:val="-4"/>
        </w:rPr>
        <w:t xml:space="preserve"> or unchanged pricing</w:t>
      </w:r>
      <w:r w:rsidR="00BE520B" w:rsidRPr="00647893">
        <w:rPr>
          <w:spacing w:val="-4"/>
        </w:rPr>
        <w:t xml:space="preserve"> </w:t>
      </w:r>
      <w:r w:rsidR="00BE520B" w:rsidRPr="00647893">
        <w:rPr>
          <w:rFonts w:hint="eastAsia"/>
          <w:spacing w:val="-4"/>
        </w:rPr>
        <w:t xml:space="preserve">errors </w:t>
      </w:r>
      <w:r w:rsidR="00BE520B" w:rsidRPr="00647893">
        <w:rPr>
          <w:spacing w:val="-4"/>
        </w:rPr>
        <w:t xml:space="preserve">in Table 3 </w:t>
      </w:r>
      <w:r w:rsidR="00BE520B" w:rsidRPr="00647893">
        <w:rPr>
          <w:rFonts w:hint="eastAsia"/>
          <w:spacing w:val="-4"/>
        </w:rPr>
        <w:t xml:space="preserve">rule out the </w:t>
      </w:r>
      <w:r w:rsidR="00BE520B" w:rsidRPr="00647893">
        <w:rPr>
          <w:spacing w:val="-4"/>
        </w:rPr>
        <w:t>possibility</w:t>
      </w:r>
      <w:r w:rsidR="00BE520B" w:rsidRPr="00647893">
        <w:rPr>
          <w:rFonts w:hint="eastAsia"/>
          <w:spacing w:val="-4"/>
        </w:rPr>
        <w:t xml:space="preserve"> that </w:t>
      </w:r>
      <w:r w:rsidR="00865502" w:rsidRPr="00647893">
        <w:rPr>
          <w:rFonts w:hint="eastAsia"/>
          <w:spacing w:val="-4"/>
        </w:rPr>
        <w:t xml:space="preserve">the increase in </w:t>
      </w:r>
      <w:r w:rsidR="00865502" w:rsidRPr="00647893">
        <w:rPr>
          <w:spacing w:val="-4"/>
        </w:rPr>
        <w:t>volatility</w:t>
      </w:r>
      <w:r w:rsidR="00865502" w:rsidRPr="00647893">
        <w:rPr>
          <w:rFonts w:hint="eastAsia"/>
          <w:spacing w:val="-4"/>
        </w:rPr>
        <w:t xml:space="preserve"> </w:t>
      </w:r>
      <w:r w:rsidR="00865502" w:rsidRPr="00647893">
        <w:rPr>
          <w:spacing w:val="-4"/>
        </w:rPr>
        <w:t xml:space="preserve">was </w:t>
      </w:r>
      <w:r w:rsidR="00865502" w:rsidRPr="00647893">
        <w:rPr>
          <w:rFonts w:hint="eastAsia"/>
          <w:spacing w:val="-4"/>
        </w:rPr>
        <w:t>cause</w:t>
      </w:r>
      <w:r w:rsidR="00865502" w:rsidRPr="00647893">
        <w:rPr>
          <w:spacing w:val="-4"/>
        </w:rPr>
        <w:t>d by</w:t>
      </w:r>
      <w:r w:rsidR="00865502" w:rsidRPr="00647893">
        <w:rPr>
          <w:rFonts w:hint="eastAsia"/>
          <w:spacing w:val="-4"/>
        </w:rPr>
        <w:t xml:space="preserve"> </w:t>
      </w:r>
      <w:r w:rsidR="00BE520B" w:rsidRPr="00647893">
        <w:rPr>
          <w:rFonts w:hint="eastAsia"/>
          <w:spacing w:val="-4"/>
        </w:rPr>
        <w:t>mispricing. This finding provides evidence</w:t>
      </w:r>
      <w:r w:rsidR="00BE520B" w:rsidRPr="00647893">
        <w:rPr>
          <w:spacing w:val="-4"/>
        </w:rPr>
        <w:t xml:space="preserve"> </w:t>
      </w:r>
      <w:r w:rsidR="00BE520B" w:rsidRPr="00647893">
        <w:rPr>
          <w:rFonts w:hint="eastAsia"/>
          <w:spacing w:val="-4"/>
        </w:rPr>
        <w:t xml:space="preserve">of the </w:t>
      </w:r>
      <w:r w:rsidR="00BE520B" w:rsidRPr="00647893">
        <w:rPr>
          <w:spacing w:val="-4"/>
        </w:rPr>
        <w:t>existence</w:t>
      </w:r>
      <w:r w:rsidR="00BE520B" w:rsidRPr="00647893">
        <w:rPr>
          <w:rFonts w:hint="eastAsia"/>
          <w:spacing w:val="-4"/>
        </w:rPr>
        <w:t xml:space="preserve"> of </w:t>
      </w:r>
      <w:r w:rsidR="00BE520B" w:rsidRPr="00647893">
        <w:rPr>
          <w:spacing w:val="-4"/>
        </w:rPr>
        <w:t>private information in the index futures market</w:t>
      </w:r>
      <w:r w:rsidR="00865502" w:rsidRPr="00647893">
        <w:rPr>
          <w:spacing w:val="-4"/>
        </w:rPr>
        <w:t>,</w:t>
      </w:r>
      <w:r w:rsidR="00BE520B" w:rsidRPr="00647893">
        <w:rPr>
          <w:spacing w:val="-4"/>
        </w:rPr>
        <w:t xml:space="preserve"> </w:t>
      </w:r>
      <w:r w:rsidR="00865502" w:rsidRPr="00647893">
        <w:rPr>
          <w:spacing w:val="-4"/>
        </w:rPr>
        <w:t xml:space="preserve">essentially </w:t>
      </w:r>
      <w:r w:rsidR="00BE520B" w:rsidRPr="00647893">
        <w:rPr>
          <w:spacing w:val="-4"/>
        </w:rPr>
        <w:t xml:space="preserve">because the increase in the market volatility </w:t>
      </w:r>
      <w:r w:rsidR="00865502" w:rsidRPr="00647893">
        <w:rPr>
          <w:spacing w:val="-4"/>
        </w:rPr>
        <w:t>between</w:t>
      </w:r>
      <w:r w:rsidR="00BE520B" w:rsidRPr="00647893">
        <w:rPr>
          <w:spacing w:val="-4"/>
        </w:rPr>
        <w:t xml:space="preserve"> </w:t>
      </w:r>
      <w:r w:rsidR="00F86F7A" w:rsidRPr="00647893">
        <w:rPr>
          <w:spacing w:val="-4"/>
        </w:rPr>
        <w:t>P</w:t>
      </w:r>
      <w:r w:rsidR="00BE520B" w:rsidRPr="00647893">
        <w:rPr>
          <w:spacing w:val="-4"/>
        </w:rPr>
        <w:t xml:space="preserve">eriod 2 </w:t>
      </w:r>
      <w:r w:rsidR="00865502" w:rsidRPr="00647893">
        <w:rPr>
          <w:spacing w:val="-4"/>
        </w:rPr>
        <w:t>and</w:t>
      </w:r>
      <w:r w:rsidR="00BE520B" w:rsidRPr="00647893">
        <w:rPr>
          <w:spacing w:val="-4"/>
        </w:rPr>
        <w:t xml:space="preserve"> </w:t>
      </w:r>
      <w:r w:rsidR="00F86F7A" w:rsidRPr="00647893">
        <w:rPr>
          <w:spacing w:val="-4"/>
        </w:rPr>
        <w:t>P</w:t>
      </w:r>
      <w:r w:rsidR="00BE520B" w:rsidRPr="00647893">
        <w:rPr>
          <w:spacing w:val="-4"/>
        </w:rPr>
        <w:t xml:space="preserve">eriod 3 </w:t>
      </w:r>
      <w:r w:rsidR="00865502" w:rsidRPr="00647893">
        <w:rPr>
          <w:spacing w:val="-4"/>
        </w:rPr>
        <w:t xml:space="preserve">is most likely </w:t>
      </w:r>
      <w:r w:rsidR="00BE520B" w:rsidRPr="00647893">
        <w:rPr>
          <w:spacing w:val="-4"/>
        </w:rPr>
        <w:t>caused by private information</w:t>
      </w:r>
      <w:r w:rsidR="00BE520B" w:rsidRPr="00647893">
        <w:rPr>
          <w:rFonts w:hint="eastAsia"/>
          <w:spacing w:val="-4"/>
        </w:rPr>
        <w:t xml:space="preserve">. However, we still obtain </w:t>
      </w:r>
      <w:r w:rsidR="00BE520B" w:rsidRPr="00647893">
        <w:rPr>
          <w:spacing w:val="-4"/>
        </w:rPr>
        <w:t>ambigu</w:t>
      </w:r>
      <w:r w:rsidR="00BE520B" w:rsidRPr="00647893">
        <w:rPr>
          <w:rFonts w:hint="eastAsia"/>
          <w:spacing w:val="-4"/>
        </w:rPr>
        <w:t xml:space="preserve">ous results </w:t>
      </w:r>
      <w:r w:rsidR="00865502" w:rsidRPr="00647893">
        <w:rPr>
          <w:spacing w:val="-4"/>
        </w:rPr>
        <w:t>on</w:t>
      </w:r>
      <w:r w:rsidR="00BE520B" w:rsidRPr="00647893">
        <w:rPr>
          <w:rFonts w:hint="eastAsia"/>
          <w:spacing w:val="-4"/>
        </w:rPr>
        <w:t xml:space="preserve"> the comparison between </w:t>
      </w:r>
      <w:r w:rsidR="00F86F7A" w:rsidRPr="00647893">
        <w:rPr>
          <w:spacing w:val="-4"/>
        </w:rPr>
        <w:t>P</w:t>
      </w:r>
      <w:r w:rsidR="00BE520B" w:rsidRPr="00647893">
        <w:rPr>
          <w:rFonts w:hint="eastAsia"/>
          <w:spacing w:val="-4"/>
        </w:rPr>
        <w:t xml:space="preserve">eriod 1 and </w:t>
      </w:r>
      <w:r>
        <w:rPr>
          <w:spacing w:val="-4"/>
        </w:rPr>
        <w:t xml:space="preserve">Period </w:t>
      </w:r>
      <w:r w:rsidR="00BE520B" w:rsidRPr="00647893">
        <w:rPr>
          <w:rFonts w:hint="eastAsia"/>
          <w:spacing w:val="-4"/>
        </w:rPr>
        <w:t xml:space="preserve">2 </w:t>
      </w:r>
      <w:r w:rsidR="00FE4DAB">
        <w:rPr>
          <w:spacing w:val="-4"/>
        </w:rPr>
        <w:t>as a result</w:t>
      </w:r>
      <w:r w:rsidR="00865502" w:rsidRPr="00647893">
        <w:rPr>
          <w:spacing w:val="-4"/>
        </w:rPr>
        <w:t xml:space="preserve"> of the reductions in</w:t>
      </w:r>
      <w:r w:rsidR="00BE520B" w:rsidRPr="00647893">
        <w:rPr>
          <w:rFonts w:hint="eastAsia"/>
          <w:spacing w:val="-4"/>
        </w:rPr>
        <w:t xml:space="preserve"> the bound</w:t>
      </w:r>
      <w:r w:rsidR="00865502" w:rsidRPr="00647893">
        <w:rPr>
          <w:spacing w:val="-4"/>
        </w:rPr>
        <w:t>s</w:t>
      </w:r>
      <w:r w:rsidR="00BE520B" w:rsidRPr="00647893">
        <w:rPr>
          <w:rFonts w:hint="eastAsia"/>
          <w:spacing w:val="-4"/>
        </w:rPr>
        <w:t xml:space="preserve"> of </w:t>
      </w:r>
      <w:r w:rsidR="00865502" w:rsidRPr="00647893">
        <w:rPr>
          <w:rFonts w:hint="eastAsia"/>
          <w:spacing w:val="-4"/>
        </w:rPr>
        <w:t xml:space="preserve">both </w:t>
      </w:r>
      <w:r w:rsidR="00BE520B" w:rsidRPr="00647893">
        <w:rPr>
          <w:rFonts w:hint="eastAsia"/>
          <w:spacing w:val="-4"/>
        </w:rPr>
        <w:t xml:space="preserve">mispricing and price volatility. </w:t>
      </w:r>
      <w:r w:rsidR="00865502" w:rsidRPr="00647893">
        <w:rPr>
          <w:spacing w:val="-4"/>
        </w:rPr>
        <w:t>In order t</w:t>
      </w:r>
      <w:r w:rsidR="00BE520B" w:rsidRPr="00647893">
        <w:rPr>
          <w:rFonts w:hint="eastAsia"/>
          <w:spacing w:val="-4"/>
        </w:rPr>
        <w:t xml:space="preserve">o </w:t>
      </w:r>
      <w:r w:rsidR="00865502" w:rsidRPr="00647893">
        <w:rPr>
          <w:rFonts w:hint="eastAsia"/>
          <w:spacing w:val="-4"/>
        </w:rPr>
        <w:t xml:space="preserve">more </w:t>
      </w:r>
      <w:r w:rsidR="00865502" w:rsidRPr="00647893">
        <w:rPr>
          <w:spacing w:val="-4"/>
        </w:rPr>
        <w:t>precisely</w:t>
      </w:r>
      <w:r w:rsidR="00865502" w:rsidRPr="00647893">
        <w:rPr>
          <w:rFonts w:hint="eastAsia"/>
          <w:spacing w:val="-4"/>
        </w:rPr>
        <w:t xml:space="preserve"> </w:t>
      </w:r>
      <w:r w:rsidR="00BE520B" w:rsidRPr="00647893">
        <w:rPr>
          <w:rFonts w:hint="eastAsia"/>
          <w:spacing w:val="-4"/>
        </w:rPr>
        <w:t>a</w:t>
      </w:r>
      <w:r w:rsidR="00865502" w:rsidRPr="00647893">
        <w:rPr>
          <w:spacing w:val="-4"/>
        </w:rPr>
        <w:t>ss</w:t>
      </w:r>
      <w:r w:rsidR="00BE520B" w:rsidRPr="00647893">
        <w:rPr>
          <w:rFonts w:hint="eastAsia"/>
          <w:spacing w:val="-4"/>
        </w:rPr>
        <w:t xml:space="preserve">ess the private </w:t>
      </w:r>
      <w:r w:rsidR="00BE520B" w:rsidRPr="00647893">
        <w:rPr>
          <w:spacing w:val="-4"/>
        </w:rPr>
        <w:t>information</w:t>
      </w:r>
      <w:r w:rsidR="00BE520B" w:rsidRPr="00647893">
        <w:rPr>
          <w:rFonts w:hint="eastAsia"/>
          <w:spacing w:val="-4"/>
        </w:rPr>
        <w:t xml:space="preserve"> </w:t>
      </w:r>
      <w:r w:rsidR="00865502" w:rsidRPr="00647893">
        <w:rPr>
          <w:spacing w:val="-4"/>
        </w:rPr>
        <w:t>within</w:t>
      </w:r>
      <w:r w:rsidR="00BE520B" w:rsidRPr="00647893">
        <w:rPr>
          <w:rFonts w:hint="eastAsia"/>
          <w:spacing w:val="-4"/>
        </w:rPr>
        <w:t xml:space="preserve"> the market, we extend our investigation by adding evidence of intraday dynamics in volatility shapes and bid</w:t>
      </w:r>
      <w:r w:rsidR="00F86F7A" w:rsidRPr="00647893">
        <w:rPr>
          <w:spacing w:val="-4"/>
        </w:rPr>
        <w:t>-</w:t>
      </w:r>
      <w:r w:rsidR="00BE520B" w:rsidRPr="00647893">
        <w:rPr>
          <w:rFonts w:hint="eastAsia"/>
          <w:spacing w:val="-4"/>
        </w:rPr>
        <w:t>ask spread shapes</w:t>
      </w:r>
      <w:r w:rsidR="006945FF" w:rsidRPr="00647893">
        <w:rPr>
          <w:spacing w:val="-4"/>
        </w:rPr>
        <w:t>.</w:t>
      </w:r>
    </w:p>
    <w:p w14:paraId="2810F9BE" w14:textId="03BA153B" w:rsidR="008D4500" w:rsidRPr="008D4500" w:rsidRDefault="00BE520B" w:rsidP="008D4500">
      <w:pPr>
        <w:spacing w:before="120" w:line="480" w:lineRule="auto"/>
        <w:jc w:val="both"/>
        <w:rPr>
          <w:b/>
          <w:sz w:val="26"/>
          <w:szCs w:val="26"/>
        </w:rPr>
      </w:pPr>
      <w:r>
        <w:rPr>
          <w:b/>
          <w:sz w:val="26"/>
          <w:szCs w:val="26"/>
        </w:rPr>
        <w:t>4.3</w:t>
      </w:r>
      <w:r w:rsidRPr="00950F36">
        <w:rPr>
          <w:b/>
          <w:sz w:val="26"/>
          <w:szCs w:val="26"/>
        </w:rPr>
        <w:tab/>
      </w:r>
      <w:r w:rsidR="008D4500" w:rsidRPr="008D4500">
        <w:rPr>
          <w:b/>
          <w:sz w:val="26"/>
          <w:szCs w:val="26"/>
        </w:rPr>
        <w:t>I</w:t>
      </w:r>
      <w:r w:rsidR="008D4500" w:rsidRPr="008D4500">
        <w:rPr>
          <w:rFonts w:hint="eastAsia"/>
          <w:b/>
          <w:sz w:val="26"/>
          <w:szCs w:val="26"/>
        </w:rPr>
        <w:t xml:space="preserve">ntraday </w:t>
      </w:r>
      <w:r w:rsidR="008D4500" w:rsidRPr="008D4500">
        <w:rPr>
          <w:b/>
          <w:sz w:val="26"/>
          <w:szCs w:val="26"/>
        </w:rPr>
        <w:t>V</w:t>
      </w:r>
      <w:r w:rsidR="008D4500" w:rsidRPr="008D4500">
        <w:rPr>
          <w:rFonts w:hint="eastAsia"/>
          <w:b/>
          <w:sz w:val="26"/>
          <w:szCs w:val="26"/>
        </w:rPr>
        <w:t xml:space="preserve">olatility and </w:t>
      </w:r>
      <w:r w:rsidR="008D4500" w:rsidRPr="008D4500">
        <w:rPr>
          <w:b/>
          <w:sz w:val="26"/>
          <w:szCs w:val="26"/>
        </w:rPr>
        <w:t>B</w:t>
      </w:r>
      <w:r w:rsidR="008D4500" w:rsidRPr="008D4500">
        <w:rPr>
          <w:rFonts w:hint="eastAsia"/>
          <w:b/>
          <w:sz w:val="26"/>
          <w:szCs w:val="26"/>
        </w:rPr>
        <w:t>id</w:t>
      </w:r>
      <w:r w:rsidR="008D4500" w:rsidRPr="008D4500">
        <w:rPr>
          <w:b/>
          <w:sz w:val="26"/>
          <w:szCs w:val="26"/>
        </w:rPr>
        <w:t>-A</w:t>
      </w:r>
      <w:r w:rsidR="008D4500" w:rsidRPr="008D4500">
        <w:rPr>
          <w:rFonts w:hint="eastAsia"/>
          <w:b/>
          <w:sz w:val="26"/>
          <w:szCs w:val="26"/>
        </w:rPr>
        <w:t xml:space="preserve">sk </w:t>
      </w:r>
      <w:r w:rsidR="008D4500" w:rsidRPr="008D4500">
        <w:rPr>
          <w:b/>
          <w:sz w:val="26"/>
          <w:szCs w:val="26"/>
        </w:rPr>
        <w:t>S</w:t>
      </w:r>
      <w:r w:rsidR="008D4500" w:rsidRPr="008D4500">
        <w:rPr>
          <w:rFonts w:hint="eastAsia"/>
          <w:b/>
          <w:sz w:val="26"/>
          <w:szCs w:val="26"/>
        </w:rPr>
        <w:t>pread</w:t>
      </w:r>
      <w:r w:rsidR="008D4500" w:rsidRPr="008D4500">
        <w:rPr>
          <w:sz w:val="26"/>
          <w:szCs w:val="26"/>
        </w:rPr>
        <w:t xml:space="preserve"> </w:t>
      </w:r>
      <w:r w:rsidR="00FE4DAB" w:rsidRPr="008D4500">
        <w:rPr>
          <w:rFonts w:hint="eastAsia"/>
          <w:b/>
          <w:sz w:val="26"/>
          <w:szCs w:val="26"/>
        </w:rPr>
        <w:t>U-shapes</w:t>
      </w:r>
    </w:p>
    <w:p w14:paraId="7D9AE4E9" w14:textId="3ECBE9E3" w:rsidR="008D4500" w:rsidRDefault="008D4500" w:rsidP="008D4500">
      <w:pPr>
        <w:spacing w:line="480" w:lineRule="auto"/>
        <w:jc w:val="both"/>
      </w:pPr>
      <w:r w:rsidRPr="00865502">
        <w:rPr>
          <w:rFonts w:hint="eastAsia"/>
        </w:rPr>
        <w:t xml:space="preserve">As </w:t>
      </w:r>
      <w:r w:rsidRPr="00865502">
        <w:t>discussed</w:t>
      </w:r>
      <w:r w:rsidRPr="00865502">
        <w:rPr>
          <w:rFonts w:hint="eastAsia"/>
        </w:rPr>
        <w:t xml:space="preserve"> in </w:t>
      </w:r>
      <w:r w:rsidR="00F86F7A" w:rsidRPr="00865502">
        <w:t>S</w:t>
      </w:r>
      <w:r w:rsidRPr="00865502">
        <w:rPr>
          <w:rFonts w:hint="eastAsia"/>
        </w:rPr>
        <w:t xml:space="preserve">ection 2.3, our </w:t>
      </w:r>
      <w:r w:rsidR="00865502">
        <w:t>primary aim</w:t>
      </w:r>
      <w:r w:rsidRPr="00865502">
        <w:rPr>
          <w:rFonts w:hint="eastAsia"/>
        </w:rPr>
        <w:t xml:space="preserve"> is to </w:t>
      </w:r>
      <w:r w:rsidRPr="00865502">
        <w:t>examine</w:t>
      </w:r>
      <w:r w:rsidRPr="00865502">
        <w:rPr>
          <w:rFonts w:hint="eastAsia"/>
        </w:rPr>
        <w:t xml:space="preserve"> the order submissions of</w:t>
      </w:r>
      <w:r w:rsidRPr="00C900F5">
        <w:rPr>
          <w:rFonts w:hint="eastAsia"/>
        </w:rPr>
        <w:t xml:space="preserve"> foreign institutional traders</w:t>
      </w:r>
      <w:r w:rsidRPr="00C900F5">
        <w:t xml:space="preserve"> </w:t>
      </w:r>
      <w:r w:rsidR="00865502">
        <w:t xml:space="preserve">in an attempt </w:t>
      </w:r>
      <w:r w:rsidRPr="00C900F5">
        <w:t xml:space="preserve">to determine </w:t>
      </w:r>
      <w:r w:rsidRPr="00C900F5">
        <w:rPr>
          <w:rFonts w:hint="eastAsia"/>
        </w:rPr>
        <w:t>whether change</w:t>
      </w:r>
      <w:r w:rsidR="00865502">
        <w:t>s</w:t>
      </w:r>
      <w:r w:rsidRPr="00C900F5">
        <w:rPr>
          <w:rFonts w:hint="eastAsia"/>
        </w:rPr>
        <w:t xml:space="preserve"> </w:t>
      </w:r>
      <w:r w:rsidRPr="00C900F5">
        <w:t>occur</w:t>
      </w:r>
      <w:r w:rsidR="00865502">
        <w:t>red</w:t>
      </w:r>
      <w:r w:rsidRPr="00C900F5">
        <w:t xml:space="preserve"> </w:t>
      </w:r>
      <w:r w:rsidR="00544337">
        <w:t>in</w:t>
      </w:r>
      <w:r w:rsidRPr="00C900F5">
        <w:rPr>
          <w:rFonts w:hint="eastAsia"/>
        </w:rPr>
        <w:t xml:space="preserve"> </w:t>
      </w:r>
      <w:r w:rsidRPr="00FE4DAB">
        <w:rPr>
          <w:rFonts w:hint="eastAsia"/>
          <w:spacing w:val="-2"/>
        </w:rPr>
        <w:t xml:space="preserve">the </w:t>
      </w:r>
      <w:r w:rsidR="00FE4DAB" w:rsidRPr="00FE4DAB">
        <w:rPr>
          <w:rFonts w:hint="eastAsia"/>
          <w:spacing w:val="-2"/>
        </w:rPr>
        <w:t xml:space="preserve">distribution </w:t>
      </w:r>
      <w:r w:rsidR="00FE4DAB" w:rsidRPr="00FE4DAB">
        <w:rPr>
          <w:spacing w:val="-2"/>
        </w:rPr>
        <w:t xml:space="preserve">of the </w:t>
      </w:r>
      <w:r w:rsidRPr="00FE4DAB">
        <w:rPr>
          <w:rFonts w:hint="eastAsia"/>
          <w:spacing w:val="-2"/>
        </w:rPr>
        <w:t xml:space="preserve">quotes </w:t>
      </w:r>
      <w:r w:rsidR="00544337" w:rsidRPr="00FE4DAB">
        <w:rPr>
          <w:spacing w:val="-2"/>
        </w:rPr>
        <w:t>between</w:t>
      </w:r>
      <w:r w:rsidRPr="00FE4DAB">
        <w:rPr>
          <w:rFonts w:hint="eastAsia"/>
          <w:spacing w:val="-2"/>
        </w:rPr>
        <w:t xml:space="preserve"> the three different intraday trading sessions</w:t>
      </w:r>
      <w:r w:rsidR="00544337" w:rsidRPr="00FE4DAB">
        <w:rPr>
          <w:spacing w:val="-2"/>
        </w:rPr>
        <w:t>,</w:t>
      </w:r>
      <w:r w:rsidRPr="00FE4DAB">
        <w:rPr>
          <w:rFonts w:hint="eastAsia"/>
          <w:spacing w:val="-2"/>
        </w:rPr>
        <w:t xml:space="preserve"> the early </w:t>
      </w:r>
      <w:r w:rsidRPr="00FE4DAB">
        <w:rPr>
          <w:spacing w:val="-2"/>
        </w:rPr>
        <w:t>morning</w:t>
      </w:r>
      <w:r w:rsidRPr="00FE4DAB">
        <w:rPr>
          <w:rFonts w:hint="eastAsia"/>
          <w:spacing w:val="-2"/>
        </w:rPr>
        <w:t>, late morning and lunch</w:t>
      </w:r>
      <w:r w:rsidR="00544337" w:rsidRPr="00FE4DAB">
        <w:rPr>
          <w:spacing w:val="-2"/>
        </w:rPr>
        <w:t xml:space="preserve"> sessions</w:t>
      </w:r>
      <w:r w:rsidRPr="00FE4DAB">
        <w:rPr>
          <w:rFonts w:hint="eastAsia"/>
          <w:spacing w:val="-2"/>
        </w:rPr>
        <w:t xml:space="preserve">. </w:t>
      </w:r>
      <w:r w:rsidR="00544337" w:rsidRPr="00FE4DAB">
        <w:rPr>
          <w:spacing w:val="-2"/>
        </w:rPr>
        <w:t>W</w:t>
      </w:r>
      <w:r w:rsidRPr="00FE4DAB">
        <w:rPr>
          <w:rFonts w:hint="eastAsia"/>
          <w:spacing w:val="-2"/>
        </w:rPr>
        <w:t>e calculate the daily percentage</w:t>
      </w:r>
      <w:r w:rsidRPr="00C900F5">
        <w:rPr>
          <w:rFonts w:hint="eastAsia"/>
        </w:rPr>
        <w:t xml:space="preserve"> of </w:t>
      </w:r>
      <w:r w:rsidR="00FE4DAB">
        <w:t xml:space="preserve">the </w:t>
      </w:r>
      <w:r w:rsidRPr="00C900F5">
        <w:rPr>
          <w:rFonts w:hint="eastAsia"/>
        </w:rPr>
        <w:t xml:space="preserve">quotes submitted by foreign institutional traders in the late morning session for each trading day </w:t>
      </w:r>
      <w:r w:rsidR="00544337">
        <w:t>within each sample</w:t>
      </w:r>
      <w:r w:rsidRPr="00C900F5">
        <w:rPr>
          <w:rFonts w:hint="eastAsia"/>
        </w:rPr>
        <w:t xml:space="preserve"> period and </w:t>
      </w:r>
      <w:r w:rsidR="00544337">
        <w:t>then carry out</w:t>
      </w:r>
      <w:r w:rsidRPr="00C900F5">
        <w:rPr>
          <w:rFonts w:hint="eastAsia"/>
        </w:rPr>
        <w:t xml:space="preserve"> difference tests </w:t>
      </w:r>
      <w:r w:rsidRPr="00C900F5">
        <w:rPr>
          <w:rFonts w:hint="eastAsia"/>
        </w:rPr>
        <w:lastRenderedPageBreak/>
        <w:t>between the periods</w:t>
      </w:r>
      <w:r w:rsidR="00FE4DAB">
        <w:t>, and</w:t>
      </w:r>
      <w:r w:rsidR="00FE4DAB" w:rsidRPr="00FE4DAB">
        <w:t xml:space="preserve"> </w:t>
      </w:r>
      <w:r w:rsidR="00FE4DAB">
        <w:t xml:space="preserve">report </w:t>
      </w:r>
      <w:r w:rsidR="00544337">
        <w:t>the results in</w:t>
      </w:r>
      <w:r w:rsidR="00544337" w:rsidRPr="00C900F5">
        <w:rPr>
          <w:rFonts w:hint="eastAsia"/>
        </w:rPr>
        <w:t xml:space="preserve"> Table 4</w:t>
      </w:r>
      <w:r w:rsidR="00544337">
        <w:t>; the h</w:t>
      </w:r>
      <w:r w:rsidRPr="00C900F5">
        <w:rPr>
          <w:rFonts w:hint="eastAsia"/>
        </w:rPr>
        <w:t>igher the daily percentage of quotes in the late morning session</w:t>
      </w:r>
      <w:r w:rsidR="00544337">
        <w:t>, the</w:t>
      </w:r>
      <w:r w:rsidRPr="00C900F5">
        <w:rPr>
          <w:rFonts w:hint="eastAsia"/>
        </w:rPr>
        <w:t xml:space="preserve"> lower the daily percentage of quotes in the early morning and lunch session</w:t>
      </w:r>
      <w:r w:rsidR="00544337">
        <w:t>s</w:t>
      </w:r>
      <w:r w:rsidRPr="00C900F5">
        <w:rPr>
          <w:rFonts w:hint="eastAsia"/>
        </w:rPr>
        <w:t>.</w:t>
      </w:r>
    </w:p>
    <w:p w14:paraId="3FE11A1E" w14:textId="416726FB" w:rsidR="008D4500" w:rsidRDefault="008D4500" w:rsidP="008D4500">
      <w:pPr>
        <w:spacing w:line="480" w:lineRule="auto"/>
        <w:jc w:val="center"/>
      </w:pPr>
      <w:r w:rsidRPr="00BE520B">
        <w:t>&lt;</w:t>
      </w:r>
      <w:r w:rsidRPr="00BE520B">
        <w:rPr>
          <w:rFonts w:hint="eastAsia"/>
        </w:rPr>
        <w:t xml:space="preserve">Table </w:t>
      </w:r>
      <w:r>
        <w:t>4</w:t>
      </w:r>
      <w:r w:rsidRPr="00BE520B">
        <w:rPr>
          <w:rFonts w:hint="eastAsia"/>
        </w:rPr>
        <w:t xml:space="preserve"> </w:t>
      </w:r>
      <w:r w:rsidRPr="00BE520B">
        <w:t>is i</w:t>
      </w:r>
      <w:r w:rsidRPr="00BE520B">
        <w:rPr>
          <w:rFonts w:hint="eastAsia"/>
        </w:rPr>
        <w:t>nsert</w:t>
      </w:r>
      <w:r w:rsidRPr="00BE520B">
        <w:t>ed about h</w:t>
      </w:r>
      <w:r w:rsidRPr="00BE520B">
        <w:rPr>
          <w:rFonts w:hint="eastAsia"/>
        </w:rPr>
        <w:t>ere</w:t>
      </w:r>
      <w:r w:rsidRPr="00BE520B">
        <w:t>&gt;</w:t>
      </w:r>
    </w:p>
    <w:p w14:paraId="525D4847" w14:textId="29BCB017" w:rsidR="008D4500" w:rsidRDefault="008D4500" w:rsidP="008D4500">
      <w:pPr>
        <w:spacing w:line="480" w:lineRule="auto"/>
        <w:ind w:firstLine="475"/>
        <w:jc w:val="both"/>
      </w:pPr>
      <w:r w:rsidRPr="00C900F5">
        <w:t>The results in Table 4 show that</w:t>
      </w:r>
      <w:r w:rsidR="00544337">
        <w:t>,</w:t>
      </w:r>
      <w:r w:rsidRPr="00C900F5">
        <w:t xml:space="preserve"> </w:t>
      </w:r>
      <w:r w:rsidR="00544337">
        <w:t>over</w:t>
      </w:r>
      <w:r w:rsidR="00544337" w:rsidRPr="00C900F5">
        <w:rPr>
          <w:rFonts w:hint="eastAsia"/>
        </w:rPr>
        <w:t xml:space="preserve"> time</w:t>
      </w:r>
      <w:r w:rsidR="00544337">
        <w:t>,</w:t>
      </w:r>
      <w:r w:rsidR="00544337" w:rsidRPr="00C900F5">
        <w:t xml:space="preserve"> </w:t>
      </w:r>
      <w:r w:rsidRPr="00C900F5">
        <w:t>t</w:t>
      </w:r>
      <w:r w:rsidRPr="00C900F5">
        <w:rPr>
          <w:rFonts w:hint="eastAsia"/>
        </w:rPr>
        <w:t xml:space="preserve">he order submissions of foreign </w:t>
      </w:r>
      <w:r w:rsidRPr="00F33640">
        <w:rPr>
          <w:rFonts w:hint="eastAsia"/>
          <w:spacing w:val="-4"/>
        </w:rPr>
        <w:t xml:space="preserve">institutions are relatively more concentrated </w:t>
      </w:r>
      <w:r w:rsidRPr="00F33640">
        <w:rPr>
          <w:spacing w:val="-4"/>
        </w:rPr>
        <w:t>in</w:t>
      </w:r>
      <w:r w:rsidRPr="00F33640">
        <w:rPr>
          <w:rFonts w:hint="eastAsia"/>
          <w:spacing w:val="-4"/>
        </w:rPr>
        <w:t xml:space="preserve"> the late morning session. The </w:t>
      </w:r>
      <w:r w:rsidR="00544337" w:rsidRPr="00F33640">
        <w:rPr>
          <w:rFonts w:hint="eastAsia"/>
          <w:spacing w:val="-4"/>
        </w:rPr>
        <w:t>respective</w:t>
      </w:r>
      <w:r w:rsidR="00544337" w:rsidRPr="00C900F5">
        <w:rPr>
          <w:rFonts w:hint="eastAsia"/>
        </w:rPr>
        <w:t xml:space="preserve"> </w:t>
      </w:r>
      <w:r w:rsidRPr="00C900F5">
        <w:rPr>
          <w:rFonts w:hint="eastAsia"/>
        </w:rPr>
        <w:t>average (median) daily percentage of submission</w:t>
      </w:r>
      <w:r w:rsidR="00544337">
        <w:t>s</w:t>
      </w:r>
      <w:r w:rsidRPr="00C900F5">
        <w:rPr>
          <w:rFonts w:hint="eastAsia"/>
        </w:rPr>
        <w:t xml:space="preserve"> </w:t>
      </w:r>
      <w:r w:rsidR="00F33640" w:rsidRPr="00C900F5">
        <w:rPr>
          <w:rFonts w:hint="eastAsia"/>
        </w:rPr>
        <w:t xml:space="preserve">in </w:t>
      </w:r>
      <w:r w:rsidR="00F33640">
        <w:t>P</w:t>
      </w:r>
      <w:r w:rsidR="00F33640" w:rsidRPr="00C900F5">
        <w:rPr>
          <w:rFonts w:hint="eastAsia"/>
        </w:rPr>
        <w:t>eriod</w:t>
      </w:r>
      <w:r w:rsidR="00F33640">
        <w:t>s</w:t>
      </w:r>
      <w:r w:rsidR="00F33640" w:rsidRPr="00C900F5">
        <w:rPr>
          <w:rFonts w:hint="eastAsia"/>
        </w:rPr>
        <w:t xml:space="preserve"> 1, 2</w:t>
      </w:r>
      <w:r w:rsidR="00F33640">
        <w:t xml:space="preserve"> and</w:t>
      </w:r>
      <w:r w:rsidR="00F33640" w:rsidRPr="00C900F5">
        <w:rPr>
          <w:rFonts w:hint="eastAsia"/>
        </w:rPr>
        <w:t xml:space="preserve"> 3</w:t>
      </w:r>
      <w:r w:rsidR="00F33640">
        <w:t xml:space="preserve"> are</w:t>
      </w:r>
      <w:r w:rsidRPr="00C900F5">
        <w:rPr>
          <w:rFonts w:hint="eastAsia"/>
        </w:rPr>
        <w:t xml:space="preserve"> around 30</w:t>
      </w:r>
      <w:r w:rsidR="00F86F7A" w:rsidRPr="00F86F7A">
        <w:t xml:space="preserve"> </w:t>
      </w:r>
      <w:r w:rsidR="00F86F7A">
        <w:t>per cent</w:t>
      </w:r>
      <w:r w:rsidRPr="00C900F5">
        <w:rPr>
          <w:rFonts w:hint="eastAsia"/>
        </w:rPr>
        <w:t xml:space="preserve"> (30</w:t>
      </w:r>
      <w:r w:rsidR="00F86F7A" w:rsidRPr="00F86F7A">
        <w:t xml:space="preserve"> </w:t>
      </w:r>
      <w:r w:rsidR="00F86F7A">
        <w:t>per cent</w:t>
      </w:r>
      <w:r w:rsidRPr="00C900F5">
        <w:rPr>
          <w:rFonts w:hint="eastAsia"/>
        </w:rPr>
        <w:t>), 32</w:t>
      </w:r>
      <w:r w:rsidR="00F86F7A" w:rsidRPr="00F86F7A">
        <w:t xml:space="preserve"> </w:t>
      </w:r>
      <w:r w:rsidR="00F86F7A">
        <w:t>per cent</w:t>
      </w:r>
      <w:r w:rsidRPr="00C900F5">
        <w:rPr>
          <w:rFonts w:hint="eastAsia"/>
        </w:rPr>
        <w:t xml:space="preserve"> (31</w:t>
      </w:r>
      <w:r w:rsidR="00F86F7A" w:rsidRPr="00F86F7A">
        <w:t xml:space="preserve"> </w:t>
      </w:r>
      <w:r w:rsidR="00F86F7A">
        <w:t>per cent</w:t>
      </w:r>
      <w:r w:rsidRPr="00C900F5">
        <w:rPr>
          <w:rFonts w:hint="eastAsia"/>
        </w:rPr>
        <w:t>) and 33</w:t>
      </w:r>
      <w:r w:rsidR="00F86F7A">
        <w:t xml:space="preserve"> per cent</w:t>
      </w:r>
      <w:r w:rsidRPr="00C900F5">
        <w:rPr>
          <w:rFonts w:hint="eastAsia"/>
        </w:rPr>
        <w:t xml:space="preserve"> (32</w:t>
      </w:r>
      <w:r w:rsidR="00F86F7A">
        <w:t xml:space="preserve"> per cent</w:t>
      </w:r>
      <w:r w:rsidRPr="00C900F5">
        <w:rPr>
          <w:rFonts w:hint="eastAsia"/>
        </w:rPr>
        <w:t>)</w:t>
      </w:r>
      <w:r w:rsidR="00F33640">
        <w:t>.</w:t>
      </w:r>
      <w:r w:rsidRPr="00C900F5">
        <w:rPr>
          <w:rFonts w:hint="eastAsia"/>
        </w:rPr>
        <w:t xml:space="preserve"> A </w:t>
      </w:r>
      <w:r w:rsidRPr="00C900F5">
        <w:t>monotonic</w:t>
      </w:r>
      <w:r w:rsidRPr="00C900F5">
        <w:rPr>
          <w:rFonts w:hint="eastAsia"/>
        </w:rPr>
        <w:t xml:space="preserve"> increas</w:t>
      </w:r>
      <w:r w:rsidRPr="00C900F5">
        <w:t>e</w:t>
      </w:r>
      <w:r w:rsidRPr="00C900F5">
        <w:rPr>
          <w:rFonts w:hint="eastAsia"/>
        </w:rPr>
        <w:t xml:space="preserve"> </w:t>
      </w:r>
      <w:r w:rsidR="00F33640">
        <w:t xml:space="preserve">is </w:t>
      </w:r>
      <w:r w:rsidR="00FE4DAB">
        <w:t>discernible</w:t>
      </w:r>
      <w:r w:rsidRPr="00C900F5">
        <w:t xml:space="preserve"> across the periods</w:t>
      </w:r>
      <w:r w:rsidR="00F33640">
        <w:t>,</w:t>
      </w:r>
      <w:r w:rsidRPr="00C900F5">
        <w:rPr>
          <w:rFonts w:hint="eastAsia"/>
        </w:rPr>
        <w:t xml:space="preserve"> although only the difference between </w:t>
      </w:r>
      <w:r w:rsidR="00F86F7A">
        <w:t>P</w:t>
      </w:r>
      <w:r w:rsidRPr="00C900F5">
        <w:rPr>
          <w:rFonts w:hint="eastAsia"/>
        </w:rPr>
        <w:t xml:space="preserve">eriod 2 and </w:t>
      </w:r>
      <w:r w:rsidR="00F86F7A">
        <w:t>P</w:t>
      </w:r>
      <w:r w:rsidRPr="00C900F5">
        <w:rPr>
          <w:rFonts w:hint="eastAsia"/>
        </w:rPr>
        <w:t xml:space="preserve">eriod 3 is </w:t>
      </w:r>
      <w:r w:rsidR="00FE4DAB">
        <w:t xml:space="preserve">found to be </w:t>
      </w:r>
      <w:r w:rsidRPr="00C900F5">
        <w:rPr>
          <w:rFonts w:hint="eastAsia"/>
        </w:rPr>
        <w:t>statistically significant.</w:t>
      </w:r>
      <w:r w:rsidRPr="00C900F5">
        <w:rPr>
          <w:rStyle w:val="a5"/>
        </w:rPr>
        <w:footnoteReference w:id="17"/>
      </w:r>
      <w:r w:rsidRPr="00C900F5">
        <w:rPr>
          <w:rFonts w:hint="eastAsia"/>
        </w:rPr>
        <w:t xml:space="preserve"> </w:t>
      </w:r>
      <w:r w:rsidR="00F33640">
        <w:t>T</w:t>
      </w:r>
      <w:r w:rsidRPr="00C900F5">
        <w:rPr>
          <w:rFonts w:hint="eastAsia"/>
        </w:rPr>
        <w:t>he findings in T</w:t>
      </w:r>
      <w:r w:rsidRPr="00C900F5">
        <w:t>a</w:t>
      </w:r>
      <w:r w:rsidRPr="00C900F5">
        <w:rPr>
          <w:rFonts w:hint="eastAsia"/>
        </w:rPr>
        <w:t>ble 4</w:t>
      </w:r>
      <w:r w:rsidR="00F33640">
        <w:t xml:space="preserve"> indicate</w:t>
      </w:r>
      <w:r w:rsidR="00F33640" w:rsidRPr="00F33640">
        <w:rPr>
          <w:rFonts w:hint="eastAsia"/>
        </w:rPr>
        <w:t xml:space="preserve"> </w:t>
      </w:r>
      <w:r w:rsidR="00F33640">
        <w:t xml:space="preserve">that </w:t>
      </w:r>
      <w:r w:rsidR="00F33640" w:rsidRPr="00C900F5">
        <w:rPr>
          <w:rFonts w:hint="eastAsia"/>
        </w:rPr>
        <w:t>if foreign institutional traders carry more private information into the late morning session</w:t>
      </w:r>
      <w:r w:rsidR="00F33640">
        <w:t>, as</w:t>
      </w:r>
      <w:r w:rsidR="00F33640" w:rsidRPr="00C900F5">
        <w:rPr>
          <w:rFonts w:hint="eastAsia"/>
        </w:rPr>
        <w:t xml:space="preserve"> </w:t>
      </w:r>
      <w:r w:rsidR="00F33640" w:rsidRPr="00C900F5">
        <w:t>compared to</w:t>
      </w:r>
      <w:r w:rsidR="00F33640" w:rsidRPr="00C900F5">
        <w:rPr>
          <w:rFonts w:hint="eastAsia"/>
        </w:rPr>
        <w:t xml:space="preserve"> the early morning and lunch session</w:t>
      </w:r>
      <w:r w:rsidR="00F33640">
        <w:t>s</w:t>
      </w:r>
      <w:r w:rsidRPr="00C900F5">
        <w:rPr>
          <w:rFonts w:hint="eastAsia"/>
        </w:rPr>
        <w:t>, intraday volatility and bid</w:t>
      </w:r>
      <w:r w:rsidR="00F86F7A">
        <w:t>-</w:t>
      </w:r>
      <w:r w:rsidRPr="00C900F5">
        <w:rPr>
          <w:rFonts w:hint="eastAsia"/>
        </w:rPr>
        <w:t xml:space="preserve">ask U-shapes should flatten </w:t>
      </w:r>
      <w:r w:rsidR="00F33640">
        <w:t>out over</w:t>
      </w:r>
      <w:r w:rsidRPr="00C900F5">
        <w:rPr>
          <w:rFonts w:hint="eastAsia"/>
        </w:rPr>
        <w:t xml:space="preserve"> time. </w:t>
      </w:r>
    </w:p>
    <w:p w14:paraId="0E2C95B9" w14:textId="3A002EBE" w:rsidR="008D4500" w:rsidRDefault="00F33640" w:rsidP="008D4500">
      <w:pPr>
        <w:spacing w:line="480" w:lineRule="auto"/>
        <w:ind w:firstLine="475"/>
        <w:jc w:val="both"/>
      </w:pPr>
      <w:r>
        <w:t>In order t</w:t>
      </w:r>
      <w:r w:rsidR="008D4500" w:rsidRPr="00C900F5">
        <w:rPr>
          <w:rFonts w:hint="eastAsia"/>
        </w:rPr>
        <w:t xml:space="preserve">o capture </w:t>
      </w:r>
      <w:r>
        <w:t xml:space="preserve">the </w:t>
      </w:r>
      <w:r w:rsidR="008D4500" w:rsidRPr="00C900F5">
        <w:rPr>
          <w:rFonts w:hint="eastAsia"/>
        </w:rPr>
        <w:t xml:space="preserve">intraday volatility </w:t>
      </w:r>
      <w:r w:rsidR="008D4500" w:rsidRPr="00C900F5">
        <w:t xml:space="preserve">and </w:t>
      </w:r>
      <w:r w:rsidR="008D4500" w:rsidRPr="00C900F5">
        <w:rPr>
          <w:rFonts w:hint="eastAsia"/>
        </w:rPr>
        <w:t>bid</w:t>
      </w:r>
      <w:r>
        <w:t>-</w:t>
      </w:r>
      <w:r w:rsidR="008D4500" w:rsidRPr="00C900F5">
        <w:rPr>
          <w:rFonts w:hint="eastAsia"/>
        </w:rPr>
        <w:t xml:space="preserve">ask spread patterns, we calculate </w:t>
      </w:r>
      <w:r>
        <w:t xml:space="preserve">the </w:t>
      </w:r>
      <w:r w:rsidR="008D4500" w:rsidRPr="00C900F5">
        <w:t>e</w:t>
      </w:r>
      <w:r w:rsidR="008D4500" w:rsidRPr="00C900F5">
        <w:rPr>
          <w:rFonts w:hint="eastAsia"/>
        </w:rPr>
        <w:t xml:space="preserve">arly </w:t>
      </w:r>
      <w:r w:rsidR="008D4500" w:rsidRPr="00C900F5">
        <w:t>m</w:t>
      </w:r>
      <w:r w:rsidR="008D4500" w:rsidRPr="00C900F5">
        <w:rPr>
          <w:rFonts w:hint="eastAsia"/>
        </w:rPr>
        <w:t>orning-to-</w:t>
      </w:r>
      <w:r w:rsidR="008D4500" w:rsidRPr="00C900F5">
        <w:t>l</w:t>
      </w:r>
      <w:r w:rsidR="008D4500" w:rsidRPr="00C900F5">
        <w:rPr>
          <w:rFonts w:hint="eastAsia"/>
        </w:rPr>
        <w:t xml:space="preserve">ate </w:t>
      </w:r>
      <w:r w:rsidR="00FE4DAB" w:rsidRPr="00C900F5">
        <w:t>m</w:t>
      </w:r>
      <w:r w:rsidR="00FE4DAB" w:rsidRPr="00C900F5">
        <w:rPr>
          <w:rFonts w:hint="eastAsia"/>
        </w:rPr>
        <w:t xml:space="preserve">orning </w:t>
      </w:r>
      <w:r w:rsidR="008D4500" w:rsidRPr="00C900F5">
        <w:t>(</w:t>
      </w:r>
      <w:r w:rsidR="008D4500" w:rsidRPr="00C900F5">
        <w:rPr>
          <w:rFonts w:hint="eastAsia"/>
        </w:rPr>
        <w:t>E</w:t>
      </w:r>
      <w:r w:rsidR="00FE4DAB">
        <w:t>-</w:t>
      </w:r>
      <w:r w:rsidR="008D4500" w:rsidRPr="00C900F5">
        <w:rPr>
          <w:rFonts w:hint="eastAsia"/>
        </w:rPr>
        <w:t>L</w:t>
      </w:r>
      <w:r w:rsidR="008D4500" w:rsidRPr="00C900F5">
        <w:t>)</w:t>
      </w:r>
      <w:r w:rsidR="008D4500" w:rsidRPr="00C900F5">
        <w:rPr>
          <w:rFonts w:hint="eastAsia"/>
        </w:rPr>
        <w:t xml:space="preserve"> volatility </w:t>
      </w:r>
      <w:r w:rsidR="008D4500" w:rsidRPr="00C900F5">
        <w:t xml:space="preserve">and </w:t>
      </w:r>
      <w:r w:rsidR="008D4500" w:rsidRPr="00C900F5">
        <w:rPr>
          <w:rFonts w:hint="eastAsia"/>
        </w:rPr>
        <w:t>bid</w:t>
      </w:r>
      <w:r>
        <w:t>-</w:t>
      </w:r>
      <w:r w:rsidR="008D4500" w:rsidRPr="00C900F5">
        <w:rPr>
          <w:rFonts w:hint="eastAsia"/>
        </w:rPr>
        <w:t>ask spread ratio</w:t>
      </w:r>
      <w:r w:rsidR="008D4500" w:rsidRPr="00C900F5">
        <w:t>s</w:t>
      </w:r>
      <w:r w:rsidR="008D4500" w:rsidRPr="00C900F5">
        <w:rPr>
          <w:rFonts w:hint="eastAsia"/>
        </w:rPr>
        <w:t xml:space="preserve"> and </w:t>
      </w:r>
      <w:r w:rsidR="008D4500" w:rsidRPr="00C900F5">
        <w:t>l</w:t>
      </w:r>
      <w:r w:rsidR="008D4500" w:rsidRPr="00C900F5">
        <w:rPr>
          <w:rFonts w:hint="eastAsia"/>
        </w:rPr>
        <w:t>unch-to-</w:t>
      </w:r>
      <w:r w:rsidR="008D4500" w:rsidRPr="00C900F5">
        <w:t>l</w:t>
      </w:r>
      <w:r w:rsidR="008D4500" w:rsidRPr="00C900F5">
        <w:rPr>
          <w:rFonts w:hint="eastAsia"/>
        </w:rPr>
        <w:t xml:space="preserve">ate </w:t>
      </w:r>
      <w:r w:rsidR="00FE4DAB" w:rsidRPr="00C900F5">
        <w:t>m</w:t>
      </w:r>
      <w:r w:rsidR="00FE4DAB" w:rsidRPr="00C900F5">
        <w:rPr>
          <w:rFonts w:hint="eastAsia"/>
        </w:rPr>
        <w:t xml:space="preserve">orning </w:t>
      </w:r>
      <w:r w:rsidR="008D4500" w:rsidRPr="00C900F5">
        <w:t>(L</w:t>
      </w:r>
      <w:r w:rsidR="00FE4DAB">
        <w:t>-</w:t>
      </w:r>
      <w:r w:rsidR="008D4500" w:rsidRPr="00C900F5">
        <w:t xml:space="preserve">L) </w:t>
      </w:r>
      <w:r w:rsidR="008D4500" w:rsidRPr="00C900F5">
        <w:rPr>
          <w:rFonts w:hint="eastAsia"/>
        </w:rPr>
        <w:t xml:space="preserve">volatility </w:t>
      </w:r>
      <w:r w:rsidR="008D4500" w:rsidRPr="00C900F5">
        <w:t xml:space="preserve">and </w:t>
      </w:r>
      <w:r w:rsidR="008D4500" w:rsidRPr="00C900F5">
        <w:rPr>
          <w:rFonts w:hint="eastAsia"/>
        </w:rPr>
        <w:t>bid</w:t>
      </w:r>
      <w:r>
        <w:t>-</w:t>
      </w:r>
      <w:r w:rsidR="008D4500" w:rsidRPr="00C900F5">
        <w:rPr>
          <w:rFonts w:hint="eastAsia"/>
        </w:rPr>
        <w:t>ask spread ratio</w:t>
      </w:r>
      <w:r w:rsidR="008D4500" w:rsidRPr="00C900F5">
        <w:t>s</w:t>
      </w:r>
      <w:r w:rsidR="008D4500" w:rsidRPr="00C900F5">
        <w:rPr>
          <w:rFonts w:hint="eastAsia"/>
        </w:rPr>
        <w:t>. If the intraday volatility or bid</w:t>
      </w:r>
      <w:r w:rsidR="00F86F7A">
        <w:t>-</w:t>
      </w:r>
      <w:r w:rsidR="008D4500" w:rsidRPr="00C900F5">
        <w:rPr>
          <w:rFonts w:hint="eastAsia"/>
        </w:rPr>
        <w:t>ask spread has a U-shap</w:t>
      </w:r>
      <w:r w:rsidR="008D4500" w:rsidRPr="00C900F5">
        <w:t>e</w:t>
      </w:r>
      <w:r w:rsidR="008D4500" w:rsidRPr="00C900F5">
        <w:rPr>
          <w:rFonts w:hint="eastAsia"/>
        </w:rPr>
        <w:t xml:space="preserve">, </w:t>
      </w:r>
      <w:r>
        <w:t xml:space="preserve">then </w:t>
      </w:r>
      <w:r w:rsidR="008D4500" w:rsidRPr="00C900F5">
        <w:rPr>
          <w:rFonts w:hint="eastAsia"/>
        </w:rPr>
        <w:t xml:space="preserve">both </w:t>
      </w:r>
      <w:r w:rsidR="008D4500" w:rsidRPr="00C900F5">
        <w:t xml:space="preserve">the </w:t>
      </w:r>
      <w:r w:rsidR="008D4500" w:rsidRPr="00C900F5">
        <w:rPr>
          <w:rFonts w:hint="eastAsia"/>
        </w:rPr>
        <w:t>E</w:t>
      </w:r>
      <w:r w:rsidR="00FE4DAB">
        <w:t>-</w:t>
      </w:r>
      <w:r w:rsidR="008D4500" w:rsidRPr="00C900F5">
        <w:rPr>
          <w:rFonts w:hint="eastAsia"/>
        </w:rPr>
        <w:t>L and L</w:t>
      </w:r>
      <w:r w:rsidR="00FE4DAB">
        <w:t>-</w:t>
      </w:r>
      <w:r w:rsidR="008D4500" w:rsidRPr="00C900F5">
        <w:rPr>
          <w:rFonts w:hint="eastAsia"/>
        </w:rPr>
        <w:t>L ratio</w:t>
      </w:r>
      <w:r>
        <w:t>s</w:t>
      </w:r>
      <w:r w:rsidR="008D4500" w:rsidRPr="00C900F5">
        <w:rPr>
          <w:rFonts w:hint="eastAsia"/>
        </w:rPr>
        <w:t xml:space="preserve"> should be greater than </w:t>
      </w:r>
      <w:r w:rsidR="008D4500" w:rsidRPr="00C900F5">
        <w:t>1</w:t>
      </w:r>
      <w:r w:rsidR="008D4500" w:rsidRPr="00C900F5">
        <w:rPr>
          <w:rFonts w:hint="eastAsia"/>
        </w:rPr>
        <w:t xml:space="preserve">. We </w:t>
      </w:r>
      <w:r w:rsidR="00165366">
        <w:t xml:space="preserve">adopt </w:t>
      </w:r>
      <w:r>
        <w:t>one</w:t>
      </w:r>
      <w:r w:rsidR="008D4500" w:rsidRPr="00C900F5">
        <w:rPr>
          <w:rFonts w:hint="eastAsia"/>
        </w:rPr>
        <w:t xml:space="preserve">-minute and </w:t>
      </w:r>
      <w:r>
        <w:t>five</w:t>
      </w:r>
      <w:r w:rsidR="008D4500" w:rsidRPr="00C900F5">
        <w:rPr>
          <w:rFonts w:hint="eastAsia"/>
        </w:rPr>
        <w:t xml:space="preserve">-minute realized volatility for the </w:t>
      </w:r>
      <w:r w:rsidR="008D4500" w:rsidRPr="00C900F5">
        <w:rPr>
          <w:rFonts w:hint="eastAsia"/>
        </w:rPr>
        <w:lastRenderedPageBreak/>
        <w:t xml:space="preserve">volatility analysis </w:t>
      </w:r>
      <w:r w:rsidR="008D4500" w:rsidRPr="00C900F5">
        <w:t xml:space="preserve">and </w:t>
      </w:r>
      <w:r w:rsidR="00165366" w:rsidRPr="00C900F5">
        <w:rPr>
          <w:rFonts w:hint="eastAsia"/>
        </w:rPr>
        <w:t xml:space="preserve">use </w:t>
      </w:r>
      <w:r w:rsidR="008D4500" w:rsidRPr="00C900F5">
        <w:rPr>
          <w:rFonts w:hint="eastAsia"/>
        </w:rPr>
        <w:t>quoted spread (</w:t>
      </w:r>
      <w:r w:rsidR="008D4500" w:rsidRPr="00F86F7A">
        <w:rPr>
          <w:rFonts w:hint="eastAsia"/>
          <w:i/>
        </w:rPr>
        <w:t>QS</w:t>
      </w:r>
      <w:r w:rsidR="00F86F7A" w:rsidRPr="00F86F7A">
        <w:rPr>
          <w:i/>
        </w:rPr>
        <w:t>pr</w:t>
      </w:r>
      <w:r w:rsidR="008D4500" w:rsidRPr="00C900F5">
        <w:rPr>
          <w:rFonts w:hint="eastAsia"/>
        </w:rPr>
        <w:t xml:space="preserve">) and </w:t>
      </w:r>
      <w:r w:rsidR="008D4500" w:rsidRPr="00C900F5">
        <w:t>percentage</w:t>
      </w:r>
      <w:r w:rsidR="008D4500" w:rsidRPr="00C900F5">
        <w:rPr>
          <w:rFonts w:hint="eastAsia"/>
        </w:rPr>
        <w:t xml:space="preserve"> spread (</w:t>
      </w:r>
      <w:r w:rsidR="008D4500" w:rsidRPr="00F86F7A">
        <w:rPr>
          <w:rFonts w:hint="eastAsia"/>
          <w:i/>
        </w:rPr>
        <w:t>PS</w:t>
      </w:r>
      <w:r w:rsidR="00F86F7A" w:rsidRPr="00F86F7A">
        <w:rPr>
          <w:i/>
        </w:rPr>
        <w:t>pr</w:t>
      </w:r>
      <w:r w:rsidR="008D4500" w:rsidRPr="00C900F5">
        <w:rPr>
          <w:rFonts w:hint="eastAsia"/>
        </w:rPr>
        <w:t>) for the bid</w:t>
      </w:r>
      <w:r w:rsidR="00F86F7A">
        <w:t>-</w:t>
      </w:r>
      <w:r w:rsidR="008D4500" w:rsidRPr="00C900F5">
        <w:rPr>
          <w:rFonts w:hint="eastAsia"/>
        </w:rPr>
        <w:t xml:space="preserve">ask spread </w:t>
      </w:r>
      <w:r w:rsidR="008D4500" w:rsidRPr="00C900F5">
        <w:t>analysis</w:t>
      </w:r>
      <w:r w:rsidR="008D4500" w:rsidRPr="00C900F5">
        <w:rPr>
          <w:rFonts w:hint="eastAsia"/>
        </w:rPr>
        <w:t>.</w:t>
      </w:r>
      <w:r w:rsidR="008D4500" w:rsidRPr="00C900F5">
        <w:rPr>
          <w:rStyle w:val="a5"/>
        </w:rPr>
        <w:footnoteReference w:id="18"/>
      </w:r>
      <w:r w:rsidR="008D4500" w:rsidRPr="00C900F5">
        <w:rPr>
          <w:rFonts w:hint="eastAsia"/>
        </w:rPr>
        <w:t xml:space="preserve"> </w:t>
      </w:r>
    </w:p>
    <w:p w14:paraId="46053295" w14:textId="76D66130" w:rsidR="00271684" w:rsidRPr="00C900F5" w:rsidRDefault="008D4500" w:rsidP="00271684">
      <w:pPr>
        <w:spacing w:line="480" w:lineRule="auto"/>
        <w:ind w:firstLine="475"/>
        <w:jc w:val="both"/>
      </w:pPr>
      <w:r>
        <w:t>T</w:t>
      </w:r>
      <w:r w:rsidRPr="00C900F5">
        <w:rPr>
          <w:rFonts w:hint="eastAsia"/>
        </w:rPr>
        <w:t xml:space="preserve">he </w:t>
      </w:r>
      <w:r w:rsidR="00165366" w:rsidRPr="00C900F5">
        <w:rPr>
          <w:rFonts w:hint="eastAsia"/>
        </w:rPr>
        <w:t xml:space="preserve">respective </w:t>
      </w:r>
      <w:r w:rsidRPr="00C900F5">
        <w:rPr>
          <w:rFonts w:hint="eastAsia"/>
        </w:rPr>
        <w:t xml:space="preserve">results </w:t>
      </w:r>
      <w:r>
        <w:t>on</w:t>
      </w:r>
      <w:r w:rsidRPr="00C900F5">
        <w:rPr>
          <w:rFonts w:hint="eastAsia"/>
        </w:rPr>
        <w:t xml:space="preserve"> </w:t>
      </w:r>
      <w:r w:rsidR="00165366">
        <w:t xml:space="preserve">the </w:t>
      </w:r>
      <w:r w:rsidRPr="00C900F5">
        <w:rPr>
          <w:rFonts w:hint="eastAsia"/>
        </w:rPr>
        <w:t>intraday volatility and the bid</w:t>
      </w:r>
      <w:r>
        <w:t>-</w:t>
      </w:r>
      <w:r w:rsidRPr="00C900F5">
        <w:rPr>
          <w:rFonts w:hint="eastAsia"/>
        </w:rPr>
        <w:t xml:space="preserve">ask </w:t>
      </w:r>
      <w:r w:rsidRPr="00C900F5">
        <w:t>spread</w:t>
      </w:r>
      <w:r w:rsidR="00165366">
        <w:t>s</w:t>
      </w:r>
      <w:r>
        <w:t xml:space="preserve"> are</w:t>
      </w:r>
      <w:r w:rsidRPr="00C900F5">
        <w:rPr>
          <w:rFonts w:hint="eastAsia"/>
        </w:rPr>
        <w:t xml:space="preserve"> report</w:t>
      </w:r>
      <w:r>
        <w:t xml:space="preserve">ed in </w:t>
      </w:r>
      <w:r w:rsidRPr="00C900F5">
        <w:rPr>
          <w:rFonts w:hint="eastAsia"/>
        </w:rPr>
        <w:t>Table</w:t>
      </w:r>
      <w:r w:rsidRPr="00C900F5">
        <w:t>s</w:t>
      </w:r>
      <w:r w:rsidRPr="00C900F5">
        <w:rPr>
          <w:rFonts w:hint="eastAsia"/>
        </w:rPr>
        <w:t xml:space="preserve"> 5 and 6</w:t>
      </w:r>
      <w:r w:rsidR="00165366">
        <w:t>, with</w:t>
      </w:r>
      <w:r>
        <w:t xml:space="preserve"> </w:t>
      </w:r>
      <w:r w:rsidRPr="00C900F5">
        <w:rPr>
          <w:rFonts w:hint="eastAsia"/>
        </w:rPr>
        <w:t>Table 5</w:t>
      </w:r>
      <w:r w:rsidRPr="00C900F5">
        <w:t xml:space="preserve"> show</w:t>
      </w:r>
      <w:r w:rsidR="00165366">
        <w:t>ing</w:t>
      </w:r>
      <w:r w:rsidRPr="00C900F5">
        <w:rPr>
          <w:rFonts w:hint="eastAsia"/>
        </w:rPr>
        <w:t xml:space="preserve"> that the intraday volatility in </w:t>
      </w:r>
      <w:r w:rsidR="00165366">
        <w:t>P</w:t>
      </w:r>
      <w:r w:rsidRPr="00C900F5">
        <w:rPr>
          <w:rFonts w:hint="eastAsia"/>
        </w:rPr>
        <w:t xml:space="preserve">eriod 1 </w:t>
      </w:r>
      <w:r w:rsidRPr="00C900F5">
        <w:t>has</w:t>
      </w:r>
      <w:r w:rsidRPr="00C900F5">
        <w:rPr>
          <w:rFonts w:hint="eastAsia"/>
        </w:rPr>
        <w:t xml:space="preserve"> a distinct U-shape</w:t>
      </w:r>
      <w:r w:rsidRPr="00C900F5">
        <w:t>, consistent with the</w:t>
      </w:r>
      <w:r w:rsidRPr="00C900F5">
        <w:rPr>
          <w:rFonts w:hint="eastAsia"/>
        </w:rPr>
        <w:t xml:space="preserve"> findings </w:t>
      </w:r>
      <w:r w:rsidRPr="00C900F5">
        <w:t>reported</w:t>
      </w:r>
      <w:r w:rsidRPr="00C900F5">
        <w:rPr>
          <w:rFonts w:hint="eastAsia"/>
        </w:rPr>
        <w:t xml:space="preserve"> </w:t>
      </w:r>
      <w:r w:rsidR="00165366">
        <w:t>with</w:t>
      </w:r>
      <w:r w:rsidRPr="00C900F5">
        <w:rPr>
          <w:rFonts w:hint="eastAsia"/>
        </w:rPr>
        <w:t xml:space="preserve">in </w:t>
      </w:r>
      <w:r w:rsidR="00165366">
        <w:t xml:space="preserve">the prior </w:t>
      </w:r>
      <w:r w:rsidRPr="00C900F5">
        <w:rPr>
          <w:rFonts w:hint="eastAsia"/>
        </w:rPr>
        <w:t xml:space="preserve">literature. Interestingly, in </w:t>
      </w:r>
      <w:r w:rsidR="00F86F7A">
        <w:t>P</w:t>
      </w:r>
      <w:r w:rsidRPr="00C900F5">
        <w:rPr>
          <w:rFonts w:hint="eastAsia"/>
        </w:rPr>
        <w:t>eriod</w:t>
      </w:r>
      <w:r w:rsidR="00F86F7A">
        <w:t>s</w:t>
      </w:r>
      <w:r w:rsidRPr="00C900F5">
        <w:rPr>
          <w:rFonts w:hint="eastAsia"/>
        </w:rPr>
        <w:t xml:space="preserve"> 2 and 3, the volatility U-shape is obviously flattened</w:t>
      </w:r>
      <w:r w:rsidR="00FE4DAB">
        <w:t xml:space="preserve"> out</w:t>
      </w:r>
      <w:r w:rsidR="00165366">
        <w:t>, with a</w:t>
      </w:r>
      <w:r w:rsidRPr="00C900F5">
        <w:t xml:space="preserve">t least one of the </w:t>
      </w:r>
      <w:r w:rsidRPr="00C900F5">
        <w:rPr>
          <w:rFonts w:hint="eastAsia"/>
        </w:rPr>
        <w:t>E</w:t>
      </w:r>
      <w:r w:rsidR="00FE4DAB">
        <w:t>-</w:t>
      </w:r>
      <w:r w:rsidRPr="00C900F5">
        <w:rPr>
          <w:rFonts w:hint="eastAsia"/>
        </w:rPr>
        <w:t>L and L</w:t>
      </w:r>
      <w:r w:rsidR="00FE4DAB">
        <w:t>-</w:t>
      </w:r>
      <w:r w:rsidRPr="00C900F5">
        <w:rPr>
          <w:rFonts w:hint="eastAsia"/>
        </w:rPr>
        <w:t>L ratio</w:t>
      </w:r>
      <w:r w:rsidRPr="00C900F5">
        <w:t>s</w:t>
      </w:r>
      <w:r w:rsidRPr="00C900F5">
        <w:rPr>
          <w:rFonts w:hint="eastAsia"/>
        </w:rPr>
        <w:t xml:space="preserve"> </w:t>
      </w:r>
      <w:r w:rsidR="00165366">
        <w:t>reducing</w:t>
      </w:r>
      <w:r w:rsidRPr="00C900F5">
        <w:rPr>
          <w:rFonts w:hint="eastAsia"/>
        </w:rPr>
        <w:t xml:space="preserve"> between</w:t>
      </w:r>
      <w:r w:rsidR="00165366">
        <w:t xml:space="preserve"> the</w:t>
      </w:r>
      <w:r w:rsidRPr="00C900F5">
        <w:rPr>
          <w:rFonts w:hint="eastAsia"/>
        </w:rPr>
        <w:t xml:space="preserve"> two periods, and the changes </w:t>
      </w:r>
      <w:r w:rsidR="00165366">
        <w:t>being</w:t>
      </w:r>
      <w:r w:rsidRPr="00C900F5">
        <w:rPr>
          <w:rFonts w:hint="eastAsia"/>
        </w:rPr>
        <w:t xml:space="preserve"> statistically significant. </w:t>
      </w:r>
      <w:r w:rsidR="00271684" w:rsidRPr="00C900F5">
        <w:rPr>
          <w:rFonts w:hint="eastAsia"/>
        </w:rPr>
        <w:t>We also plot the U-shapes for each period in Figure 3</w:t>
      </w:r>
      <w:r w:rsidR="00271684">
        <w:t>, which</w:t>
      </w:r>
      <w:r w:rsidR="00271684" w:rsidRPr="00C900F5">
        <w:rPr>
          <w:rFonts w:hint="eastAsia"/>
        </w:rPr>
        <w:t xml:space="preserve"> provides a </w:t>
      </w:r>
      <w:r w:rsidR="00271684" w:rsidRPr="00C900F5">
        <w:t>clearer</w:t>
      </w:r>
      <w:r w:rsidR="00271684" w:rsidRPr="00C900F5">
        <w:rPr>
          <w:rFonts w:hint="eastAsia"/>
        </w:rPr>
        <w:t xml:space="preserve"> </w:t>
      </w:r>
      <w:r w:rsidR="00271684">
        <w:t>illustration</w:t>
      </w:r>
      <w:r w:rsidR="00271684" w:rsidRPr="00C900F5">
        <w:rPr>
          <w:rFonts w:hint="eastAsia"/>
        </w:rPr>
        <w:t xml:space="preserve"> </w:t>
      </w:r>
      <w:r w:rsidR="00271684" w:rsidRPr="00C900F5">
        <w:t>of</w:t>
      </w:r>
      <w:r w:rsidR="00271684" w:rsidRPr="00C900F5">
        <w:rPr>
          <w:rFonts w:hint="eastAsia"/>
        </w:rPr>
        <w:t xml:space="preserve"> the erosion of </w:t>
      </w:r>
      <w:r w:rsidR="00271684" w:rsidRPr="00C900F5">
        <w:t xml:space="preserve">the </w:t>
      </w:r>
      <w:r w:rsidR="00271684" w:rsidRPr="00C900F5">
        <w:rPr>
          <w:rFonts w:hint="eastAsia"/>
        </w:rPr>
        <w:t xml:space="preserve">U-shape </w:t>
      </w:r>
      <w:r w:rsidR="00271684">
        <w:t>over</w:t>
      </w:r>
      <w:r w:rsidR="00271684" w:rsidRPr="00C900F5">
        <w:rPr>
          <w:rFonts w:hint="eastAsia"/>
        </w:rPr>
        <w:t xml:space="preserve"> time.</w:t>
      </w:r>
    </w:p>
    <w:p w14:paraId="0CFC605A" w14:textId="03BEA643" w:rsidR="00165366" w:rsidRDefault="00165366" w:rsidP="00165366">
      <w:pPr>
        <w:spacing w:line="480" w:lineRule="auto"/>
        <w:jc w:val="center"/>
      </w:pPr>
      <w:r w:rsidRPr="00BE520B">
        <w:t>&lt;</w:t>
      </w:r>
      <w:r w:rsidRPr="00BE520B">
        <w:rPr>
          <w:rFonts w:hint="eastAsia"/>
        </w:rPr>
        <w:t xml:space="preserve">Table </w:t>
      </w:r>
      <w:r>
        <w:t>5</w:t>
      </w:r>
      <w:r w:rsidRPr="00BE520B">
        <w:rPr>
          <w:rFonts w:hint="eastAsia"/>
        </w:rPr>
        <w:t xml:space="preserve"> </w:t>
      </w:r>
      <w:r w:rsidR="00271684">
        <w:t>and Figure 3 are</w:t>
      </w:r>
      <w:r w:rsidRPr="00BE520B">
        <w:t xml:space="preserve"> i</w:t>
      </w:r>
      <w:r w:rsidRPr="00BE520B">
        <w:rPr>
          <w:rFonts w:hint="eastAsia"/>
        </w:rPr>
        <w:t>nsert</w:t>
      </w:r>
      <w:r w:rsidRPr="00BE520B">
        <w:t>ed about h</w:t>
      </w:r>
      <w:r w:rsidRPr="00BE520B">
        <w:rPr>
          <w:rFonts w:hint="eastAsia"/>
        </w:rPr>
        <w:t>ere</w:t>
      </w:r>
      <w:r w:rsidRPr="00BE520B">
        <w:t>&gt;</w:t>
      </w:r>
    </w:p>
    <w:p w14:paraId="387378D4" w14:textId="195B6D72" w:rsidR="008D4500" w:rsidRPr="00271684" w:rsidRDefault="008D4500" w:rsidP="008D4500">
      <w:pPr>
        <w:spacing w:line="480" w:lineRule="auto"/>
        <w:ind w:firstLine="540"/>
        <w:jc w:val="both"/>
        <w:rPr>
          <w:spacing w:val="-2"/>
        </w:rPr>
      </w:pPr>
      <w:r w:rsidRPr="00271684">
        <w:rPr>
          <w:spacing w:val="-2"/>
        </w:rPr>
        <w:t xml:space="preserve">Table 6 shows </w:t>
      </w:r>
      <w:r w:rsidRPr="00271684">
        <w:rPr>
          <w:rFonts w:hint="eastAsia"/>
          <w:spacing w:val="-2"/>
        </w:rPr>
        <w:t xml:space="preserve">very similar patterns for QSPR and PSPR. Again, </w:t>
      </w:r>
      <w:r w:rsidRPr="00271684">
        <w:rPr>
          <w:spacing w:val="-2"/>
        </w:rPr>
        <w:t>a</w:t>
      </w:r>
      <w:r w:rsidRPr="00271684">
        <w:rPr>
          <w:rFonts w:hint="eastAsia"/>
          <w:spacing w:val="-2"/>
        </w:rPr>
        <w:t xml:space="preserve"> distinct bid</w:t>
      </w:r>
      <w:r w:rsidR="00F86F7A" w:rsidRPr="00271684">
        <w:rPr>
          <w:spacing w:val="-2"/>
        </w:rPr>
        <w:t>-</w:t>
      </w:r>
      <w:r w:rsidRPr="00271684">
        <w:rPr>
          <w:rFonts w:hint="eastAsia"/>
          <w:spacing w:val="-2"/>
        </w:rPr>
        <w:t xml:space="preserve">ask spread U-shape </w:t>
      </w:r>
      <w:r w:rsidRPr="00271684">
        <w:rPr>
          <w:spacing w:val="-2"/>
        </w:rPr>
        <w:t xml:space="preserve">is </w:t>
      </w:r>
      <w:r w:rsidR="00271684" w:rsidRPr="00271684">
        <w:rPr>
          <w:spacing w:val="-2"/>
        </w:rPr>
        <w:t>discernible</w:t>
      </w:r>
      <w:r w:rsidRPr="00271684">
        <w:rPr>
          <w:spacing w:val="-2"/>
        </w:rPr>
        <w:t xml:space="preserve"> </w:t>
      </w:r>
      <w:r w:rsidRPr="00271684">
        <w:rPr>
          <w:rFonts w:hint="eastAsia"/>
          <w:spacing w:val="-2"/>
        </w:rPr>
        <w:t xml:space="preserve">in </w:t>
      </w:r>
      <w:r w:rsidR="00F86F7A" w:rsidRPr="00271684">
        <w:rPr>
          <w:spacing w:val="-2"/>
        </w:rPr>
        <w:t>P</w:t>
      </w:r>
      <w:r w:rsidRPr="00271684">
        <w:rPr>
          <w:rFonts w:hint="eastAsia"/>
          <w:spacing w:val="-2"/>
        </w:rPr>
        <w:t xml:space="preserve">eriod 1, but the shape </w:t>
      </w:r>
      <w:r w:rsidRPr="00271684">
        <w:rPr>
          <w:spacing w:val="-2"/>
        </w:rPr>
        <w:t>flattens</w:t>
      </w:r>
      <w:r w:rsidRPr="00271684">
        <w:rPr>
          <w:rFonts w:hint="eastAsia"/>
          <w:spacing w:val="-2"/>
        </w:rPr>
        <w:t xml:space="preserve"> </w:t>
      </w:r>
      <w:r w:rsidR="00271684" w:rsidRPr="00271684">
        <w:rPr>
          <w:spacing w:val="-2"/>
        </w:rPr>
        <w:t xml:space="preserve">out </w:t>
      </w:r>
      <w:r w:rsidRPr="00271684">
        <w:rPr>
          <w:rFonts w:hint="eastAsia"/>
          <w:spacing w:val="-2"/>
        </w:rPr>
        <w:t xml:space="preserve">in </w:t>
      </w:r>
      <w:r w:rsidR="00F86F7A" w:rsidRPr="00271684">
        <w:rPr>
          <w:spacing w:val="-2"/>
        </w:rPr>
        <w:t>P</w:t>
      </w:r>
      <w:r w:rsidRPr="00271684">
        <w:rPr>
          <w:rFonts w:hint="eastAsia"/>
          <w:spacing w:val="-2"/>
        </w:rPr>
        <w:t>eriod</w:t>
      </w:r>
      <w:r w:rsidR="00271684" w:rsidRPr="00271684">
        <w:rPr>
          <w:spacing w:val="-2"/>
        </w:rPr>
        <w:t>s</w:t>
      </w:r>
      <w:r w:rsidRPr="00271684">
        <w:rPr>
          <w:rFonts w:hint="eastAsia"/>
          <w:spacing w:val="-2"/>
        </w:rPr>
        <w:t xml:space="preserve"> 2 and 3.</w:t>
      </w:r>
      <w:r w:rsidRPr="00271684">
        <w:rPr>
          <w:spacing w:val="-2"/>
        </w:rPr>
        <w:t xml:space="preserve"> Figure 4 </w:t>
      </w:r>
      <w:r w:rsidRPr="00271684">
        <w:rPr>
          <w:rFonts w:hint="eastAsia"/>
          <w:spacing w:val="-2"/>
        </w:rPr>
        <w:t xml:space="preserve">also </w:t>
      </w:r>
      <w:r w:rsidR="00165366" w:rsidRPr="00271684">
        <w:rPr>
          <w:spacing w:val="-2"/>
        </w:rPr>
        <w:t>graphically illustrates</w:t>
      </w:r>
      <w:r w:rsidRPr="00271684">
        <w:rPr>
          <w:spacing w:val="-2"/>
        </w:rPr>
        <w:t xml:space="preserve"> this flattening </w:t>
      </w:r>
      <w:r w:rsidR="00FE4DAB">
        <w:rPr>
          <w:spacing w:val="-2"/>
        </w:rPr>
        <w:t xml:space="preserve">out </w:t>
      </w:r>
      <w:r w:rsidRPr="00271684">
        <w:rPr>
          <w:spacing w:val="-2"/>
        </w:rPr>
        <w:t>over time.</w:t>
      </w:r>
    </w:p>
    <w:p w14:paraId="33B3A5C2" w14:textId="24F96C07" w:rsidR="008D4500" w:rsidRDefault="008D4500" w:rsidP="008D4500">
      <w:pPr>
        <w:spacing w:line="480" w:lineRule="auto"/>
        <w:jc w:val="center"/>
      </w:pPr>
      <w:r w:rsidRPr="00BE520B">
        <w:t>&lt;</w:t>
      </w:r>
      <w:r w:rsidRPr="00BE520B">
        <w:rPr>
          <w:rFonts w:hint="eastAsia"/>
        </w:rPr>
        <w:t xml:space="preserve">Table </w:t>
      </w:r>
      <w:r>
        <w:t>6</w:t>
      </w:r>
      <w:r w:rsidRPr="00BE520B">
        <w:rPr>
          <w:rFonts w:hint="eastAsia"/>
        </w:rPr>
        <w:t xml:space="preserve"> </w:t>
      </w:r>
      <w:r>
        <w:t>and Figure 4 are</w:t>
      </w:r>
      <w:r w:rsidRPr="00BE520B">
        <w:t xml:space="preserve"> i</w:t>
      </w:r>
      <w:r w:rsidRPr="00BE520B">
        <w:rPr>
          <w:rFonts w:hint="eastAsia"/>
        </w:rPr>
        <w:t>nsert</w:t>
      </w:r>
      <w:r w:rsidRPr="00BE520B">
        <w:t>ed about h</w:t>
      </w:r>
      <w:r w:rsidRPr="00BE520B">
        <w:rPr>
          <w:rFonts w:hint="eastAsia"/>
        </w:rPr>
        <w:t>ere</w:t>
      </w:r>
      <w:r w:rsidRPr="00BE520B">
        <w:t>&gt;</w:t>
      </w:r>
    </w:p>
    <w:p w14:paraId="036774C6" w14:textId="5E13EB73" w:rsidR="00BE520B" w:rsidRDefault="008D4500" w:rsidP="008D4500">
      <w:pPr>
        <w:spacing w:line="480" w:lineRule="auto"/>
        <w:ind w:firstLine="540"/>
        <w:jc w:val="both"/>
      </w:pPr>
      <w:r w:rsidRPr="00C900F5">
        <w:rPr>
          <w:rFonts w:hint="eastAsia"/>
        </w:rPr>
        <w:t>In sum</w:t>
      </w:r>
      <w:r w:rsidR="00271684">
        <w:t>mary</w:t>
      </w:r>
      <w:r w:rsidRPr="00C900F5">
        <w:rPr>
          <w:rFonts w:hint="eastAsia"/>
        </w:rPr>
        <w:t xml:space="preserve">, </w:t>
      </w:r>
      <w:r w:rsidRPr="00C900F5">
        <w:t>the</w:t>
      </w:r>
      <w:r w:rsidRPr="00C900F5">
        <w:rPr>
          <w:rFonts w:hint="eastAsia"/>
        </w:rPr>
        <w:t xml:space="preserve"> findings </w:t>
      </w:r>
      <w:r w:rsidR="00271684">
        <w:t>on the</w:t>
      </w:r>
      <w:r w:rsidRPr="00C900F5">
        <w:rPr>
          <w:rFonts w:hint="eastAsia"/>
        </w:rPr>
        <w:t xml:space="preserve"> changes in </w:t>
      </w:r>
      <w:r w:rsidR="00271684">
        <w:t xml:space="preserve">the </w:t>
      </w:r>
      <w:r w:rsidRPr="00C900F5">
        <w:rPr>
          <w:rFonts w:hint="eastAsia"/>
        </w:rPr>
        <w:t xml:space="preserve">intraday shapes </w:t>
      </w:r>
      <w:r w:rsidR="00271684">
        <w:t>of</w:t>
      </w:r>
      <w:r w:rsidRPr="00C900F5">
        <w:rPr>
          <w:rFonts w:hint="eastAsia"/>
        </w:rPr>
        <w:t xml:space="preserve"> volatility and bid</w:t>
      </w:r>
      <w:r w:rsidR="00F86F7A">
        <w:t>-</w:t>
      </w:r>
      <w:r w:rsidRPr="00C900F5">
        <w:rPr>
          <w:rFonts w:hint="eastAsia"/>
        </w:rPr>
        <w:t xml:space="preserve">ask spread provide </w:t>
      </w:r>
      <w:r w:rsidR="00FE4DAB">
        <w:t xml:space="preserve">clear </w:t>
      </w:r>
      <w:r w:rsidRPr="00C900F5">
        <w:rPr>
          <w:rFonts w:hint="eastAsia"/>
        </w:rPr>
        <w:t xml:space="preserve">evidence </w:t>
      </w:r>
      <w:r w:rsidRPr="00C900F5">
        <w:t>of a</w:t>
      </w:r>
      <w:r w:rsidRPr="00C900F5">
        <w:rPr>
          <w:rFonts w:hint="eastAsia"/>
        </w:rPr>
        <w:t xml:space="preserve"> shift </w:t>
      </w:r>
      <w:r w:rsidRPr="00C900F5">
        <w:t>in</w:t>
      </w:r>
      <w:r w:rsidRPr="00C900F5">
        <w:rPr>
          <w:rFonts w:hint="eastAsia"/>
        </w:rPr>
        <w:t xml:space="preserve"> private information not only between </w:t>
      </w:r>
      <w:r w:rsidR="00F86F7A">
        <w:t>P</w:t>
      </w:r>
      <w:r w:rsidRPr="00C900F5">
        <w:rPr>
          <w:rFonts w:hint="eastAsia"/>
        </w:rPr>
        <w:t xml:space="preserve">eriod 2 and </w:t>
      </w:r>
      <w:r w:rsidR="00F86F7A">
        <w:t>P</w:t>
      </w:r>
      <w:r w:rsidRPr="00C900F5">
        <w:rPr>
          <w:rFonts w:hint="eastAsia"/>
        </w:rPr>
        <w:t xml:space="preserve">eriod </w:t>
      </w:r>
      <w:r w:rsidRPr="00877D26">
        <w:rPr>
          <w:rFonts w:hint="eastAsia"/>
          <w:noProof/>
        </w:rPr>
        <w:t>3</w:t>
      </w:r>
      <w:r w:rsidR="00271684" w:rsidRPr="00877D26">
        <w:rPr>
          <w:noProof/>
        </w:rPr>
        <w:t>,</w:t>
      </w:r>
      <w:r w:rsidRPr="00C900F5">
        <w:rPr>
          <w:rFonts w:hint="eastAsia"/>
        </w:rPr>
        <w:t xml:space="preserve"> but also between </w:t>
      </w:r>
      <w:r w:rsidR="00F86F7A">
        <w:t>P</w:t>
      </w:r>
      <w:r w:rsidRPr="00C900F5">
        <w:rPr>
          <w:rFonts w:hint="eastAsia"/>
        </w:rPr>
        <w:t xml:space="preserve">eriod 1 and </w:t>
      </w:r>
      <w:r w:rsidR="00F86F7A">
        <w:t>P</w:t>
      </w:r>
      <w:r w:rsidRPr="00C900F5">
        <w:rPr>
          <w:rFonts w:hint="eastAsia"/>
        </w:rPr>
        <w:t xml:space="preserve">eriod 2. The changes </w:t>
      </w:r>
      <w:r w:rsidR="00F86F7A">
        <w:lastRenderedPageBreak/>
        <w:t>in the</w:t>
      </w:r>
      <w:r w:rsidRPr="00C900F5">
        <w:rPr>
          <w:rFonts w:hint="eastAsia"/>
        </w:rPr>
        <w:t xml:space="preserve"> shapes are </w:t>
      </w:r>
      <w:r w:rsidR="00FE4DAB">
        <w:t xml:space="preserve">obviously </w:t>
      </w:r>
      <w:r w:rsidRPr="00C900F5">
        <w:rPr>
          <w:rFonts w:hint="eastAsia"/>
        </w:rPr>
        <w:t xml:space="preserve">associated with the changes in </w:t>
      </w:r>
      <w:r w:rsidR="00271684">
        <w:t xml:space="preserve">the </w:t>
      </w:r>
      <w:r w:rsidRPr="00C900F5">
        <w:rPr>
          <w:rFonts w:hint="eastAsia"/>
        </w:rPr>
        <w:t>order submissions o</w:t>
      </w:r>
      <w:r>
        <w:rPr>
          <w:rFonts w:hint="eastAsia"/>
        </w:rPr>
        <w:t>f foreign institutional traders</w:t>
      </w:r>
      <w:r>
        <w:t>.</w:t>
      </w:r>
    </w:p>
    <w:p w14:paraId="39330B3D" w14:textId="52D58072" w:rsidR="008D4500" w:rsidRPr="008D4500" w:rsidRDefault="008D4500" w:rsidP="008D4500">
      <w:pPr>
        <w:spacing w:before="120" w:line="480" w:lineRule="auto"/>
        <w:jc w:val="both"/>
        <w:rPr>
          <w:b/>
          <w:sz w:val="26"/>
          <w:szCs w:val="26"/>
        </w:rPr>
      </w:pPr>
      <w:r>
        <w:rPr>
          <w:b/>
          <w:sz w:val="26"/>
          <w:szCs w:val="26"/>
        </w:rPr>
        <w:t>4.4</w:t>
      </w:r>
      <w:r w:rsidRPr="00950F36">
        <w:rPr>
          <w:b/>
          <w:sz w:val="26"/>
          <w:szCs w:val="26"/>
        </w:rPr>
        <w:tab/>
      </w:r>
      <w:r>
        <w:rPr>
          <w:b/>
          <w:sz w:val="26"/>
          <w:szCs w:val="26"/>
        </w:rPr>
        <w:t>Excluding the Potential Effect of Domestic Institutional Trading</w:t>
      </w:r>
      <w:r w:rsidRPr="008D4500">
        <w:rPr>
          <w:sz w:val="26"/>
          <w:szCs w:val="26"/>
        </w:rPr>
        <w:t xml:space="preserve"> </w:t>
      </w:r>
    </w:p>
    <w:p w14:paraId="18D04F8A" w14:textId="00552EE0" w:rsidR="00362AAD" w:rsidRPr="00271684" w:rsidRDefault="00362AAD" w:rsidP="00362AAD">
      <w:pPr>
        <w:spacing w:line="480" w:lineRule="auto"/>
        <w:jc w:val="both"/>
        <w:rPr>
          <w:spacing w:val="-2"/>
        </w:rPr>
      </w:pPr>
      <w:r w:rsidRPr="00271684">
        <w:rPr>
          <w:spacing w:val="-2"/>
        </w:rPr>
        <w:t>In</w:t>
      </w:r>
      <w:r w:rsidRPr="00271684">
        <w:rPr>
          <w:rFonts w:hint="eastAsia"/>
          <w:spacing w:val="-2"/>
        </w:rPr>
        <w:t xml:space="preserve"> </w:t>
      </w:r>
      <w:r w:rsidR="00F86F7A" w:rsidRPr="00271684">
        <w:rPr>
          <w:spacing w:val="-2"/>
        </w:rPr>
        <w:t>S</w:t>
      </w:r>
      <w:r w:rsidRPr="00271684">
        <w:rPr>
          <w:rFonts w:hint="eastAsia"/>
          <w:spacing w:val="-2"/>
        </w:rPr>
        <w:t>ection</w:t>
      </w:r>
      <w:r w:rsidRPr="00271684">
        <w:rPr>
          <w:spacing w:val="-2"/>
        </w:rPr>
        <w:t>s</w:t>
      </w:r>
      <w:r w:rsidRPr="00271684">
        <w:rPr>
          <w:rFonts w:hint="eastAsia"/>
          <w:spacing w:val="-2"/>
        </w:rPr>
        <w:t xml:space="preserve"> 3.1 to </w:t>
      </w:r>
      <w:r w:rsidRPr="00877D26">
        <w:rPr>
          <w:rFonts w:hint="eastAsia"/>
          <w:noProof/>
          <w:spacing w:val="-2"/>
        </w:rPr>
        <w:t>3.3</w:t>
      </w:r>
      <w:r w:rsidRPr="00271684">
        <w:rPr>
          <w:rFonts w:hint="eastAsia"/>
          <w:spacing w:val="-2"/>
        </w:rPr>
        <w:t xml:space="preserve"> we show</w:t>
      </w:r>
      <w:r w:rsidR="00271684" w:rsidRPr="00271684">
        <w:rPr>
          <w:spacing w:val="-2"/>
        </w:rPr>
        <w:t>ed</w:t>
      </w:r>
      <w:r w:rsidRPr="00271684">
        <w:rPr>
          <w:rFonts w:hint="eastAsia"/>
          <w:spacing w:val="-2"/>
        </w:rPr>
        <w:t xml:space="preserve"> that private information</w:t>
      </w:r>
      <w:r w:rsidRPr="00271684">
        <w:rPr>
          <w:spacing w:val="-2"/>
        </w:rPr>
        <w:t xml:space="preserve"> drives</w:t>
      </w:r>
      <w:r w:rsidRPr="00271684" w:rsidDel="00EA51F4">
        <w:rPr>
          <w:rFonts w:hint="eastAsia"/>
          <w:spacing w:val="-2"/>
        </w:rPr>
        <w:t xml:space="preserve"> </w:t>
      </w:r>
      <w:r w:rsidRPr="00271684">
        <w:rPr>
          <w:rFonts w:hint="eastAsia"/>
          <w:spacing w:val="-2"/>
        </w:rPr>
        <w:t xml:space="preserve">market volatility on the </w:t>
      </w:r>
      <w:r w:rsidRPr="00877D26">
        <w:rPr>
          <w:rFonts w:hint="eastAsia"/>
          <w:noProof/>
          <w:spacing w:val="-2"/>
        </w:rPr>
        <w:t>TAIFEX</w:t>
      </w:r>
      <w:r w:rsidR="00271684" w:rsidRPr="00877D26">
        <w:rPr>
          <w:noProof/>
          <w:spacing w:val="-2"/>
        </w:rPr>
        <w:t>,</w:t>
      </w:r>
      <w:r w:rsidRPr="00271684">
        <w:rPr>
          <w:rFonts w:hint="eastAsia"/>
          <w:spacing w:val="-2"/>
        </w:rPr>
        <w:t xml:space="preserve"> and </w:t>
      </w:r>
      <w:r w:rsidRPr="00271684">
        <w:rPr>
          <w:spacing w:val="-2"/>
        </w:rPr>
        <w:t xml:space="preserve">that </w:t>
      </w:r>
      <w:r w:rsidRPr="00271684">
        <w:rPr>
          <w:rFonts w:hint="eastAsia"/>
          <w:spacing w:val="-2"/>
        </w:rPr>
        <w:t xml:space="preserve">the source </w:t>
      </w:r>
      <w:r w:rsidRPr="00271684">
        <w:rPr>
          <w:spacing w:val="-2"/>
        </w:rPr>
        <w:t xml:space="preserve">of the private information </w:t>
      </w:r>
      <w:r w:rsidRPr="00271684">
        <w:rPr>
          <w:rFonts w:hint="eastAsia"/>
          <w:spacing w:val="-2"/>
        </w:rPr>
        <w:t xml:space="preserve">is more likely related to foreign </w:t>
      </w:r>
      <w:r w:rsidRPr="00271684">
        <w:rPr>
          <w:spacing w:val="-2"/>
        </w:rPr>
        <w:t>institutional</w:t>
      </w:r>
      <w:r w:rsidRPr="00271684">
        <w:rPr>
          <w:rFonts w:hint="eastAsia"/>
          <w:spacing w:val="-2"/>
        </w:rPr>
        <w:t xml:space="preserve"> traders. Across our </w:t>
      </w:r>
      <w:r w:rsidR="00271684" w:rsidRPr="00271684">
        <w:rPr>
          <w:spacing w:val="-2"/>
        </w:rPr>
        <w:t xml:space="preserve">full </w:t>
      </w:r>
      <w:r w:rsidRPr="00271684">
        <w:rPr>
          <w:rFonts w:hint="eastAsia"/>
          <w:spacing w:val="-2"/>
        </w:rPr>
        <w:t xml:space="preserve">sample period, foreign institutional traders </w:t>
      </w:r>
      <w:r w:rsidR="00271684" w:rsidRPr="00271684">
        <w:rPr>
          <w:spacing w:val="-2"/>
        </w:rPr>
        <w:t>are found to bring</w:t>
      </w:r>
      <w:r w:rsidRPr="00271684">
        <w:rPr>
          <w:rFonts w:hint="eastAsia"/>
          <w:spacing w:val="-2"/>
        </w:rPr>
        <w:t xml:space="preserve"> more private information into the market</w:t>
      </w:r>
      <w:r w:rsidR="00271684" w:rsidRPr="00271684">
        <w:rPr>
          <w:spacing w:val="-2"/>
        </w:rPr>
        <w:t>; h</w:t>
      </w:r>
      <w:r w:rsidRPr="00271684">
        <w:rPr>
          <w:rFonts w:hint="eastAsia"/>
          <w:spacing w:val="-2"/>
        </w:rPr>
        <w:t xml:space="preserve">owever, </w:t>
      </w:r>
      <w:r w:rsidRPr="00271684">
        <w:rPr>
          <w:spacing w:val="-2"/>
        </w:rPr>
        <w:t xml:space="preserve">domestic institutional trading may </w:t>
      </w:r>
      <w:r w:rsidR="00271684">
        <w:rPr>
          <w:spacing w:val="-2"/>
        </w:rPr>
        <w:t>also</w:t>
      </w:r>
      <w:r w:rsidRPr="00271684">
        <w:rPr>
          <w:spacing w:val="-2"/>
        </w:rPr>
        <w:t xml:space="preserve"> increase</w:t>
      </w:r>
      <w:r w:rsidRPr="00271684">
        <w:rPr>
          <w:rFonts w:hint="eastAsia"/>
          <w:spacing w:val="-2"/>
        </w:rPr>
        <w:t xml:space="preserve"> at the same </w:t>
      </w:r>
      <w:r w:rsidRPr="00877D26">
        <w:rPr>
          <w:rFonts w:hint="eastAsia"/>
          <w:noProof/>
          <w:spacing w:val="-2"/>
        </w:rPr>
        <w:t>time,</w:t>
      </w:r>
      <w:r w:rsidRPr="00271684">
        <w:rPr>
          <w:rFonts w:hint="eastAsia"/>
          <w:spacing w:val="-2"/>
        </w:rPr>
        <w:t xml:space="preserve"> although the increase in the </w:t>
      </w:r>
      <w:r w:rsidR="00271684" w:rsidRPr="00271684">
        <w:rPr>
          <w:rFonts w:hint="eastAsia"/>
          <w:spacing w:val="-2"/>
        </w:rPr>
        <w:t>proportion</w:t>
      </w:r>
      <w:r w:rsidR="00271684">
        <w:rPr>
          <w:spacing w:val="-2"/>
        </w:rPr>
        <w:t xml:space="preserve"> of overall</w:t>
      </w:r>
      <w:r w:rsidR="00271684" w:rsidRPr="00271684">
        <w:rPr>
          <w:rFonts w:hint="eastAsia"/>
          <w:spacing w:val="-2"/>
        </w:rPr>
        <w:t xml:space="preserve"> </w:t>
      </w:r>
      <w:r w:rsidRPr="00271684">
        <w:rPr>
          <w:rFonts w:hint="eastAsia"/>
          <w:spacing w:val="-2"/>
        </w:rPr>
        <w:t xml:space="preserve">trading is less than that </w:t>
      </w:r>
      <w:r w:rsidR="00271684">
        <w:rPr>
          <w:spacing w:val="-2"/>
        </w:rPr>
        <w:t>for</w:t>
      </w:r>
      <w:r w:rsidRPr="00271684">
        <w:rPr>
          <w:rFonts w:hint="eastAsia"/>
          <w:spacing w:val="-2"/>
        </w:rPr>
        <w:t xml:space="preserve"> </w:t>
      </w:r>
      <w:r w:rsidRPr="00271684">
        <w:rPr>
          <w:spacing w:val="-2"/>
        </w:rPr>
        <w:t>foreign</w:t>
      </w:r>
      <w:r w:rsidRPr="00271684">
        <w:rPr>
          <w:rFonts w:hint="eastAsia"/>
          <w:spacing w:val="-2"/>
        </w:rPr>
        <w:t xml:space="preserve"> institutional trading. </w:t>
      </w:r>
    </w:p>
    <w:p w14:paraId="769811EE" w14:textId="75FEC6DC" w:rsidR="00362AAD" w:rsidRDefault="00362AAD" w:rsidP="00362AAD">
      <w:pPr>
        <w:spacing w:line="480" w:lineRule="auto"/>
        <w:ind w:firstLine="475"/>
        <w:jc w:val="both"/>
      </w:pPr>
      <w:r>
        <w:t>In order t</w:t>
      </w:r>
      <w:r w:rsidRPr="00C900F5">
        <w:rPr>
          <w:rFonts w:hint="eastAsia"/>
        </w:rPr>
        <w:t xml:space="preserve">o exclude </w:t>
      </w:r>
      <w:r w:rsidRPr="00C900F5">
        <w:t xml:space="preserve">the </w:t>
      </w:r>
      <w:r w:rsidR="00271684">
        <w:t>potential</w:t>
      </w:r>
      <w:r w:rsidRPr="00C900F5">
        <w:rPr>
          <w:rFonts w:hint="eastAsia"/>
        </w:rPr>
        <w:t xml:space="preserve"> </w:t>
      </w:r>
      <w:r w:rsidRPr="00C900F5">
        <w:t>influence</w:t>
      </w:r>
      <w:r w:rsidRPr="00C900F5">
        <w:rPr>
          <w:rFonts w:hint="eastAsia"/>
        </w:rPr>
        <w:t xml:space="preserve"> </w:t>
      </w:r>
      <w:r w:rsidRPr="00C900F5">
        <w:t>of</w:t>
      </w:r>
      <w:r w:rsidRPr="00C900F5">
        <w:rPr>
          <w:rFonts w:hint="eastAsia"/>
        </w:rPr>
        <w:t xml:space="preserve"> domestic institutional traders, we </w:t>
      </w:r>
      <w:r w:rsidR="00271684">
        <w:t>carry out</w:t>
      </w:r>
      <w:r w:rsidRPr="00C900F5">
        <w:rPr>
          <w:rFonts w:hint="eastAsia"/>
        </w:rPr>
        <w:t xml:space="preserve"> additional comparisons </w:t>
      </w:r>
      <w:r w:rsidR="00271684">
        <w:t>with</w:t>
      </w:r>
      <w:r w:rsidRPr="00C900F5">
        <w:rPr>
          <w:rFonts w:hint="eastAsia"/>
        </w:rPr>
        <w:t xml:space="preserve"> </w:t>
      </w:r>
      <w:r w:rsidRPr="00C900F5">
        <w:t>volatility</w:t>
      </w:r>
      <w:r w:rsidRPr="00C900F5">
        <w:rPr>
          <w:rFonts w:hint="eastAsia"/>
        </w:rPr>
        <w:t xml:space="preserve"> and bid-ask spread</w:t>
      </w:r>
      <w:r>
        <w:t>, the results of which are</w:t>
      </w:r>
      <w:r w:rsidRPr="00C900F5">
        <w:rPr>
          <w:rFonts w:hint="eastAsia"/>
        </w:rPr>
        <w:t xml:space="preserve"> </w:t>
      </w:r>
      <w:r w:rsidR="006B29BD" w:rsidRPr="00C900F5">
        <w:rPr>
          <w:rFonts w:hint="eastAsia"/>
        </w:rPr>
        <w:t>respective</w:t>
      </w:r>
      <w:r w:rsidR="006B29BD">
        <w:t>ly</w:t>
      </w:r>
      <w:r w:rsidR="006B29BD" w:rsidRPr="00C900F5">
        <w:rPr>
          <w:rFonts w:hint="eastAsia"/>
        </w:rPr>
        <w:t xml:space="preserve"> </w:t>
      </w:r>
      <w:r>
        <w:t xml:space="preserve">reported </w:t>
      </w:r>
      <w:r w:rsidRPr="00C900F5">
        <w:rPr>
          <w:rFonts w:hint="eastAsia"/>
        </w:rPr>
        <w:t>in Table</w:t>
      </w:r>
      <w:r w:rsidRPr="00C900F5">
        <w:t>s</w:t>
      </w:r>
      <w:r w:rsidRPr="00C900F5">
        <w:rPr>
          <w:rFonts w:hint="eastAsia"/>
        </w:rPr>
        <w:t xml:space="preserve"> 7 and 8.</w:t>
      </w:r>
      <w:r>
        <w:t xml:space="preserve"> </w:t>
      </w:r>
      <w:r w:rsidR="006B29BD">
        <w:t>T</w:t>
      </w:r>
      <w:r w:rsidRPr="00C900F5">
        <w:rPr>
          <w:rFonts w:hint="eastAsia"/>
        </w:rPr>
        <w:t xml:space="preserve">he comparisons </w:t>
      </w:r>
      <w:r w:rsidR="006B29BD">
        <w:t>with</w:t>
      </w:r>
      <w:r w:rsidRPr="00C900F5">
        <w:t xml:space="preserve"> the</w:t>
      </w:r>
      <w:r w:rsidRPr="00C900F5">
        <w:rPr>
          <w:rFonts w:hint="eastAsia"/>
        </w:rPr>
        <w:t xml:space="preserve"> intraday volatility U-shape</w:t>
      </w:r>
      <w:r w:rsidR="006B29BD" w:rsidRPr="006B29BD">
        <w:rPr>
          <w:rFonts w:hint="eastAsia"/>
        </w:rPr>
        <w:t xml:space="preserve"> </w:t>
      </w:r>
      <w:r w:rsidR="006B29BD">
        <w:t xml:space="preserve">are </w:t>
      </w:r>
      <w:r w:rsidR="006B29BD" w:rsidRPr="00C900F5">
        <w:rPr>
          <w:rFonts w:hint="eastAsia"/>
        </w:rPr>
        <w:t>present</w:t>
      </w:r>
      <w:r w:rsidR="006B29BD">
        <w:t>ed in</w:t>
      </w:r>
      <w:r w:rsidR="006B29BD" w:rsidRPr="00C900F5">
        <w:rPr>
          <w:rFonts w:hint="eastAsia"/>
        </w:rPr>
        <w:t xml:space="preserve"> Table 7</w:t>
      </w:r>
      <w:r w:rsidR="006B29BD">
        <w:t>, from which we can see that, a</w:t>
      </w:r>
      <w:r w:rsidRPr="00C900F5">
        <w:t>fter controlling for domestic institutional trading,</w:t>
      </w:r>
      <w:r w:rsidRPr="00C900F5">
        <w:rPr>
          <w:rFonts w:hint="eastAsia"/>
        </w:rPr>
        <w:t xml:space="preserve"> we </w:t>
      </w:r>
      <w:r w:rsidR="005F0D71">
        <w:t>continue to</w:t>
      </w:r>
      <w:r w:rsidRPr="00C900F5">
        <w:rPr>
          <w:rFonts w:hint="eastAsia"/>
        </w:rPr>
        <w:t xml:space="preserve"> observe </w:t>
      </w:r>
      <w:r w:rsidR="006B29BD">
        <w:t>the</w:t>
      </w:r>
      <w:r w:rsidRPr="00C900F5">
        <w:rPr>
          <w:rFonts w:hint="eastAsia"/>
        </w:rPr>
        <w:t xml:space="preserve"> </w:t>
      </w:r>
      <w:r w:rsidR="006B29BD" w:rsidRPr="00C900F5">
        <w:t>flatten</w:t>
      </w:r>
      <w:r w:rsidR="006B29BD">
        <w:t>ing out of</w:t>
      </w:r>
      <w:r w:rsidR="006B29BD" w:rsidRPr="00C900F5">
        <w:rPr>
          <w:rFonts w:hint="eastAsia"/>
        </w:rPr>
        <w:t xml:space="preserve"> </w:t>
      </w:r>
      <w:r w:rsidRPr="00C900F5">
        <w:rPr>
          <w:rFonts w:hint="eastAsia"/>
        </w:rPr>
        <w:t>the volatility U-shape from 2004 to 2005</w:t>
      </w:r>
      <w:r w:rsidRPr="00C900F5">
        <w:t xml:space="preserve"> and </w:t>
      </w:r>
      <w:r w:rsidRPr="00C900F5">
        <w:rPr>
          <w:rFonts w:hint="eastAsia"/>
        </w:rPr>
        <w:t xml:space="preserve">from 2006 to 2007. </w:t>
      </w:r>
    </w:p>
    <w:p w14:paraId="1933EC44" w14:textId="0CE08381" w:rsidR="00362AAD" w:rsidRDefault="00362AAD" w:rsidP="00362AAD">
      <w:pPr>
        <w:spacing w:line="480" w:lineRule="auto"/>
        <w:jc w:val="center"/>
      </w:pPr>
      <w:r w:rsidRPr="00BE520B">
        <w:t>&lt;</w:t>
      </w:r>
      <w:r w:rsidRPr="00BE520B">
        <w:rPr>
          <w:rFonts w:hint="eastAsia"/>
        </w:rPr>
        <w:t xml:space="preserve">Table </w:t>
      </w:r>
      <w:r>
        <w:t>7</w:t>
      </w:r>
      <w:r w:rsidRPr="00BE520B">
        <w:rPr>
          <w:rFonts w:hint="eastAsia"/>
        </w:rPr>
        <w:t xml:space="preserve"> </w:t>
      </w:r>
      <w:r w:rsidRPr="00BE520B">
        <w:t>is i</w:t>
      </w:r>
      <w:r w:rsidRPr="00BE520B">
        <w:rPr>
          <w:rFonts w:hint="eastAsia"/>
        </w:rPr>
        <w:t>nsert</w:t>
      </w:r>
      <w:r w:rsidRPr="00BE520B">
        <w:t>ed about h</w:t>
      </w:r>
      <w:r w:rsidRPr="00BE520B">
        <w:rPr>
          <w:rFonts w:hint="eastAsia"/>
        </w:rPr>
        <w:t>ere</w:t>
      </w:r>
      <w:r w:rsidRPr="00BE520B">
        <w:t>&gt;</w:t>
      </w:r>
    </w:p>
    <w:p w14:paraId="452AD021" w14:textId="794C5B75" w:rsidR="00362AAD" w:rsidRDefault="00647893" w:rsidP="00362AAD">
      <w:pPr>
        <w:spacing w:line="480" w:lineRule="auto"/>
        <w:ind w:firstLine="475"/>
        <w:jc w:val="both"/>
      </w:pPr>
      <w:r>
        <w:t>T</w:t>
      </w:r>
      <w:r w:rsidRPr="00C900F5">
        <w:t xml:space="preserve">he results of </w:t>
      </w:r>
      <w:r w:rsidRPr="00C900F5">
        <w:rPr>
          <w:rFonts w:hint="eastAsia"/>
        </w:rPr>
        <w:t xml:space="preserve">the comparisons </w:t>
      </w:r>
      <w:r>
        <w:t>with</w:t>
      </w:r>
      <w:r w:rsidRPr="00C900F5">
        <w:t xml:space="preserve"> the</w:t>
      </w:r>
      <w:r w:rsidRPr="00C900F5">
        <w:rPr>
          <w:rFonts w:hint="eastAsia"/>
        </w:rPr>
        <w:t xml:space="preserve"> bid</w:t>
      </w:r>
      <w:r>
        <w:t>-</w:t>
      </w:r>
      <w:r w:rsidRPr="00C900F5">
        <w:rPr>
          <w:rFonts w:hint="eastAsia"/>
        </w:rPr>
        <w:t>ask spread</w:t>
      </w:r>
      <w:r>
        <w:t>,</w:t>
      </w:r>
      <w:r w:rsidRPr="00C900F5">
        <w:t xml:space="preserve"> which</w:t>
      </w:r>
      <w:r w:rsidRPr="00C900F5">
        <w:rPr>
          <w:rFonts w:hint="eastAsia"/>
        </w:rPr>
        <w:t xml:space="preserve"> </w:t>
      </w:r>
      <w:r>
        <w:t>are presented in</w:t>
      </w:r>
      <w:r w:rsidRPr="00C900F5">
        <w:t xml:space="preserve"> </w:t>
      </w:r>
      <w:r w:rsidR="00362AAD" w:rsidRPr="00C900F5">
        <w:rPr>
          <w:rFonts w:hint="eastAsia"/>
        </w:rPr>
        <w:t>Table 8</w:t>
      </w:r>
      <w:r w:rsidR="00362AAD" w:rsidRPr="00C900F5">
        <w:t>, provide</w:t>
      </w:r>
      <w:r>
        <w:t xml:space="preserve"> clear</w:t>
      </w:r>
      <w:r w:rsidR="00362AAD" w:rsidRPr="00C900F5">
        <w:rPr>
          <w:rFonts w:hint="eastAsia"/>
        </w:rPr>
        <w:t xml:space="preserve"> evidence of </w:t>
      </w:r>
      <w:r w:rsidR="005F0D71">
        <w:t xml:space="preserve">a </w:t>
      </w:r>
      <w:r w:rsidR="00362AAD" w:rsidRPr="00C900F5">
        <w:rPr>
          <w:rFonts w:hint="eastAsia"/>
        </w:rPr>
        <w:t xml:space="preserve">flattened </w:t>
      </w:r>
      <w:r w:rsidR="005F0D71">
        <w:t xml:space="preserve">out </w:t>
      </w:r>
      <w:r w:rsidR="00362AAD" w:rsidRPr="00C900F5">
        <w:rPr>
          <w:rFonts w:hint="eastAsia"/>
        </w:rPr>
        <w:t>intraday bid</w:t>
      </w:r>
      <w:r w:rsidR="006B29BD">
        <w:t>-</w:t>
      </w:r>
      <w:r w:rsidR="00362AAD" w:rsidRPr="00C900F5">
        <w:rPr>
          <w:rFonts w:hint="eastAsia"/>
        </w:rPr>
        <w:t>ask spread U-shape.</w:t>
      </w:r>
      <w:r w:rsidR="00362AAD" w:rsidRPr="00C900F5">
        <w:rPr>
          <w:rStyle w:val="a5"/>
        </w:rPr>
        <w:footnoteReference w:id="19"/>
      </w:r>
      <w:r w:rsidR="00362AAD" w:rsidRPr="00C900F5">
        <w:rPr>
          <w:rFonts w:hint="eastAsia"/>
        </w:rPr>
        <w:t xml:space="preserve"> </w:t>
      </w:r>
      <w:r w:rsidR="00362AAD" w:rsidRPr="00C900F5">
        <w:rPr>
          <w:rFonts w:hint="eastAsia"/>
        </w:rPr>
        <w:lastRenderedPageBreak/>
        <w:t xml:space="preserve">As </w:t>
      </w:r>
      <w:r w:rsidR="006B29BD">
        <w:t>not</w:t>
      </w:r>
      <w:r w:rsidR="00362AAD" w:rsidRPr="00C900F5">
        <w:rPr>
          <w:rFonts w:hint="eastAsia"/>
        </w:rPr>
        <w:t xml:space="preserve">ed earlier, from 2004 to 2005 </w:t>
      </w:r>
      <w:r w:rsidR="00362AAD" w:rsidRPr="00C900F5">
        <w:t xml:space="preserve">and </w:t>
      </w:r>
      <w:r w:rsidR="00362AAD" w:rsidRPr="00C900F5">
        <w:rPr>
          <w:rFonts w:hint="eastAsia"/>
        </w:rPr>
        <w:t xml:space="preserve">from 2006 to 2007, domestic </w:t>
      </w:r>
      <w:r w:rsidR="00362AAD" w:rsidRPr="00C900F5">
        <w:t>in</w:t>
      </w:r>
      <w:r w:rsidR="00356EA5">
        <w:t>sti</w:t>
      </w:r>
      <w:r w:rsidR="00362AAD" w:rsidRPr="00C900F5">
        <w:t>tutional</w:t>
      </w:r>
      <w:r w:rsidR="00362AAD" w:rsidRPr="00C900F5">
        <w:rPr>
          <w:rFonts w:hint="eastAsia"/>
        </w:rPr>
        <w:t xml:space="preserve"> traders </w:t>
      </w:r>
      <w:r w:rsidR="006B29BD">
        <w:t>we</w:t>
      </w:r>
      <w:r w:rsidR="00362AAD" w:rsidRPr="00C900F5">
        <w:t xml:space="preserve">re less </w:t>
      </w:r>
      <w:r w:rsidR="00362AAD" w:rsidRPr="00C900F5">
        <w:rPr>
          <w:rFonts w:hint="eastAsia"/>
        </w:rPr>
        <w:t>able</w:t>
      </w:r>
      <w:r w:rsidR="00362AAD" w:rsidRPr="00C900F5">
        <w:t xml:space="preserve"> to </w:t>
      </w:r>
      <w:r w:rsidR="00362AAD" w:rsidRPr="00C900F5">
        <w:rPr>
          <w:rFonts w:hint="eastAsia"/>
        </w:rPr>
        <w:t>cause market-wide changes</w:t>
      </w:r>
      <w:r>
        <w:t>,</w:t>
      </w:r>
      <w:r w:rsidR="00362AAD" w:rsidRPr="00C900F5">
        <w:rPr>
          <w:rFonts w:hint="eastAsia"/>
        </w:rPr>
        <w:t xml:space="preserve"> </w:t>
      </w:r>
      <w:r w:rsidR="005F0D71">
        <w:t xml:space="preserve">largely </w:t>
      </w:r>
      <w:r>
        <w:t>because</w:t>
      </w:r>
      <w:r w:rsidR="00362AAD" w:rsidRPr="00C900F5">
        <w:rPr>
          <w:rFonts w:hint="eastAsia"/>
        </w:rPr>
        <w:t xml:space="preserve"> their trading in these periods </w:t>
      </w:r>
      <w:r w:rsidR="006B29BD">
        <w:t>wa</w:t>
      </w:r>
      <w:r w:rsidR="00362AAD" w:rsidRPr="00C900F5">
        <w:rPr>
          <w:rFonts w:hint="eastAsia"/>
        </w:rPr>
        <w:t xml:space="preserve">s </w:t>
      </w:r>
      <w:r w:rsidR="00362AAD" w:rsidRPr="00C900F5">
        <w:t>relatively</w:t>
      </w:r>
      <w:r w:rsidR="00362AAD" w:rsidRPr="00C900F5">
        <w:rPr>
          <w:rFonts w:hint="eastAsia"/>
        </w:rPr>
        <w:t xml:space="preserve"> </w:t>
      </w:r>
      <w:r w:rsidR="00362AAD" w:rsidRPr="00C900F5">
        <w:t>unchanged</w:t>
      </w:r>
      <w:r w:rsidR="00362AAD" w:rsidRPr="00C900F5">
        <w:rPr>
          <w:rFonts w:hint="eastAsia"/>
        </w:rPr>
        <w:t xml:space="preserve">. </w:t>
      </w:r>
    </w:p>
    <w:p w14:paraId="2F34C2B7" w14:textId="31FEDB68" w:rsidR="00362AAD" w:rsidRDefault="00362AAD" w:rsidP="00362AAD">
      <w:pPr>
        <w:spacing w:line="480" w:lineRule="auto"/>
        <w:jc w:val="center"/>
      </w:pPr>
      <w:r w:rsidRPr="00BE520B">
        <w:t>&lt;</w:t>
      </w:r>
      <w:r w:rsidRPr="00BE520B">
        <w:rPr>
          <w:rFonts w:hint="eastAsia"/>
        </w:rPr>
        <w:t xml:space="preserve">Table </w:t>
      </w:r>
      <w:r>
        <w:t>8</w:t>
      </w:r>
      <w:r w:rsidRPr="00BE520B">
        <w:rPr>
          <w:rFonts w:hint="eastAsia"/>
        </w:rPr>
        <w:t xml:space="preserve"> </w:t>
      </w:r>
      <w:r w:rsidRPr="00BE520B">
        <w:t>is i</w:t>
      </w:r>
      <w:r w:rsidRPr="00BE520B">
        <w:rPr>
          <w:rFonts w:hint="eastAsia"/>
        </w:rPr>
        <w:t>nsert</w:t>
      </w:r>
      <w:r w:rsidRPr="00BE520B">
        <w:t>ed about h</w:t>
      </w:r>
      <w:r w:rsidRPr="00BE520B">
        <w:rPr>
          <w:rFonts w:hint="eastAsia"/>
        </w:rPr>
        <w:t>ere</w:t>
      </w:r>
      <w:r w:rsidRPr="00BE520B">
        <w:t>&gt;</w:t>
      </w:r>
    </w:p>
    <w:p w14:paraId="314A189F" w14:textId="406E4E80" w:rsidR="008D4500" w:rsidRDefault="00647893" w:rsidP="00362AAD">
      <w:pPr>
        <w:spacing w:line="480" w:lineRule="auto"/>
        <w:ind w:firstLine="475"/>
        <w:jc w:val="both"/>
      </w:pPr>
      <w:r>
        <w:t>Nevertheless</w:t>
      </w:r>
      <w:r w:rsidR="00362AAD" w:rsidRPr="00C900F5">
        <w:t xml:space="preserve">, both Tables 7 and 8 </w:t>
      </w:r>
      <w:r>
        <w:t>reveal</w:t>
      </w:r>
      <w:r w:rsidR="00362AAD" w:rsidRPr="00C900F5">
        <w:t xml:space="preserve"> </w:t>
      </w:r>
      <w:r>
        <w:t>the continuing occurrence of</w:t>
      </w:r>
      <w:r w:rsidR="00362AAD" w:rsidRPr="00C900F5">
        <w:t xml:space="preserve"> a shift </w:t>
      </w:r>
      <w:r>
        <w:t>in</w:t>
      </w:r>
      <w:r w:rsidR="00362AAD" w:rsidRPr="00C900F5">
        <w:t xml:space="preserve"> the private information in the market and </w:t>
      </w:r>
      <w:r>
        <w:t xml:space="preserve">the </w:t>
      </w:r>
      <w:r w:rsidR="00362AAD" w:rsidRPr="00C900F5">
        <w:t xml:space="preserve">flattening </w:t>
      </w:r>
      <w:r w:rsidR="005F0D71">
        <w:t xml:space="preserve">out </w:t>
      </w:r>
      <w:r w:rsidR="00362AAD" w:rsidRPr="00C900F5">
        <w:t>of the intraday U-shape</w:t>
      </w:r>
      <w:r w:rsidR="005F0D71">
        <w:t>s</w:t>
      </w:r>
      <w:r w:rsidR="00362AAD" w:rsidRPr="00C900F5">
        <w:t xml:space="preserve"> </w:t>
      </w:r>
      <w:r>
        <w:t>of both volatility and the</w:t>
      </w:r>
      <w:r w:rsidR="00362AAD" w:rsidRPr="00C900F5">
        <w:t xml:space="preserve"> bid</w:t>
      </w:r>
      <w:r>
        <w:t>-</w:t>
      </w:r>
      <w:r w:rsidR="00362AAD" w:rsidRPr="00C900F5">
        <w:t>ask spread.</w:t>
      </w:r>
      <w:r w:rsidR="00362AAD" w:rsidRPr="00C900F5">
        <w:rPr>
          <w:rFonts w:hint="eastAsia"/>
        </w:rPr>
        <w:t xml:space="preserve"> The results suggest that</w:t>
      </w:r>
      <w:r>
        <w:t>,</w:t>
      </w:r>
      <w:r w:rsidR="00362AAD" w:rsidRPr="00C900F5">
        <w:rPr>
          <w:rFonts w:hint="eastAsia"/>
        </w:rPr>
        <w:t xml:space="preserve"> </w:t>
      </w:r>
      <w:r>
        <w:t xml:space="preserve">as </w:t>
      </w:r>
      <w:r w:rsidR="00362AAD" w:rsidRPr="00C900F5">
        <w:rPr>
          <w:rFonts w:hint="eastAsia"/>
        </w:rPr>
        <w:t xml:space="preserve">compared to </w:t>
      </w:r>
      <w:r w:rsidR="00362AAD" w:rsidRPr="00C900F5">
        <w:t>domestic</w:t>
      </w:r>
      <w:r w:rsidR="00362AAD" w:rsidRPr="00C900F5">
        <w:rPr>
          <w:rFonts w:hint="eastAsia"/>
        </w:rPr>
        <w:t xml:space="preserve"> institutional traders, foreign institutional traders are more likely to cause price varian</w:t>
      </w:r>
      <w:r w:rsidR="00362AAD">
        <w:rPr>
          <w:rFonts w:hint="eastAsia"/>
        </w:rPr>
        <w:t xml:space="preserve">ce </w:t>
      </w:r>
      <w:r>
        <w:t>as a result of</w:t>
      </w:r>
      <w:r w:rsidR="00362AAD">
        <w:rPr>
          <w:rFonts w:hint="eastAsia"/>
        </w:rPr>
        <w:t xml:space="preserve"> their </w:t>
      </w:r>
      <w:r w:rsidR="005F0D71">
        <w:t xml:space="preserve">possession of </w:t>
      </w:r>
      <w:r w:rsidR="00362AAD">
        <w:rPr>
          <w:rFonts w:hint="eastAsia"/>
        </w:rPr>
        <w:t>private information</w:t>
      </w:r>
      <w:r w:rsidR="008D4500">
        <w:t>.</w:t>
      </w:r>
    </w:p>
    <w:p w14:paraId="2290DFF8" w14:textId="4754F02A" w:rsidR="008D4500" w:rsidRPr="008D4500" w:rsidRDefault="008D4500" w:rsidP="008D4500">
      <w:pPr>
        <w:spacing w:before="120" w:line="480" w:lineRule="auto"/>
        <w:jc w:val="both"/>
        <w:rPr>
          <w:b/>
          <w:sz w:val="26"/>
          <w:szCs w:val="26"/>
        </w:rPr>
      </w:pPr>
      <w:r w:rsidRPr="002B29A4">
        <w:rPr>
          <w:b/>
          <w:sz w:val="26"/>
          <w:szCs w:val="26"/>
        </w:rPr>
        <w:t>4.5</w:t>
      </w:r>
      <w:r w:rsidRPr="002B29A4">
        <w:rPr>
          <w:b/>
          <w:sz w:val="26"/>
          <w:szCs w:val="26"/>
        </w:rPr>
        <w:tab/>
      </w:r>
      <w:r w:rsidR="00362AAD" w:rsidRPr="002B29A4">
        <w:rPr>
          <w:b/>
          <w:sz w:val="26"/>
          <w:szCs w:val="26"/>
        </w:rPr>
        <w:t>Testing the Price Impact of Foreign Institutional Trading</w:t>
      </w:r>
      <w:r w:rsidRPr="008D4500">
        <w:rPr>
          <w:sz w:val="26"/>
          <w:szCs w:val="26"/>
        </w:rPr>
        <w:t xml:space="preserve"> </w:t>
      </w:r>
    </w:p>
    <w:p w14:paraId="4C427004" w14:textId="1B357780" w:rsidR="00362AAD" w:rsidRDefault="002B29A4" w:rsidP="00362AAD">
      <w:pPr>
        <w:spacing w:line="480" w:lineRule="auto"/>
        <w:jc w:val="both"/>
      </w:pPr>
      <w:r>
        <w:t>We have so</w:t>
      </w:r>
      <w:r w:rsidRPr="00C900F5">
        <w:t xml:space="preserve"> far</w:t>
      </w:r>
      <w:r w:rsidRPr="00C900F5">
        <w:rPr>
          <w:rFonts w:hint="eastAsia"/>
        </w:rPr>
        <w:t xml:space="preserve"> </w:t>
      </w:r>
      <w:r w:rsidR="00362AAD" w:rsidRPr="00C900F5">
        <w:rPr>
          <w:rFonts w:hint="eastAsia"/>
        </w:rPr>
        <w:t>provide</w:t>
      </w:r>
      <w:r>
        <w:t>d</w:t>
      </w:r>
      <w:r w:rsidR="00362AAD" w:rsidRPr="00C900F5">
        <w:rPr>
          <w:rFonts w:hint="eastAsia"/>
        </w:rPr>
        <w:t xml:space="preserve"> </w:t>
      </w:r>
      <w:r w:rsidR="00362AAD" w:rsidRPr="00C900F5">
        <w:t>evidence</w:t>
      </w:r>
      <w:r w:rsidR="00362AAD" w:rsidRPr="00C900F5">
        <w:rPr>
          <w:rFonts w:hint="eastAsia"/>
        </w:rPr>
        <w:t xml:space="preserve"> </w:t>
      </w:r>
      <w:r>
        <w:t xml:space="preserve">to show </w:t>
      </w:r>
      <w:r w:rsidR="00362AAD" w:rsidRPr="00C900F5">
        <w:rPr>
          <w:rFonts w:hint="eastAsia"/>
        </w:rPr>
        <w:t xml:space="preserve">that the private information </w:t>
      </w:r>
      <w:r>
        <w:t>possessed by</w:t>
      </w:r>
      <w:r w:rsidR="00362AAD" w:rsidRPr="00C900F5">
        <w:rPr>
          <w:rFonts w:hint="eastAsia"/>
        </w:rPr>
        <w:t xml:space="preserve"> </w:t>
      </w:r>
      <w:r w:rsidR="00362AAD" w:rsidRPr="00C900F5">
        <w:t>foreign</w:t>
      </w:r>
      <w:r w:rsidR="00362AAD" w:rsidRPr="00C900F5">
        <w:rPr>
          <w:rFonts w:hint="eastAsia"/>
        </w:rPr>
        <w:t xml:space="preserve"> institutional </w:t>
      </w:r>
      <w:r>
        <w:t>investo</w:t>
      </w:r>
      <w:r w:rsidR="00362AAD" w:rsidRPr="00C900F5">
        <w:t>rs</w:t>
      </w:r>
      <w:r w:rsidR="00362AAD" w:rsidRPr="00C900F5">
        <w:rPr>
          <w:rFonts w:hint="eastAsia"/>
        </w:rPr>
        <w:t xml:space="preserve"> </w:t>
      </w:r>
      <w:r>
        <w:t>gives rise to</w:t>
      </w:r>
      <w:r w:rsidR="00362AAD" w:rsidRPr="00C900F5">
        <w:rPr>
          <w:rFonts w:hint="eastAsia"/>
        </w:rPr>
        <w:t xml:space="preserve"> </w:t>
      </w:r>
      <w:r w:rsidR="00362AAD" w:rsidRPr="00C900F5">
        <w:t>changes</w:t>
      </w:r>
      <w:r w:rsidR="00362AAD" w:rsidRPr="00C900F5">
        <w:rPr>
          <w:rFonts w:hint="eastAsia"/>
        </w:rPr>
        <w:t xml:space="preserve"> in price varia</w:t>
      </w:r>
      <w:r w:rsidR="005F0D71">
        <w:t>tions</w:t>
      </w:r>
      <w:r w:rsidR="00362AAD" w:rsidRPr="00C900F5">
        <w:rPr>
          <w:rFonts w:hint="eastAsia"/>
        </w:rPr>
        <w:t xml:space="preserve"> in the index futures market</w:t>
      </w:r>
      <w:r>
        <w:t>; h</w:t>
      </w:r>
      <w:r w:rsidR="00362AAD" w:rsidRPr="00C900F5">
        <w:rPr>
          <w:rFonts w:hint="eastAsia"/>
        </w:rPr>
        <w:t>owever</w:t>
      </w:r>
      <w:r>
        <w:t>,</w:t>
      </w:r>
      <w:r w:rsidR="00362AAD" w:rsidRPr="00C900F5">
        <w:t xml:space="preserve"> the question remains </w:t>
      </w:r>
      <w:r>
        <w:t>as to</w:t>
      </w:r>
      <w:r w:rsidR="00362AAD" w:rsidRPr="00C900F5">
        <w:t xml:space="preserve"> whether</w:t>
      </w:r>
      <w:r w:rsidR="00362AAD" w:rsidRPr="00C900F5">
        <w:rPr>
          <w:rFonts w:hint="eastAsia"/>
        </w:rPr>
        <w:t xml:space="preserve"> foreign institutions</w:t>
      </w:r>
      <w:r>
        <w:t xml:space="preserve"> –</w:t>
      </w:r>
      <w:r w:rsidR="00362AAD" w:rsidRPr="00C900F5">
        <w:rPr>
          <w:rFonts w:hint="eastAsia"/>
        </w:rPr>
        <w:t xml:space="preserve"> </w:t>
      </w:r>
      <w:r w:rsidR="00362AAD" w:rsidRPr="00C900F5">
        <w:t xml:space="preserve">which </w:t>
      </w:r>
      <w:r>
        <w:t>represent</w:t>
      </w:r>
      <w:r w:rsidR="00362AAD" w:rsidRPr="00C900F5">
        <w:t xml:space="preserve"> a</w:t>
      </w:r>
      <w:r w:rsidR="00362AAD" w:rsidRPr="00C900F5">
        <w:rPr>
          <w:rFonts w:hint="eastAsia"/>
        </w:rPr>
        <w:t xml:space="preserve"> relatively small trad</w:t>
      </w:r>
      <w:r>
        <w:t>ing</w:t>
      </w:r>
      <w:r w:rsidR="00362AAD" w:rsidRPr="00C900F5">
        <w:rPr>
          <w:rFonts w:hint="eastAsia"/>
        </w:rPr>
        <w:t xml:space="preserve"> group </w:t>
      </w:r>
      <w:r>
        <w:t xml:space="preserve">(responsible for </w:t>
      </w:r>
      <w:r w:rsidR="00362AAD" w:rsidRPr="00C900F5">
        <w:rPr>
          <w:rFonts w:hint="eastAsia"/>
        </w:rPr>
        <w:t>only 15</w:t>
      </w:r>
      <w:r w:rsidR="00F86F7A">
        <w:t xml:space="preserve"> </w:t>
      </w:r>
      <w:r w:rsidR="00362AAD" w:rsidRPr="00C900F5">
        <w:rPr>
          <w:rFonts w:hint="eastAsia"/>
        </w:rPr>
        <w:t>to 25</w:t>
      </w:r>
      <w:r w:rsidR="00F86F7A" w:rsidRPr="00F86F7A">
        <w:t xml:space="preserve"> </w:t>
      </w:r>
      <w:r w:rsidR="00877D26" w:rsidRPr="00877D26">
        <w:rPr>
          <w:noProof/>
        </w:rPr>
        <w:t>per</w:t>
      </w:r>
      <w:r w:rsidR="00F86F7A" w:rsidRPr="00877D26">
        <w:rPr>
          <w:noProof/>
        </w:rPr>
        <w:t>cent</w:t>
      </w:r>
      <w:r w:rsidR="00362AAD" w:rsidRPr="00C900F5">
        <w:rPr>
          <w:rFonts w:hint="eastAsia"/>
        </w:rPr>
        <w:t xml:space="preserve"> of the total market</w:t>
      </w:r>
      <w:r>
        <w:t>) –</w:t>
      </w:r>
      <w:r w:rsidR="00362AAD" w:rsidRPr="00C900F5">
        <w:rPr>
          <w:rFonts w:hint="eastAsia"/>
        </w:rPr>
        <w:t xml:space="preserve"> can </w:t>
      </w:r>
      <w:r w:rsidR="005F0D71">
        <w:t xml:space="preserve">actually </w:t>
      </w:r>
      <w:r w:rsidR="00362AAD" w:rsidRPr="00C900F5">
        <w:t>create</w:t>
      </w:r>
      <w:r w:rsidR="00362AAD" w:rsidRPr="00C900F5">
        <w:rPr>
          <w:rFonts w:hint="eastAsia"/>
        </w:rPr>
        <w:t xml:space="preserve"> a market-wide change. </w:t>
      </w:r>
      <w:r w:rsidRPr="00877D26">
        <w:rPr>
          <w:noProof/>
        </w:rPr>
        <w:t>W</w:t>
      </w:r>
      <w:r w:rsidRPr="00877D26">
        <w:rPr>
          <w:rFonts w:hint="eastAsia"/>
          <w:noProof/>
        </w:rPr>
        <w:t xml:space="preserve">e </w:t>
      </w:r>
      <w:r w:rsidRPr="00877D26">
        <w:rPr>
          <w:noProof/>
        </w:rPr>
        <w:t>t</w:t>
      </w:r>
      <w:r w:rsidR="00362AAD" w:rsidRPr="00877D26">
        <w:rPr>
          <w:rFonts w:hint="eastAsia"/>
          <w:noProof/>
        </w:rPr>
        <w:t>herefore</w:t>
      </w:r>
      <w:r w:rsidR="00362AAD" w:rsidRPr="00C900F5">
        <w:rPr>
          <w:rFonts w:hint="eastAsia"/>
        </w:rPr>
        <w:t xml:space="preserve"> </w:t>
      </w:r>
      <w:r>
        <w:t>carry out</w:t>
      </w:r>
      <w:r w:rsidR="00362AAD" w:rsidRPr="00C900F5">
        <w:rPr>
          <w:rFonts w:hint="eastAsia"/>
        </w:rPr>
        <w:t xml:space="preserve"> a </w:t>
      </w:r>
      <w:r>
        <w:t xml:space="preserve">further </w:t>
      </w:r>
      <w:r w:rsidR="00362AAD" w:rsidRPr="00C900F5">
        <w:rPr>
          <w:rFonts w:hint="eastAsia"/>
        </w:rPr>
        <w:t xml:space="preserve">regression analysis </w:t>
      </w:r>
      <w:r w:rsidR="00362AAD" w:rsidRPr="00C900F5">
        <w:t>using</w:t>
      </w:r>
      <w:r w:rsidR="00362AAD" w:rsidRPr="00C900F5">
        <w:rPr>
          <w:rFonts w:hint="eastAsia"/>
        </w:rPr>
        <w:t xml:space="preserve"> the </w:t>
      </w:r>
      <w:r w:rsidRPr="00C900F5">
        <w:rPr>
          <w:rFonts w:hint="eastAsia"/>
        </w:rPr>
        <w:t xml:space="preserve">Schlag and Stoll (2005) </w:t>
      </w:r>
      <w:r w:rsidR="00362AAD" w:rsidRPr="00C900F5">
        <w:rPr>
          <w:rFonts w:hint="eastAsia"/>
        </w:rPr>
        <w:t xml:space="preserve">model to specify the price impact </w:t>
      </w:r>
      <w:r>
        <w:t>of</w:t>
      </w:r>
      <w:r w:rsidR="00362AAD" w:rsidRPr="00C900F5">
        <w:rPr>
          <w:rFonts w:hint="eastAsia"/>
        </w:rPr>
        <w:t xml:space="preserve"> foreign institutional trading.</w:t>
      </w:r>
    </w:p>
    <w:p w14:paraId="78352EC0" w14:textId="2A5F24A4" w:rsidR="00DA1C5C" w:rsidRDefault="00362AAD" w:rsidP="00362AAD">
      <w:pPr>
        <w:spacing w:line="480" w:lineRule="auto"/>
        <w:ind w:firstLine="475"/>
        <w:jc w:val="both"/>
      </w:pPr>
      <w:r w:rsidRPr="00C900F5">
        <w:t xml:space="preserve">Pan </w:t>
      </w:r>
      <w:r w:rsidRPr="00C900F5">
        <w:rPr>
          <w:rFonts w:hint="eastAsia"/>
        </w:rPr>
        <w:t>and</w:t>
      </w:r>
      <w:r w:rsidRPr="00C900F5">
        <w:t xml:space="preserve"> Poteshman (2006) argue</w:t>
      </w:r>
      <w:r w:rsidR="002B29A4">
        <w:t>d</w:t>
      </w:r>
      <w:r w:rsidRPr="00C900F5">
        <w:t xml:space="preserve"> that if </w:t>
      </w:r>
      <w:r w:rsidRPr="00C900F5">
        <w:rPr>
          <w:rFonts w:hint="eastAsia"/>
        </w:rPr>
        <w:t xml:space="preserve">specific </w:t>
      </w:r>
      <w:r w:rsidRPr="00C900F5">
        <w:t xml:space="preserve">investors </w:t>
      </w:r>
      <w:r w:rsidR="002B29A4">
        <w:t>wished</w:t>
      </w:r>
      <w:r w:rsidRPr="00C900F5">
        <w:t xml:space="preserve"> to </w:t>
      </w:r>
      <w:r w:rsidR="002B29A4">
        <w:t>trade on</w:t>
      </w:r>
      <w:r w:rsidRPr="00C900F5">
        <w:t xml:space="preserve"> </w:t>
      </w:r>
      <w:r w:rsidR="002B29A4">
        <w:lastRenderedPageBreak/>
        <w:t xml:space="preserve">their </w:t>
      </w:r>
      <w:r w:rsidRPr="00C900F5">
        <w:t xml:space="preserve">information advantage, they should choose to trade </w:t>
      </w:r>
      <w:r w:rsidR="002B29A4">
        <w:t>through</w:t>
      </w:r>
      <w:r w:rsidRPr="00C900F5">
        <w:t xml:space="preserve"> leverage </w:t>
      </w:r>
      <w:r w:rsidR="002B29A4">
        <w:t xml:space="preserve">in order </w:t>
      </w:r>
      <w:r w:rsidRPr="00C900F5">
        <w:t>to maximize their trading gains. Th</w:t>
      </w:r>
      <w:r w:rsidR="00DA1C5C">
        <w:t>us</w:t>
      </w:r>
      <w:r w:rsidRPr="00C900F5">
        <w:t xml:space="preserve">, </w:t>
      </w:r>
      <w:r w:rsidR="00DA1C5C">
        <w:t>in</w:t>
      </w:r>
      <w:r w:rsidRPr="00C900F5">
        <w:t xml:space="preserve"> </w:t>
      </w:r>
      <w:r w:rsidR="002B29A4">
        <w:t>our</w:t>
      </w:r>
      <w:r w:rsidRPr="00C900F5">
        <w:t xml:space="preserve"> </w:t>
      </w:r>
      <w:r w:rsidR="00DA1C5C">
        <w:t>analysis using the</w:t>
      </w:r>
      <w:r w:rsidRPr="00C900F5">
        <w:t xml:space="preserve"> Schlag and Stoll (2005)</w:t>
      </w:r>
      <w:r w:rsidR="00DA1C5C">
        <w:t xml:space="preserve"> model</w:t>
      </w:r>
      <w:r w:rsidRPr="00C900F5">
        <w:t xml:space="preserve">, we expect </w:t>
      </w:r>
      <w:r w:rsidR="00DA1C5C">
        <w:t xml:space="preserve">to find </w:t>
      </w:r>
      <w:r w:rsidRPr="00C900F5">
        <w:t xml:space="preserve">that </w:t>
      </w:r>
      <w:r w:rsidR="00DA1C5C">
        <w:t xml:space="preserve">the </w:t>
      </w:r>
      <w:r w:rsidRPr="00C900F5">
        <w:rPr>
          <w:rFonts w:hint="eastAsia"/>
        </w:rPr>
        <w:t>signed trading</w:t>
      </w:r>
      <w:r w:rsidRPr="00C900F5">
        <w:t xml:space="preserve"> volume </w:t>
      </w:r>
      <w:r w:rsidRPr="00C900F5">
        <w:rPr>
          <w:rFonts w:hint="eastAsia"/>
        </w:rPr>
        <w:t xml:space="preserve">of foreign institutional </w:t>
      </w:r>
      <w:r w:rsidRPr="00C900F5">
        <w:t>investors</w:t>
      </w:r>
      <w:r w:rsidR="005F0D71">
        <w:t>,</w:t>
      </w:r>
      <w:r w:rsidRPr="00C900F5">
        <w:rPr>
          <w:rFonts w:hint="eastAsia"/>
        </w:rPr>
        <w:t xml:space="preserve"> </w:t>
      </w:r>
      <w:r w:rsidRPr="00C900F5">
        <w:t>in</w:t>
      </w:r>
      <w:r w:rsidRPr="00C900F5">
        <w:rPr>
          <w:rFonts w:hint="eastAsia"/>
        </w:rPr>
        <w:t xml:space="preserve"> </w:t>
      </w:r>
      <w:r w:rsidR="00DA1C5C">
        <w:t>a</w:t>
      </w:r>
      <w:r w:rsidRPr="00C900F5">
        <w:rPr>
          <w:rFonts w:hint="eastAsia"/>
        </w:rPr>
        <w:t xml:space="preserve"> period </w:t>
      </w:r>
      <w:r w:rsidRPr="00C900F5">
        <w:t>where they have the highest participation rate</w:t>
      </w:r>
      <w:r w:rsidR="005F0D71">
        <w:t>,</w:t>
      </w:r>
      <w:r w:rsidRPr="00C900F5">
        <w:rPr>
          <w:rFonts w:hint="eastAsia"/>
        </w:rPr>
        <w:t xml:space="preserve"> will </w:t>
      </w:r>
      <w:r w:rsidRPr="00C900F5">
        <w:t>be the most informative and hav</w:t>
      </w:r>
      <w:r w:rsidR="00DA1C5C">
        <w:t>e</w:t>
      </w:r>
      <w:r w:rsidRPr="00C900F5">
        <w:t xml:space="preserve"> the greatest impact on </w:t>
      </w:r>
      <w:r w:rsidRPr="00C900F5">
        <w:rPr>
          <w:rFonts w:hint="eastAsia"/>
        </w:rPr>
        <w:t>market</w:t>
      </w:r>
      <w:r w:rsidRPr="00C900F5">
        <w:t xml:space="preserve"> movements.</w:t>
      </w:r>
      <w:r w:rsidR="00DA1C5C">
        <w:t xml:space="preserve"> </w:t>
      </w:r>
      <w:r w:rsidRPr="00C900F5">
        <w:t xml:space="preserve">Table 9 presents the regression results </w:t>
      </w:r>
      <w:r w:rsidR="00DA1C5C" w:rsidRPr="00877D26">
        <w:rPr>
          <w:noProof/>
        </w:rPr>
        <w:t>on</w:t>
      </w:r>
      <w:r w:rsidRPr="00C900F5">
        <w:t xml:space="preserve"> the three time </w:t>
      </w:r>
      <w:r w:rsidRPr="00C900F5">
        <w:rPr>
          <w:rFonts w:hint="eastAsia"/>
        </w:rPr>
        <w:t>periods</w:t>
      </w:r>
      <w:r w:rsidRPr="00C900F5">
        <w:t>.</w:t>
      </w:r>
      <w:r w:rsidRPr="00C900F5">
        <w:rPr>
          <w:rFonts w:hint="eastAsia"/>
        </w:rPr>
        <w:t xml:space="preserve"> </w:t>
      </w:r>
    </w:p>
    <w:p w14:paraId="6426E6B2" w14:textId="77777777" w:rsidR="00DA1C5C" w:rsidRDefault="00DA1C5C" w:rsidP="00DA1C5C">
      <w:pPr>
        <w:spacing w:line="480" w:lineRule="auto"/>
        <w:jc w:val="center"/>
      </w:pPr>
      <w:r w:rsidRPr="00BE520B">
        <w:t>&lt;</w:t>
      </w:r>
      <w:r w:rsidRPr="00BE520B">
        <w:rPr>
          <w:rFonts w:hint="eastAsia"/>
        </w:rPr>
        <w:t xml:space="preserve">Table </w:t>
      </w:r>
      <w:r>
        <w:t>9</w:t>
      </w:r>
      <w:r w:rsidRPr="00BE520B">
        <w:rPr>
          <w:rFonts w:hint="eastAsia"/>
        </w:rPr>
        <w:t xml:space="preserve"> </w:t>
      </w:r>
      <w:r w:rsidRPr="00BE520B">
        <w:t>is i</w:t>
      </w:r>
      <w:r w:rsidRPr="00BE520B">
        <w:rPr>
          <w:rFonts w:hint="eastAsia"/>
        </w:rPr>
        <w:t>nsert</w:t>
      </w:r>
      <w:r w:rsidRPr="00BE520B">
        <w:t>ed about h</w:t>
      </w:r>
      <w:r w:rsidRPr="00BE520B">
        <w:rPr>
          <w:rFonts w:hint="eastAsia"/>
        </w:rPr>
        <w:t>ere</w:t>
      </w:r>
      <w:r w:rsidRPr="00BE520B">
        <w:t>&gt;</w:t>
      </w:r>
    </w:p>
    <w:p w14:paraId="31DDE865" w14:textId="19074D3C" w:rsidR="00362AAD" w:rsidRDefault="00362AAD" w:rsidP="00362AAD">
      <w:pPr>
        <w:spacing w:line="480" w:lineRule="auto"/>
        <w:ind w:firstLine="475"/>
        <w:jc w:val="both"/>
        <w:rPr>
          <w:spacing w:val="-2"/>
        </w:rPr>
      </w:pPr>
      <w:r w:rsidRPr="00DA1C5C">
        <w:rPr>
          <w:spacing w:val="-2"/>
        </w:rPr>
        <w:t>As expected</w:t>
      </w:r>
      <w:r w:rsidRPr="00DA1C5C">
        <w:rPr>
          <w:rFonts w:hint="eastAsia"/>
          <w:spacing w:val="-2"/>
        </w:rPr>
        <w:t xml:space="preserve">, </w:t>
      </w:r>
      <w:r w:rsidR="00DA1C5C" w:rsidRPr="00DA1C5C">
        <w:rPr>
          <w:rFonts w:hint="eastAsia"/>
          <w:spacing w:val="-2"/>
        </w:rPr>
        <w:t xml:space="preserve">the information hypothesis </w:t>
      </w:r>
      <w:r w:rsidR="00DA1C5C" w:rsidRPr="00DA1C5C">
        <w:rPr>
          <w:spacing w:val="-2"/>
        </w:rPr>
        <w:t xml:space="preserve">is </w:t>
      </w:r>
      <w:r w:rsidR="00DA1C5C" w:rsidRPr="00DA1C5C">
        <w:rPr>
          <w:rFonts w:hint="eastAsia"/>
          <w:spacing w:val="-2"/>
        </w:rPr>
        <w:t>support</w:t>
      </w:r>
      <w:r w:rsidR="00DA1C5C" w:rsidRPr="00DA1C5C">
        <w:rPr>
          <w:spacing w:val="-2"/>
        </w:rPr>
        <w:t>ed only</w:t>
      </w:r>
      <w:r w:rsidRPr="00DA1C5C">
        <w:rPr>
          <w:rFonts w:hint="eastAsia"/>
          <w:spacing w:val="-2"/>
        </w:rPr>
        <w:t xml:space="preserve"> </w:t>
      </w:r>
      <w:r w:rsidR="00DA1C5C" w:rsidRPr="00DA1C5C">
        <w:rPr>
          <w:spacing w:val="-2"/>
        </w:rPr>
        <w:t xml:space="preserve">by </w:t>
      </w:r>
      <w:r w:rsidRPr="00DA1C5C">
        <w:rPr>
          <w:rFonts w:hint="eastAsia"/>
          <w:spacing w:val="-2"/>
        </w:rPr>
        <w:t xml:space="preserve">the </w:t>
      </w:r>
      <w:r w:rsidR="00DA1C5C" w:rsidRPr="00DA1C5C">
        <w:rPr>
          <w:spacing w:val="-2"/>
        </w:rPr>
        <w:t>P</w:t>
      </w:r>
      <w:r w:rsidR="00DA1C5C" w:rsidRPr="00DA1C5C">
        <w:rPr>
          <w:rFonts w:hint="eastAsia"/>
          <w:spacing w:val="-2"/>
        </w:rPr>
        <w:t>eriod 3</w:t>
      </w:r>
      <w:r w:rsidR="00DA1C5C" w:rsidRPr="00DA1C5C">
        <w:rPr>
          <w:spacing w:val="-2"/>
        </w:rPr>
        <w:t xml:space="preserve"> </w:t>
      </w:r>
      <w:r w:rsidRPr="00DA1C5C">
        <w:rPr>
          <w:rFonts w:hint="eastAsia"/>
          <w:spacing w:val="-2"/>
        </w:rPr>
        <w:t>result</w:t>
      </w:r>
      <w:r w:rsidR="00DA1C5C" w:rsidRPr="00DA1C5C">
        <w:rPr>
          <w:spacing w:val="-2"/>
        </w:rPr>
        <w:t>s, whilst t</w:t>
      </w:r>
      <w:r w:rsidRPr="00DA1C5C">
        <w:rPr>
          <w:rFonts w:hint="eastAsia"/>
          <w:spacing w:val="-2"/>
        </w:rPr>
        <w:t xml:space="preserve">he </w:t>
      </w:r>
      <w:r w:rsidR="00DA1C5C" w:rsidRPr="00DA1C5C">
        <w:rPr>
          <w:spacing w:val="-2"/>
        </w:rPr>
        <w:t>P</w:t>
      </w:r>
      <w:r w:rsidR="00DA1C5C" w:rsidRPr="00DA1C5C">
        <w:rPr>
          <w:rFonts w:hint="eastAsia"/>
          <w:spacing w:val="-2"/>
        </w:rPr>
        <w:t xml:space="preserve">eriod 2 </w:t>
      </w:r>
      <w:r w:rsidRPr="00DA1C5C">
        <w:rPr>
          <w:rFonts w:hint="eastAsia"/>
          <w:spacing w:val="-2"/>
        </w:rPr>
        <w:t>result</w:t>
      </w:r>
      <w:r w:rsidR="00DA1C5C" w:rsidRPr="00DA1C5C">
        <w:rPr>
          <w:spacing w:val="-2"/>
        </w:rPr>
        <w:t>s</w:t>
      </w:r>
      <w:r w:rsidRPr="00DA1C5C">
        <w:rPr>
          <w:rFonts w:hint="eastAsia"/>
          <w:spacing w:val="-2"/>
        </w:rPr>
        <w:t xml:space="preserve"> </w:t>
      </w:r>
      <w:r w:rsidR="00DA1C5C" w:rsidRPr="00DA1C5C">
        <w:rPr>
          <w:spacing w:val="-2"/>
        </w:rPr>
        <w:t>are</w:t>
      </w:r>
      <w:r w:rsidRPr="00DA1C5C">
        <w:rPr>
          <w:rFonts w:hint="eastAsia"/>
          <w:spacing w:val="-2"/>
        </w:rPr>
        <w:t xml:space="preserve"> consistent with the liquidity hypothesis, </w:t>
      </w:r>
      <w:r w:rsidR="00DA1C5C" w:rsidRPr="00DA1C5C">
        <w:rPr>
          <w:spacing w:val="-2"/>
        </w:rPr>
        <w:t>and</w:t>
      </w:r>
      <w:r w:rsidRPr="00DA1C5C">
        <w:rPr>
          <w:rFonts w:hint="eastAsia"/>
          <w:spacing w:val="-2"/>
        </w:rPr>
        <w:t xml:space="preserve"> </w:t>
      </w:r>
      <w:r w:rsidRPr="00DA1C5C">
        <w:rPr>
          <w:spacing w:val="-2"/>
        </w:rPr>
        <w:t xml:space="preserve">the </w:t>
      </w:r>
      <w:r w:rsidR="00DA1C5C" w:rsidRPr="00DA1C5C">
        <w:rPr>
          <w:spacing w:val="-2"/>
        </w:rPr>
        <w:t xml:space="preserve">Period 1 </w:t>
      </w:r>
      <w:r w:rsidRPr="00DA1C5C">
        <w:rPr>
          <w:spacing w:val="-2"/>
        </w:rPr>
        <w:t>result</w:t>
      </w:r>
      <w:r w:rsidR="00DA1C5C" w:rsidRPr="00DA1C5C">
        <w:rPr>
          <w:spacing w:val="-2"/>
        </w:rPr>
        <w:t>s provide only</w:t>
      </w:r>
      <w:r w:rsidRPr="00DA1C5C">
        <w:rPr>
          <w:rFonts w:hint="eastAsia"/>
          <w:spacing w:val="-2"/>
        </w:rPr>
        <w:t xml:space="preserve"> </w:t>
      </w:r>
      <w:r w:rsidRPr="00DA1C5C">
        <w:rPr>
          <w:spacing w:val="-2"/>
        </w:rPr>
        <w:t>partial support</w:t>
      </w:r>
      <w:r w:rsidR="00DA1C5C" w:rsidRPr="00DA1C5C">
        <w:rPr>
          <w:spacing w:val="-2"/>
        </w:rPr>
        <w:t xml:space="preserve"> for</w:t>
      </w:r>
      <w:r w:rsidRPr="00DA1C5C">
        <w:rPr>
          <w:spacing w:val="-2"/>
        </w:rPr>
        <w:t xml:space="preserve"> the liquidity hypothesis</w:t>
      </w:r>
      <w:r w:rsidRPr="00DA1C5C">
        <w:rPr>
          <w:rFonts w:hint="eastAsia"/>
          <w:spacing w:val="-2"/>
        </w:rPr>
        <w:t>.</w:t>
      </w:r>
      <w:r w:rsidRPr="00DA1C5C">
        <w:rPr>
          <w:spacing w:val="-2"/>
        </w:rPr>
        <w:t xml:space="preserve"> In sum</w:t>
      </w:r>
      <w:r w:rsidR="00DA1C5C" w:rsidRPr="00DA1C5C">
        <w:rPr>
          <w:spacing w:val="-2"/>
        </w:rPr>
        <w:t>mary</w:t>
      </w:r>
      <w:r w:rsidRPr="00DA1C5C">
        <w:rPr>
          <w:spacing w:val="-2"/>
        </w:rPr>
        <w:t xml:space="preserve">, </w:t>
      </w:r>
      <w:r w:rsidRPr="00DA1C5C">
        <w:rPr>
          <w:rFonts w:hint="eastAsia"/>
          <w:spacing w:val="-2"/>
        </w:rPr>
        <w:t xml:space="preserve">the information effect in </w:t>
      </w:r>
      <w:r w:rsidR="00007E77" w:rsidRPr="00DA1C5C">
        <w:rPr>
          <w:spacing w:val="-2"/>
        </w:rPr>
        <w:t>P</w:t>
      </w:r>
      <w:r w:rsidRPr="00DA1C5C">
        <w:rPr>
          <w:rFonts w:hint="eastAsia"/>
          <w:spacing w:val="-2"/>
        </w:rPr>
        <w:t xml:space="preserve">eriod 3 </w:t>
      </w:r>
      <w:r w:rsidRPr="00DA1C5C">
        <w:rPr>
          <w:spacing w:val="-2"/>
        </w:rPr>
        <w:t>implies</w:t>
      </w:r>
      <w:r w:rsidRPr="00DA1C5C">
        <w:rPr>
          <w:rFonts w:hint="eastAsia"/>
          <w:spacing w:val="-2"/>
        </w:rPr>
        <w:t xml:space="preserve"> that foreign institutional trading </w:t>
      </w:r>
      <w:r w:rsidR="00DA1C5C" w:rsidRPr="00DA1C5C">
        <w:rPr>
          <w:rFonts w:hint="eastAsia"/>
          <w:spacing w:val="-2"/>
        </w:rPr>
        <w:t>bec</w:t>
      </w:r>
      <w:r w:rsidR="00DA1C5C" w:rsidRPr="00DA1C5C">
        <w:rPr>
          <w:spacing w:val="-2"/>
        </w:rPr>
        <w:t>a</w:t>
      </w:r>
      <w:r w:rsidR="00DA1C5C" w:rsidRPr="00DA1C5C">
        <w:rPr>
          <w:rFonts w:hint="eastAsia"/>
          <w:spacing w:val="-2"/>
        </w:rPr>
        <w:t>me more informative</w:t>
      </w:r>
      <w:r w:rsidR="00DA1C5C" w:rsidRPr="00DA1C5C">
        <w:rPr>
          <w:spacing w:val="-2"/>
        </w:rPr>
        <w:t xml:space="preserve"> from</w:t>
      </w:r>
      <w:r w:rsidRPr="00DA1C5C">
        <w:rPr>
          <w:rFonts w:hint="eastAsia"/>
          <w:spacing w:val="-2"/>
        </w:rPr>
        <w:t xml:space="preserve"> </w:t>
      </w:r>
      <w:r w:rsidR="00007E77" w:rsidRPr="00DA1C5C">
        <w:rPr>
          <w:spacing w:val="-2"/>
        </w:rPr>
        <w:t>P</w:t>
      </w:r>
      <w:r w:rsidRPr="00DA1C5C">
        <w:rPr>
          <w:rFonts w:hint="eastAsia"/>
          <w:spacing w:val="-2"/>
        </w:rPr>
        <w:t xml:space="preserve">eriod 1 </w:t>
      </w:r>
      <w:r w:rsidR="00DA1C5C" w:rsidRPr="00DA1C5C">
        <w:rPr>
          <w:spacing w:val="-2"/>
        </w:rPr>
        <w:t>to</w:t>
      </w:r>
      <w:r w:rsidRPr="00DA1C5C">
        <w:rPr>
          <w:rFonts w:hint="eastAsia"/>
          <w:spacing w:val="-2"/>
        </w:rPr>
        <w:t xml:space="preserve"> </w:t>
      </w:r>
      <w:r w:rsidR="00007E77" w:rsidRPr="00DA1C5C">
        <w:rPr>
          <w:spacing w:val="-2"/>
        </w:rPr>
        <w:t>P</w:t>
      </w:r>
      <w:r w:rsidRPr="00DA1C5C">
        <w:rPr>
          <w:rFonts w:hint="eastAsia"/>
          <w:spacing w:val="-2"/>
        </w:rPr>
        <w:t xml:space="preserve">eriod 3. </w:t>
      </w:r>
      <w:r w:rsidRPr="00DA1C5C">
        <w:rPr>
          <w:spacing w:val="-2"/>
        </w:rPr>
        <w:t>Thus, w</w:t>
      </w:r>
      <w:r w:rsidRPr="00DA1C5C">
        <w:rPr>
          <w:rFonts w:hint="eastAsia"/>
          <w:spacing w:val="-2"/>
        </w:rPr>
        <w:t xml:space="preserve">ith </w:t>
      </w:r>
      <w:r w:rsidRPr="00DA1C5C">
        <w:rPr>
          <w:spacing w:val="-2"/>
        </w:rPr>
        <w:t xml:space="preserve">the </w:t>
      </w:r>
      <w:r w:rsidRPr="00DA1C5C">
        <w:rPr>
          <w:rFonts w:hint="eastAsia"/>
          <w:spacing w:val="-2"/>
        </w:rPr>
        <w:t>accompanied increase</w:t>
      </w:r>
      <w:r w:rsidR="00DA1C5C" w:rsidRPr="00DA1C5C">
        <w:rPr>
          <w:spacing w:val="-2"/>
        </w:rPr>
        <w:t xml:space="preserve"> in the</w:t>
      </w:r>
      <w:r w:rsidRPr="00DA1C5C">
        <w:rPr>
          <w:rFonts w:hint="eastAsia"/>
          <w:spacing w:val="-2"/>
        </w:rPr>
        <w:t xml:space="preserve"> trading proportion of foreign institutional traders, the regression analyses </w:t>
      </w:r>
      <w:r w:rsidRPr="00DA1C5C">
        <w:rPr>
          <w:spacing w:val="-2"/>
        </w:rPr>
        <w:t>using</w:t>
      </w:r>
      <w:r w:rsidRPr="00DA1C5C">
        <w:rPr>
          <w:rFonts w:hint="eastAsia"/>
          <w:spacing w:val="-2"/>
        </w:rPr>
        <w:t xml:space="preserve"> the </w:t>
      </w:r>
      <w:r w:rsidR="00207C3F" w:rsidRPr="00DA1C5C">
        <w:rPr>
          <w:rFonts w:hint="eastAsia"/>
          <w:spacing w:val="-2"/>
        </w:rPr>
        <w:t xml:space="preserve">Schlag and Stoll (2005) </w:t>
      </w:r>
      <w:r w:rsidRPr="00DA1C5C">
        <w:rPr>
          <w:rFonts w:hint="eastAsia"/>
          <w:spacing w:val="-2"/>
        </w:rPr>
        <w:t xml:space="preserve">model </w:t>
      </w:r>
      <w:r w:rsidR="00207C3F">
        <w:rPr>
          <w:spacing w:val="-2"/>
        </w:rPr>
        <w:t>provide</w:t>
      </w:r>
      <w:r w:rsidRPr="00DA1C5C">
        <w:rPr>
          <w:rFonts w:hint="eastAsia"/>
          <w:spacing w:val="-2"/>
        </w:rPr>
        <w:t xml:space="preserve"> </w:t>
      </w:r>
      <w:r w:rsidR="00375D8C">
        <w:rPr>
          <w:spacing w:val="-2"/>
        </w:rPr>
        <w:t xml:space="preserve">clear </w:t>
      </w:r>
      <w:r w:rsidRPr="00DA1C5C">
        <w:rPr>
          <w:rFonts w:hint="eastAsia"/>
          <w:spacing w:val="-2"/>
        </w:rPr>
        <w:t xml:space="preserve">support </w:t>
      </w:r>
      <w:r w:rsidR="00207C3F">
        <w:rPr>
          <w:spacing w:val="-2"/>
        </w:rPr>
        <w:t xml:space="preserve">for </w:t>
      </w:r>
      <w:r w:rsidRPr="00DA1C5C">
        <w:rPr>
          <w:rFonts w:hint="eastAsia"/>
          <w:spacing w:val="-2"/>
        </w:rPr>
        <w:t xml:space="preserve">our </w:t>
      </w:r>
      <w:r w:rsidR="00207C3F">
        <w:rPr>
          <w:spacing w:val="-2"/>
        </w:rPr>
        <w:t>earlier</w:t>
      </w:r>
      <w:r w:rsidRPr="00DA1C5C">
        <w:rPr>
          <w:rFonts w:hint="eastAsia"/>
          <w:spacing w:val="-2"/>
        </w:rPr>
        <w:t xml:space="preserve"> findings.</w:t>
      </w:r>
    </w:p>
    <w:p w14:paraId="581D2DDD" w14:textId="77777777" w:rsidR="00982035" w:rsidRPr="00982035" w:rsidRDefault="00982035" w:rsidP="00982035">
      <w:pPr>
        <w:spacing w:before="120" w:line="480" w:lineRule="auto"/>
        <w:jc w:val="both"/>
        <w:rPr>
          <w:b/>
          <w:sz w:val="26"/>
          <w:szCs w:val="26"/>
        </w:rPr>
      </w:pPr>
      <w:r w:rsidRPr="00982035">
        <w:rPr>
          <w:rFonts w:hint="eastAsia"/>
          <w:b/>
          <w:sz w:val="26"/>
          <w:szCs w:val="26"/>
        </w:rPr>
        <w:t xml:space="preserve">4.6 </w:t>
      </w:r>
      <w:r w:rsidRPr="00982035">
        <w:rPr>
          <w:b/>
          <w:sz w:val="26"/>
          <w:szCs w:val="26"/>
        </w:rPr>
        <w:t>Trading Performance of Foreign institutional Investors</w:t>
      </w:r>
    </w:p>
    <w:p w14:paraId="72755864" w14:textId="77777777" w:rsidR="00982035" w:rsidRPr="00B32751" w:rsidRDefault="00982035" w:rsidP="00982035">
      <w:pPr>
        <w:widowControl/>
        <w:spacing w:line="480" w:lineRule="auto"/>
        <w:ind w:firstLine="482"/>
        <w:jc w:val="both"/>
      </w:pPr>
      <w:r w:rsidRPr="00B32751">
        <w:t>So far, we have presented empirical evidence to specify the relation between the</w:t>
      </w:r>
      <w:r>
        <w:t xml:space="preserve"> production of private</w:t>
      </w:r>
      <w:r w:rsidRPr="00B32751">
        <w:t xml:space="preserve"> </w:t>
      </w:r>
      <w:r>
        <w:t>information</w:t>
      </w:r>
      <w:r w:rsidRPr="00B32751">
        <w:t xml:space="preserve"> on the TAIFEX and foreign institutional trading. Another line of investigation would be to evaluate the trading perfo</w:t>
      </w:r>
      <w:r>
        <w:t xml:space="preserve">rmance </w:t>
      </w:r>
      <w:r w:rsidRPr="00877D26">
        <w:rPr>
          <w:noProof/>
        </w:rPr>
        <w:t>for</w:t>
      </w:r>
      <w:r>
        <w:t xml:space="preserve"> foreign institutions in different periods </w:t>
      </w:r>
      <w:r w:rsidRPr="00B32751">
        <w:t xml:space="preserve">on the TAIFEX. </w:t>
      </w:r>
    </w:p>
    <w:p w14:paraId="1ACCDDC1" w14:textId="77777777" w:rsidR="00982035" w:rsidRPr="00B32751" w:rsidRDefault="00982035" w:rsidP="00982035">
      <w:pPr>
        <w:widowControl/>
        <w:spacing w:line="480" w:lineRule="auto"/>
        <w:ind w:firstLine="480"/>
        <w:jc w:val="both"/>
      </w:pPr>
      <w:r w:rsidRPr="00B32751">
        <w:lastRenderedPageBreak/>
        <w:t xml:space="preserve">By precisely </w:t>
      </w:r>
      <w:r w:rsidRPr="00877D26">
        <w:rPr>
          <w:noProof/>
        </w:rPr>
        <w:t>tracing</w:t>
      </w:r>
      <w:r w:rsidRPr="00B32751">
        <w:t xml:space="preserve"> position changes </w:t>
      </w:r>
      <w:r>
        <w:t>for all foreign institutional</w:t>
      </w:r>
      <w:r w:rsidRPr="00B32751">
        <w:t xml:space="preserve"> trading accounts for 1,484 trading days on the TAIFEX, we evaluat</w:t>
      </w:r>
      <w:r>
        <w:t>e the dollar trading performance of foreign institutional traders</w:t>
      </w:r>
      <w:r w:rsidRPr="00B32751">
        <w:t xml:space="preserve">. We compute, for each month, the average dollar profit that a trader can make </w:t>
      </w:r>
      <w:r w:rsidRPr="00877D26">
        <w:rPr>
          <w:noProof/>
        </w:rPr>
        <w:t xml:space="preserve">for </w:t>
      </w:r>
      <w:r w:rsidRPr="00B32751">
        <w:t xml:space="preserve">a single trade. The reason we propose the monthly frequency for performance evaluation is in conjunction with the fact that futures contracts are settled monthly. </w:t>
      </w:r>
      <w:r>
        <w:t>We report monthly-average dollar trading profit of foreign institutional traders for each period. To avoid extreme evaluation resulted from sparse trading of specific traders, only the traders who execute at least five round-trip transactions in each month and trade for more than four months in each period are included in the computation. T</w:t>
      </w:r>
      <w:r w:rsidRPr="00B32751">
        <w:t>he mean</w:t>
      </w:r>
      <w:r>
        <w:t>s and standard errors of monthly</w:t>
      </w:r>
      <w:r w:rsidRPr="00B32751">
        <w:t xml:space="preserve"> single-contract-pr</w:t>
      </w:r>
      <w:r>
        <w:t>ofit</w:t>
      </w:r>
      <w:r w:rsidRPr="00B32751">
        <w:t xml:space="preserve"> are shown in Table 10.</w:t>
      </w:r>
    </w:p>
    <w:p w14:paraId="4063FE78" w14:textId="77777777" w:rsidR="00982035" w:rsidRPr="00B32751" w:rsidRDefault="00982035" w:rsidP="00982035">
      <w:pPr>
        <w:widowControl/>
        <w:spacing w:line="480" w:lineRule="auto"/>
        <w:ind w:firstLine="482"/>
        <w:jc w:val="both"/>
      </w:pPr>
      <w:r w:rsidRPr="00B32751">
        <w:t>We find that</w:t>
      </w:r>
      <w:r>
        <w:t>,</w:t>
      </w:r>
      <w:r w:rsidRPr="00B32751">
        <w:t xml:space="preserve"> </w:t>
      </w:r>
      <w:r>
        <w:t xml:space="preserve">on </w:t>
      </w:r>
      <w:r w:rsidRPr="00877D26">
        <w:rPr>
          <w:noProof/>
        </w:rPr>
        <w:t>monthly</w:t>
      </w:r>
      <w:r>
        <w:t xml:space="preserve"> basis</w:t>
      </w:r>
      <w:r w:rsidRPr="00B32751">
        <w:t>, by trading a single futures contract, fore</w:t>
      </w:r>
      <w:r>
        <w:t>ign institutional investors can earn $</w:t>
      </w:r>
      <w:bookmarkStart w:id="10" w:name="OLE_LINK29"/>
      <w:r>
        <w:t>2,382</w:t>
      </w:r>
      <w:r w:rsidRPr="00B32751">
        <w:t xml:space="preserve"> NTD, </w:t>
      </w:r>
      <w:r>
        <w:t>$2,494 NTD, and</w:t>
      </w:r>
      <w:r w:rsidRPr="00B32751">
        <w:t xml:space="preserve"> </w:t>
      </w:r>
      <w:r>
        <w:t>$3,018</w:t>
      </w:r>
      <w:bookmarkEnd w:id="10"/>
      <w:r>
        <w:t xml:space="preserve"> in period 1, 2, and 3, respectively. We test the difference of the trading profit between periods</w:t>
      </w:r>
      <w:r w:rsidRPr="00B32751">
        <w:t>.</w:t>
      </w:r>
      <w:r>
        <w:t xml:space="preserve"> Interestingly, when the trading profit from period 1 to period 2 is statically indifferent, the trading profit of period 3 is significantly higher than that of period 2. The reported results indicate that foreign institutional trading </w:t>
      </w:r>
      <w:r w:rsidRPr="00877D26">
        <w:rPr>
          <w:noProof/>
        </w:rPr>
        <w:t>tend</w:t>
      </w:r>
      <w:r>
        <w:t xml:space="preserve"> to be more profitable over time. This is supportive to our finding in Table 9, which suggest that foreign institutional trading is more informative in the recent period.</w:t>
      </w:r>
    </w:p>
    <w:p w14:paraId="670C1C55" w14:textId="7A4F9AB8" w:rsidR="00982035" w:rsidRPr="00982035" w:rsidRDefault="00982035" w:rsidP="00982035">
      <w:pPr>
        <w:spacing w:line="480" w:lineRule="auto"/>
        <w:jc w:val="center"/>
        <w:rPr>
          <w:b/>
        </w:rPr>
      </w:pPr>
      <w:r w:rsidRPr="00C900F5">
        <w:rPr>
          <w:rFonts w:hint="eastAsia"/>
          <w:b/>
        </w:rPr>
        <w:lastRenderedPageBreak/>
        <w:t xml:space="preserve">[Insert Table </w:t>
      </w:r>
      <w:r>
        <w:rPr>
          <w:rFonts w:hint="eastAsia"/>
          <w:b/>
        </w:rPr>
        <w:t>10</w:t>
      </w:r>
      <w:r w:rsidRPr="00C900F5">
        <w:rPr>
          <w:rFonts w:hint="eastAsia"/>
          <w:b/>
        </w:rPr>
        <w:t xml:space="preserve"> Here]</w:t>
      </w:r>
    </w:p>
    <w:bookmarkEnd w:id="8"/>
    <w:bookmarkEnd w:id="9"/>
    <w:p w14:paraId="41D41BA8" w14:textId="77777777" w:rsidR="00252761" w:rsidRPr="000A5756" w:rsidRDefault="00EF184A" w:rsidP="00252761">
      <w:pPr>
        <w:spacing w:before="120" w:line="480" w:lineRule="auto"/>
        <w:jc w:val="both"/>
        <w:rPr>
          <w:sz w:val="28"/>
          <w:szCs w:val="28"/>
        </w:rPr>
      </w:pPr>
      <w:r w:rsidRPr="000A5756">
        <w:rPr>
          <w:sz w:val="28"/>
          <w:szCs w:val="28"/>
        </w:rPr>
        <w:t>5</w:t>
      </w:r>
      <w:r w:rsidR="00252761" w:rsidRPr="000A5756">
        <w:rPr>
          <w:rFonts w:hint="eastAsia"/>
          <w:sz w:val="28"/>
          <w:szCs w:val="28"/>
        </w:rPr>
        <w:t xml:space="preserve">. </w:t>
      </w:r>
      <w:r w:rsidR="00252761" w:rsidRPr="000A5756">
        <w:rPr>
          <w:sz w:val="28"/>
          <w:szCs w:val="28"/>
        </w:rPr>
        <w:tab/>
        <w:t>CONCLUSIONS</w:t>
      </w:r>
    </w:p>
    <w:p w14:paraId="144BEF83" w14:textId="162CD26F" w:rsidR="00375D8C" w:rsidRDefault="00362AAD" w:rsidP="00375D8C">
      <w:pPr>
        <w:spacing w:line="480" w:lineRule="auto"/>
        <w:jc w:val="both"/>
      </w:pPr>
      <w:r w:rsidRPr="00207C3F">
        <w:rPr>
          <w:spacing w:val="-2"/>
        </w:rPr>
        <w:t xml:space="preserve">Our primary aim in this study </w:t>
      </w:r>
      <w:r w:rsidRPr="00207C3F">
        <w:rPr>
          <w:rFonts w:hint="eastAsia"/>
          <w:spacing w:val="-2"/>
        </w:rPr>
        <w:t xml:space="preserve">is to extend the line of research </w:t>
      </w:r>
      <w:r w:rsidR="00207C3F" w:rsidRPr="00207C3F">
        <w:rPr>
          <w:spacing w:val="-2"/>
        </w:rPr>
        <w:t>on</w:t>
      </w:r>
      <w:r w:rsidRPr="00207C3F">
        <w:rPr>
          <w:rFonts w:hint="eastAsia"/>
          <w:spacing w:val="-2"/>
        </w:rPr>
        <w:t xml:space="preserve"> the private </w:t>
      </w:r>
      <w:r w:rsidRPr="00207C3F">
        <w:rPr>
          <w:spacing w:val="-2"/>
        </w:rPr>
        <w:t>information</w:t>
      </w:r>
      <w:r w:rsidRPr="00207C3F">
        <w:rPr>
          <w:rFonts w:hint="eastAsia"/>
          <w:spacing w:val="-2"/>
        </w:rPr>
        <w:t xml:space="preserve"> </w:t>
      </w:r>
      <w:r w:rsidR="00207C3F" w:rsidRPr="00207C3F">
        <w:rPr>
          <w:spacing w:val="-2"/>
        </w:rPr>
        <w:t>possessed by</w:t>
      </w:r>
      <w:r w:rsidRPr="00207C3F">
        <w:rPr>
          <w:rFonts w:hint="eastAsia"/>
          <w:spacing w:val="-2"/>
        </w:rPr>
        <w:t xml:space="preserve"> foreign institutional traders in the Taiwan index futures market. Our analyses and findings are </w:t>
      </w:r>
      <w:r w:rsidRPr="00207C3F">
        <w:rPr>
          <w:spacing w:val="-2"/>
        </w:rPr>
        <w:t>summarized</w:t>
      </w:r>
      <w:r w:rsidRPr="00207C3F">
        <w:rPr>
          <w:rFonts w:hint="eastAsia"/>
          <w:spacing w:val="-2"/>
        </w:rPr>
        <w:t xml:space="preserve"> as </w:t>
      </w:r>
      <w:r w:rsidR="00207C3F">
        <w:rPr>
          <w:rFonts w:hint="eastAsia"/>
          <w:spacing w:val="-2"/>
        </w:rPr>
        <w:t>follow</w:t>
      </w:r>
      <w:r w:rsidR="00207C3F">
        <w:rPr>
          <w:spacing w:val="-2"/>
        </w:rPr>
        <w:t xml:space="preserve">s. </w:t>
      </w:r>
      <w:r w:rsidRPr="00207C3F">
        <w:rPr>
          <w:rFonts w:hint="eastAsia"/>
          <w:spacing w:val="-2"/>
        </w:rPr>
        <w:t>First</w:t>
      </w:r>
      <w:r w:rsidRPr="00207C3F">
        <w:rPr>
          <w:spacing w:val="-2"/>
        </w:rPr>
        <w:t>ly</w:t>
      </w:r>
      <w:r w:rsidRPr="00207C3F">
        <w:rPr>
          <w:rFonts w:hint="eastAsia"/>
          <w:spacing w:val="-2"/>
        </w:rPr>
        <w:t>, we</w:t>
      </w:r>
      <w:r w:rsidRPr="00207C3F">
        <w:rPr>
          <w:spacing w:val="-2"/>
        </w:rPr>
        <w:t xml:space="preserve"> test</w:t>
      </w:r>
      <w:r w:rsidRPr="00207C3F">
        <w:rPr>
          <w:rFonts w:hint="eastAsia"/>
          <w:spacing w:val="-2"/>
        </w:rPr>
        <w:t xml:space="preserve"> the relation</w:t>
      </w:r>
      <w:r w:rsidR="00207C3F">
        <w:rPr>
          <w:spacing w:val="-2"/>
        </w:rPr>
        <w:t>ship</w:t>
      </w:r>
      <w:r w:rsidRPr="00207C3F">
        <w:rPr>
          <w:rFonts w:hint="eastAsia"/>
          <w:spacing w:val="-2"/>
        </w:rPr>
        <w:t xml:space="preserve"> between</w:t>
      </w:r>
      <w:r w:rsidRPr="00207C3F">
        <w:rPr>
          <w:spacing w:val="-2"/>
        </w:rPr>
        <w:t xml:space="preserve"> the flow of public information </w:t>
      </w:r>
      <w:r w:rsidRPr="00207C3F">
        <w:rPr>
          <w:rFonts w:hint="eastAsia"/>
          <w:spacing w:val="-2"/>
        </w:rPr>
        <w:t>and intraday volatilit</w:t>
      </w:r>
      <w:r w:rsidR="00207C3F">
        <w:rPr>
          <w:spacing w:val="-2"/>
        </w:rPr>
        <w:t>y level</w:t>
      </w:r>
      <w:r w:rsidRPr="00207C3F">
        <w:rPr>
          <w:rFonts w:hint="eastAsia"/>
          <w:spacing w:val="-2"/>
        </w:rPr>
        <w:t>s</w:t>
      </w:r>
      <w:r w:rsidRPr="00207C3F">
        <w:rPr>
          <w:spacing w:val="-2"/>
        </w:rPr>
        <w:t xml:space="preserve"> </w:t>
      </w:r>
      <w:r w:rsidRPr="00207C3F">
        <w:rPr>
          <w:rFonts w:hint="eastAsia"/>
          <w:spacing w:val="-2"/>
        </w:rPr>
        <w:t>and</w:t>
      </w:r>
      <w:r w:rsidRPr="00207C3F">
        <w:rPr>
          <w:spacing w:val="-2"/>
        </w:rPr>
        <w:t xml:space="preserve"> </w:t>
      </w:r>
      <w:r w:rsidRPr="00207C3F">
        <w:rPr>
          <w:rFonts w:hint="eastAsia"/>
          <w:spacing w:val="-2"/>
        </w:rPr>
        <w:t xml:space="preserve">show that public information is not the cause </w:t>
      </w:r>
      <w:r w:rsidRPr="00207C3F">
        <w:rPr>
          <w:spacing w:val="-2"/>
        </w:rPr>
        <w:t>of</w:t>
      </w:r>
      <w:r w:rsidRPr="00207C3F">
        <w:rPr>
          <w:rFonts w:hint="eastAsia"/>
          <w:spacing w:val="-2"/>
        </w:rPr>
        <w:t xml:space="preserve"> price variation</w:t>
      </w:r>
      <w:r w:rsidR="00207C3F">
        <w:rPr>
          <w:spacing w:val="-2"/>
        </w:rPr>
        <w:t>s</w:t>
      </w:r>
      <w:r w:rsidRPr="00207C3F">
        <w:rPr>
          <w:rFonts w:hint="eastAsia"/>
          <w:spacing w:val="-2"/>
        </w:rPr>
        <w:t xml:space="preserve"> in the index futures market. We find that public information flows </w:t>
      </w:r>
      <w:r w:rsidR="00375D8C">
        <w:rPr>
          <w:spacing w:val="-2"/>
        </w:rPr>
        <w:t xml:space="preserve">are </w:t>
      </w:r>
      <w:r w:rsidRPr="00207C3F">
        <w:rPr>
          <w:rFonts w:hint="eastAsia"/>
          <w:spacing w:val="-2"/>
        </w:rPr>
        <w:t xml:space="preserve">quite stable throughout the sample period, whereas </w:t>
      </w:r>
      <w:r w:rsidR="00375D8C">
        <w:rPr>
          <w:spacing w:val="-2"/>
        </w:rPr>
        <w:t xml:space="preserve">there are variations in </w:t>
      </w:r>
      <w:r w:rsidRPr="00207C3F">
        <w:rPr>
          <w:rFonts w:hint="eastAsia"/>
          <w:spacing w:val="-2"/>
        </w:rPr>
        <w:t xml:space="preserve">price volatility </w:t>
      </w:r>
      <w:r w:rsidRPr="00207C3F">
        <w:rPr>
          <w:spacing w:val="-2"/>
        </w:rPr>
        <w:t>across</w:t>
      </w:r>
      <w:r w:rsidRPr="00207C3F">
        <w:rPr>
          <w:rFonts w:hint="eastAsia"/>
          <w:spacing w:val="-2"/>
        </w:rPr>
        <w:t xml:space="preserve"> different periods. </w:t>
      </w:r>
      <w:r w:rsidRPr="00207C3F">
        <w:rPr>
          <w:spacing w:val="-2"/>
        </w:rPr>
        <w:t>This</w:t>
      </w:r>
      <w:r w:rsidRPr="00207C3F">
        <w:rPr>
          <w:rFonts w:hint="eastAsia"/>
          <w:spacing w:val="-2"/>
        </w:rPr>
        <w:t xml:space="preserve"> suggests that </w:t>
      </w:r>
      <w:r w:rsidR="00375D8C">
        <w:rPr>
          <w:spacing w:val="-2"/>
        </w:rPr>
        <w:t xml:space="preserve">either </w:t>
      </w:r>
      <w:r w:rsidRPr="00207C3F">
        <w:rPr>
          <w:rFonts w:hint="eastAsia"/>
          <w:spacing w:val="-2"/>
        </w:rPr>
        <w:t xml:space="preserve">private information or mispricing </w:t>
      </w:r>
      <w:r w:rsidRPr="00207C3F">
        <w:rPr>
          <w:spacing w:val="-2"/>
        </w:rPr>
        <w:t>contribute</w:t>
      </w:r>
      <w:r w:rsidR="00375D8C">
        <w:rPr>
          <w:spacing w:val="-2"/>
        </w:rPr>
        <w:t>s</w:t>
      </w:r>
      <w:r w:rsidRPr="00207C3F">
        <w:rPr>
          <w:spacing w:val="-2"/>
        </w:rPr>
        <w:t xml:space="preserve"> to </w:t>
      </w:r>
      <w:r w:rsidRPr="00207C3F">
        <w:rPr>
          <w:rFonts w:hint="eastAsia"/>
          <w:spacing w:val="-2"/>
        </w:rPr>
        <w:t xml:space="preserve">price formation. </w:t>
      </w:r>
      <w:r w:rsidRPr="00C900F5">
        <w:rPr>
          <w:rFonts w:hint="eastAsia"/>
        </w:rPr>
        <w:t>Second</w:t>
      </w:r>
      <w:r>
        <w:t>ly</w:t>
      </w:r>
      <w:r w:rsidRPr="00C900F5">
        <w:rPr>
          <w:rFonts w:hint="eastAsia"/>
        </w:rPr>
        <w:t xml:space="preserve">, we test the role of mispricing in price volatility and find </w:t>
      </w:r>
      <w:r w:rsidRPr="00C900F5">
        <w:t xml:space="preserve">that </w:t>
      </w:r>
      <w:r w:rsidRPr="00C900F5">
        <w:rPr>
          <w:rFonts w:hint="eastAsia"/>
        </w:rPr>
        <w:t xml:space="preserve">the changes in mispricing </w:t>
      </w:r>
      <w:r w:rsidRPr="00C900F5">
        <w:t>cannot</w:t>
      </w:r>
      <w:r w:rsidRPr="00C900F5">
        <w:rPr>
          <w:rFonts w:hint="eastAsia"/>
        </w:rPr>
        <w:t xml:space="preserve"> fully explain the price variation</w:t>
      </w:r>
      <w:r w:rsidR="00375D8C">
        <w:t>s</w:t>
      </w:r>
      <w:r w:rsidRPr="00C900F5">
        <w:rPr>
          <w:rFonts w:hint="eastAsia"/>
        </w:rPr>
        <w:t>. Th</w:t>
      </w:r>
      <w:r w:rsidRPr="00C900F5">
        <w:t>is</w:t>
      </w:r>
      <w:r w:rsidRPr="00C900F5">
        <w:rPr>
          <w:rFonts w:hint="eastAsia"/>
        </w:rPr>
        <w:t xml:space="preserve"> result </w:t>
      </w:r>
      <w:r w:rsidR="00375D8C">
        <w:t xml:space="preserve">provides </w:t>
      </w:r>
      <w:r w:rsidRPr="00C900F5">
        <w:rPr>
          <w:rFonts w:hint="eastAsia"/>
        </w:rPr>
        <w:t>support</w:t>
      </w:r>
      <w:r w:rsidR="00375D8C">
        <w:t xml:space="preserve"> for</w:t>
      </w:r>
      <w:r w:rsidRPr="00C900F5">
        <w:rPr>
          <w:rFonts w:hint="eastAsia"/>
        </w:rPr>
        <w:t xml:space="preserve"> the argument that private information </w:t>
      </w:r>
      <w:r w:rsidRPr="00C900F5">
        <w:t xml:space="preserve">affects price formation </w:t>
      </w:r>
      <w:r w:rsidRPr="00C900F5">
        <w:rPr>
          <w:rFonts w:hint="eastAsia"/>
        </w:rPr>
        <w:t xml:space="preserve">on the TAIFEX. </w:t>
      </w:r>
    </w:p>
    <w:p w14:paraId="6A7754B4" w14:textId="60725898" w:rsidR="00362AAD" w:rsidRDefault="00362AAD" w:rsidP="00375D8C">
      <w:pPr>
        <w:spacing w:line="480" w:lineRule="auto"/>
        <w:ind w:firstLine="475"/>
        <w:jc w:val="both"/>
      </w:pPr>
      <w:r w:rsidRPr="00C900F5">
        <w:rPr>
          <w:rFonts w:hint="eastAsia"/>
        </w:rPr>
        <w:t>Third</w:t>
      </w:r>
      <w:r>
        <w:t>ly</w:t>
      </w:r>
      <w:r w:rsidRPr="00C900F5">
        <w:rPr>
          <w:rFonts w:hint="eastAsia"/>
        </w:rPr>
        <w:t>, we test the intraday volatility and bid</w:t>
      </w:r>
      <w:r w:rsidR="00375D8C">
        <w:t>-</w:t>
      </w:r>
      <w:r w:rsidRPr="00C900F5">
        <w:rPr>
          <w:rFonts w:hint="eastAsia"/>
        </w:rPr>
        <w:t xml:space="preserve">ask spread patterns </w:t>
      </w:r>
      <w:r w:rsidR="00375D8C">
        <w:t xml:space="preserve">in order </w:t>
      </w:r>
      <w:r w:rsidRPr="00C900F5">
        <w:rPr>
          <w:rFonts w:hint="eastAsia"/>
        </w:rPr>
        <w:t xml:space="preserve">to </w:t>
      </w:r>
      <w:r w:rsidR="00375D8C">
        <w:t>identify</w:t>
      </w:r>
      <w:r w:rsidRPr="00C900F5">
        <w:rPr>
          <w:rFonts w:hint="eastAsia"/>
        </w:rPr>
        <w:t xml:space="preserve"> the influence</w:t>
      </w:r>
      <w:r w:rsidR="00375D8C">
        <w:t>, over time,</w:t>
      </w:r>
      <w:r w:rsidRPr="00C900F5">
        <w:rPr>
          <w:rFonts w:hint="eastAsia"/>
        </w:rPr>
        <w:t xml:space="preserve"> of foreign </w:t>
      </w:r>
      <w:r w:rsidRPr="00C900F5">
        <w:t>institutional</w:t>
      </w:r>
      <w:r w:rsidRPr="00C900F5">
        <w:rPr>
          <w:rFonts w:hint="eastAsia"/>
        </w:rPr>
        <w:t xml:space="preserve"> trades</w:t>
      </w:r>
      <w:r w:rsidR="00375D8C">
        <w:t>, and f</w:t>
      </w:r>
      <w:r w:rsidRPr="00C900F5">
        <w:rPr>
          <w:rFonts w:hint="eastAsia"/>
        </w:rPr>
        <w:t>ind that the information-related U-shapes of intraday volatilit</w:t>
      </w:r>
      <w:r w:rsidR="00375D8C">
        <w:t>y level</w:t>
      </w:r>
      <w:r w:rsidRPr="00C900F5">
        <w:rPr>
          <w:rFonts w:hint="eastAsia"/>
        </w:rPr>
        <w:t>s and bid</w:t>
      </w:r>
      <w:r w:rsidR="00007E77">
        <w:t>-</w:t>
      </w:r>
      <w:r w:rsidRPr="00C900F5">
        <w:rPr>
          <w:rFonts w:hint="eastAsia"/>
        </w:rPr>
        <w:t xml:space="preserve">ask spreads </w:t>
      </w:r>
      <w:r w:rsidR="00375D8C">
        <w:t xml:space="preserve">are </w:t>
      </w:r>
      <w:r w:rsidRPr="00C900F5">
        <w:rPr>
          <w:rFonts w:hint="eastAsia"/>
        </w:rPr>
        <w:t>flatten</w:t>
      </w:r>
      <w:r w:rsidR="00375D8C">
        <w:t>ed out</w:t>
      </w:r>
      <w:r w:rsidRPr="00C900F5">
        <w:rPr>
          <w:rFonts w:hint="eastAsia"/>
        </w:rPr>
        <w:t xml:space="preserve"> </w:t>
      </w:r>
      <w:r w:rsidR="00375D8C">
        <w:t xml:space="preserve">with the </w:t>
      </w:r>
      <w:r w:rsidR="00375D8C" w:rsidRPr="00C900F5">
        <w:t xml:space="preserve">increase </w:t>
      </w:r>
      <w:r w:rsidR="00375D8C">
        <w:t>in</w:t>
      </w:r>
      <w:r w:rsidRPr="00C900F5">
        <w:rPr>
          <w:rFonts w:hint="eastAsia"/>
        </w:rPr>
        <w:t xml:space="preserve"> foreign institutional trades</w:t>
      </w:r>
      <w:r w:rsidRPr="00C900F5">
        <w:t xml:space="preserve"> </w:t>
      </w:r>
      <w:r w:rsidRPr="00C900F5">
        <w:rPr>
          <w:rFonts w:hint="eastAsia"/>
        </w:rPr>
        <w:t>in the late morning session (10:15</w:t>
      </w:r>
      <w:r w:rsidRPr="00C900F5">
        <w:t xml:space="preserve"> </w:t>
      </w:r>
      <w:r w:rsidRPr="00C900F5">
        <w:rPr>
          <w:smallCaps/>
        </w:rPr>
        <w:t>am</w:t>
      </w:r>
      <w:r w:rsidRPr="00C900F5">
        <w:rPr>
          <w:rFonts w:hint="eastAsia"/>
        </w:rPr>
        <w:t xml:space="preserve"> to 12:15</w:t>
      </w:r>
      <w:r w:rsidRPr="00C900F5">
        <w:t xml:space="preserve"> </w:t>
      </w:r>
      <w:r w:rsidRPr="00C900F5">
        <w:rPr>
          <w:smallCaps/>
        </w:rPr>
        <w:t>pm</w:t>
      </w:r>
      <w:r w:rsidRPr="00C900F5">
        <w:rPr>
          <w:rFonts w:hint="eastAsia"/>
        </w:rPr>
        <w:t>).</w:t>
      </w:r>
      <w:r w:rsidRPr="00C900F5">
        <w:t xml:space="preserve"> This find</w:t>
      </w:r>
      <w:r w:rsidR="00375D8C">
        <w:t>ing</w:t>
      </w:r>
      <w:r w:rsidRPr="00C900F5">
        <w:t xml:space="preserve"> further confirm</w:t>
      </w:r>
      <w:r w:rsidR="00375D8C">
        <w:t>s</w:t>
      </w:r>
      <w:r w:rsidRPr="00C900F5">
        <w:t xml:space="preserve"> the existence of private information </w:t>
      </w:r>
      <w:r w:rsidR="00375D8C">
        <w:t>among</w:t>
      </w:r>
      <w:r w:rsidRPr="00C900F5">
        <w:t xml:space="preserve"> foreign institutional </w:t>
      </w:r>
      <w:r w:rsidR="00375D8C">
        <w:t>investor</w:t>
      </w:r>
      <w:r w:rsidRPr="00C900F5">
        <w:t>s.</w:t>
      </w:r>
      <w:r w:rsidR="00375D8C">
        <w:t xml:space="preserve"> </w:t>
      </w:r>
      <w:r w:rsidRPr="00C900F5">
        <w:rPr>
          <w:rFonts w:hint="eastAsia"/>
        </w:rPr>
        <w:t>Finally, we</w:t>
      </w:r>
      <w:r w:rsidR="00F87E01">
        <w:rPr>
          <w:rFonts w:hint="eastAsia"/>
        </w:rPr>
        <w:t xml:space="preserve"> not only</w:t>
      </w:r>
      <w:r w:rsidRPr="00C900F5">
        <w:rPr>
          <w:rFonts w:hint="eastAsia"/>
        </w:rPr>
        <w:t xml:space="preserve"> test </w:t>
      </w:r>
      <w:r w:rsidRPr="00C900F5">
        <w:t xml:space="preserve">the </w:t>
      </w:r>
      <w:r w:rsidRPr="00C900F5">
        <w:rPr>
          <w:rFonts w:hint="eastAsia"/>
        </w:rPr>
        <w:t xml:space="preserve">price </w:t>
      </w:r>
      <w:r w:rsidRPr="00C900F5">
        <w:rPr>
          <w:rFonts w:hint="eastAsia"/>
        </w:rPr>
        <w:lastRenderedPageBreak/>
        <w:t xml:space="preserve">impact of foreign </w:t>
      </w:r>
      <w:r w:rsidRPr="00C900F5">
        <w:t>institutional</w:t>
      </w:r>
      <w:r w:rsidRPr="00C900F5">
        <w:rPr>
          <w:rFonts w:hint="eastAsia"/>
        </w:rPr>
        <w:t xml:space="preserve"> traders </w:t>
      </w:r>
      <w:r w:rsidRPr="00C900F5">
        <w:t>by</w:t>
      </w:r>
      <w:r w:rsidRPr="00C900F5">
        <w:rPr>
          <w:rFonts w:hint="eastAsia"/>
        </w:rPr>
        <w:t xml:space="preserve"> </w:t>
      </w:r>
      <w:r w:rsidRPr="00C900F5">
        <w:t xml:space="preserve">implementing </w:t>
      </w:r>
      <w:r w:rsidR="00007E77">
        <w:t xml:space="preserve">the </w:t>
      </w:r>
      <w:r w:rsidRPr="00C900F5">
        <w:rPr>
          <w:rFonts w:hint="eastAsia"/>
        </w:rPr>
        <w:t>Schlag and Stoll (2005)</w:t>
      </w:r>
      <w:r w:rsidRPr="00C900F5">
        <w:t xml:space="preserve"> model</w:t>
      </w:r>
      <w:r w:rsidR="00F87E01">
        <w:rPr>
          <w:rFonts w:hint="eastAsia"/>
        </w:rPr>
        <w:t xml:space="preserve"> but also </w:t>
      </w:r>
      <w:r w:rsidR="00F87E01">
        <w:t>calculate</w:t>
      </w:r>
      <w:r w:rsidR="00F87E01" w:rsidRPr="00F87E01">
        <w:t xml:space="preserve"> the </w:t>
      </w:r>
      <w:r w:rsidR="00F87E01">
        <w:rPr>
          <w:rFonts w:hint="eastAsia"/>
        </w:rPr>
        <w:t>actual trading profit</w:t>
      </w:r>
      <w:r w:rsidR="00F87E01" w:rsidRPr="00F87E01">
        <w:t xml:space="preserve"> for foreign institutional traders from detailed account-by-account </w:t>
      </w:r>
      <w:r w:rsidR="00F87E01">
        <w:rPr>
          <w:rFonts w:hint="eastAsia"/>
        </w:rPr>
        <w:t>transaction</w:t>
      </w:r>
      <w:r w:rsidR="00F87E01" w:rsidRPr="00F87E01">
        <w:t xml:space="preserve"> data</w:t>
      </w:r>
      <w:r w:rsidR="00375D8C">
        <w:t>, with t</w:t>
      </w:r>
      <w:r w:rsidRPr="00C900F5">
        <w:rPr>
          <w:rFonts w:hint="eastAsia"/>
        </w:rPr>
        <w:t>he results show</w:t>
      </w:r>
      <w:r w:rsidR="00375D8C">
        <w:t>ing</w:t>
      </w:r>
      <w:r w:rsidRPr="00C900F5">
        <w:rPr>
          <w:rFonts w:hint="eastAsia"/>
        </w:rPr>
        <w:t xml:space="preserve"> that foreign institutional trading is the most informative during period</w:t>
      </w:r>
      <w:r w:rsidR="00375D8C">
        <w:t>s with</w:t>
      </w:r>
      <w:r w:rsidRPr="00C900F5">
        <w:t xml:space="preserve"> the highest</w:t>
      </w:r>
      <w:r w:rsidRPr="00C900F5">
        <w:rPr>
          <w:rFonts w:hint="eastAsia"/>
        </w:rPr>
        <w:t xml:space="preserve"> proportion </w:t>
      </w:r>
      <w:r w:rsidRPr="00C900F5">
        <w:t>of</w:t>
      </w:r>
      <w:r w:rsidRPr="00C900F5">
        <w:rPr>
          <w:rFonts w:hint="eastAsia"/>
        </w:rPr>
        <w:t xml:space="preserve"> foreign institutional trading</w:t>
      </w:r>
      <w:r w:rsidRPr="00C900F5">
        <w:t xml:space="preserve"> on the TAIFEX</w:t>
      </w:r>
      <w:r w:rsidRPr="00C900F5">
        <w:rPr>
          <w:rFonts w:hint="eastAsia"/>
        </w:rPr>
        <w:t>,</w:t>
      </w:r>
      <w:r w:rsidRPr="00C900F5">
        <w:t xml:space="preserve"> </w:t>
      </w:r>
      <w:r w:rsidR="00375D8C">
        <w:t xml:space="preserve">thereby </w:t>
      </w:r>
      <w:r w:rsidRPr="00C900F5">
        <w:t>suggesting</w:t>
      </w:r>
      <w:r w:rsidRPr="00C900F5">
        <w:rPr>
          <w:rFonts w:hint="eastAsia"/>
        </w:rPr>
        <w:t xml:space="preserve"> that</w:t>
      </w:r>
      <w:r w:rsidR="00375D8C">
        <w:t>,</w:t>
      </w:r>
      <w:r w:rsidRPr="00C900F5">
        <w:rPr>
          <w:rFonts w:hint="eastAsia"/>
        </w:rPr>
        <w:t xml:space="preserve"> </w:t>
      </w:r>
      <w:r w:rsidR="00375D8C">
        <w:t>over</w:t>
      </w:r>
      <w:r w:rsidR="00375D8C" w:rsidRPr="00C900F5">
        <w:rPr>
          <w:rFonts w:hint="eastAsia"/>
        </w:rPr>
        <w:t xml:space="preserve"> time</w:t>
      </w:r>
      <w:r w:rsidR="00375D8C">
        <w:t>,</w:t>
      </w:r>
      <w:r w:rsidR="00375D8C" w:rsidRPr="00C900F5">
        <w:rPr>
          <w:rFonts w:hint="eastAsia"/>
        </w:rPr>
        <w:t xml:space="preserve"> </w:t>
      </w:r>
      <w:r w:rsidRPr="00C900F5">
        <w:rPr>
          <w:rFonts w:hint="eastAsia"/>
        </w:rPr>
        <w:t>foreign institutional trad</w:t>
      </w:r>
      <w:r w:rsidRPr="00C900F5">
        <w:t>ing</w:t>
      </w:r>
      <w:r w:rsidRPr="00C900F5">
        <w:rPr>
          <w:rFonts w:hint="eastAsia"/>
        </w:rPr>
        <w:t xml:space="preserve"> </w:t>
      </w:r>
      <w:r w:rsidRPr="00C900F5">
        <w:t xml:space="preserve">does </w:t>
      </w:r>
      <w:r w:rsidRPr="00C900F5">
        <w:rPr>
          <w:rFonts w:hint="eastAsia"/>
        </w:rPr>
        <w:t>carry more private information.</w:t>
      </w:r>
    </w:p>
    <w:p w14:paraId="21DB423F" w14:textId="77777777" w:rsidR="001E7A90" w:rsidRDefault="00362AAD" w:rsidP="00271684">
      <w:pPr>
        <w:spacing w:line="480" w:lineRule="auto"/>
        <w:ind w:firstLine="360"/>
        <w:jc w:val="both"/>
      </w:pPr>
      <w:r w:rsidRPr="00C900F5">
        <w:rPr>
          <w:rFonts w:hint="eastAsia"/>
        </w:rPr>
        <w:t xml:space="preserve">Our findings </w:t>
      </w:r>
      <w:r>
        <w:t>run contrary to</w:t>
      </w:r>
      <w:r w:rsidRPr="00C900F5">
        <w:rPr>
          <w:rFonts w:hint="eastAsia"/>
        </w:rPr>
        <w:t xml:space="preserve"> the common view</w:t>
      </w:r>
      <w:r w:rsidRPr="00C900F5">
        <w:t xml:space="preserve"> that </w:t>
      </w:r>
      <w:r w:rsidR="00375D8C">
        <w:t xml:space="preserve">it is far less likely that </w:t>
      </w:r>
      <w:r w:rsidRPr="00C900F5">
        <w:t xml:space="preserve">investors </w:t>
      </w:r>
      <w:r w:rsidR="00375D8C">
        <w:t>will</w:t>
      </w:r>
      <w:r w:rsidRPr="00C900F5">
        <w:rPr>
          <w:rFonts w:hint="eastAsia"/>
        </w:rPr>
        <w:t xml:space="preserve"> possess </w:t>
      </w:r>
      <w:r w:rsidRPr="00C900F5">
        <w:t xml:space="preserve">private information </w:t>
      </w:r>
      <w:r w:rsidR="00375D8C">
        <w:t>relating to</w:t>
      </w:r>
      <w:r w:rsidRPr="00C900F5">
        <w:t xml:space="preserve"> </w:t>
      </w:r>
      <w:r w:rsidR="00375D8C" w:rsidRPr="00C900F5">
        <w:t xml:space="preserve">index </w:t>
      </w:r>
      <w:r w:rsidRPr="00C900F5">
        <w:t>market</w:t>
      </w:r>
      <w:r w:rsidR="00375D8C" w:rsidRPr="00375D8C">
        <w:t xml:space="preserve"> </w:t>
      </w:r>
      <w:r w:rsidR="00375D8C" w:rsidRPr="00C900F5">
        <w:t>trading</w:t>
      </w:r>
      <w:r w:rsidRPr="00C900F5">
        <w:t>.</w:t>
      </w:r>
      <w:r w:rsidRPr="00C900F5">
        <w:rPr>
          <w:rFonts w:hint="eastAsia"/>
        </w:rPr>
        <w:t xml:space="preserve"> </w:t>
      </w:r>
      <w:r w:rsidR="00375D8C">
        <w:t>In conjunction</w:t>
      </w:r>
      <w:r w:rsidRPr="00C900F5">
        <w:t xml:space="preserve"> with </w:t>
      </w:r>
      <w:r w:rsidR="00375D8C">
        <w:t xml:space="preserve">the </w:t>
      </w:r>
      <w:r w:rsidRPr="00C900F5">
        <w:t xml:space="preserve">findings </w:t>
      </w:r>
      <w:r w:rsidR="00375D8C">
        <w:t xml:space="preserve">reported </w:t>
      </w:r>
      <w:r w:rsidRPr="00C900F5">
        <w:t xml:space="preserve">in the </w:t>
      </w:r>
      <w:r w:rsidR="00375D8C" w:rsidRPr="00C900F5">
        <w:t xml:space="preserve">prior </w:t>
      </w:r>
      <w:r w:rsidR="00375D8C">
        <w:t xml:space="preserve">related </w:t>
      </w:r>
      <w:r w:rsidRPr="00C900F5">
        <w:t xml:space="preserve">literature, the evidence </w:t>
      </w:r>
      <w:r w:rsidR="00375D8C">
        <w:t>presented in this study</w:t>
      </w:r>
      <w:r w:rsidRPr="00C900F5">
        <w:t xml:space="preserve"> </w:t>
      </w:r>
      <w:r w:rsidR="00375D8C">
        <w:t>demonstrates</w:t>
      </w:r>
      <w:r w:rsidRPr="00C900F5">
        <w:t xml:space="preserve"> that foreign institutional investors </w:t>
      </w:r>
      <w:r w:rsidR="00375D8C">
        <w:t>possess</w:t>
      </w:r>
      <w:r w:rsidRPr="00C900F5">
        <w:t xml:space="preserve"> private information</w:t>
      </w:r>
      <w:r w:rsidR="00375D8C">
        <w:t>,</w:t>
      </w:r>
      <w:r w:rsidRPr="00C900F5">
        <w:t xml:space="preserve"> not only </w:t>
      </w:r>
      <w:r w:rsidR="00375D8C">
        <w:t>with regard to</w:t>
      </w:r>
      <w:r w:rsidRPr="00C900F5">
        <w:t xml:space="preserve"> individual </w:t>
      </w:r>
      <w:r w:rsidRPr="00877D26">
        <w:rPr>
          <w:noProof/>
        </w:rPr>
        <w:t>stocks</w:t>
      </w:r>
      <w:r w:rsidR="00375D8C" w:rsidRPr="00877D26">
        <w:rPr>
          <w:noProof/>
        </w:rPr>
        <w:t>,</w:t>
      </w:r>
      <w:r w:rsidRPr="00C900F5">
        <w:t xml:space="preserve"> but also </w:t>
      </w:r>
      <w:r w:rsidR="00375D8C" w:rsidRPr="00C900F5">
        <w:t xml:space="preserve">index </w:t>
      </w:r>
      <w:r w:rsidRPr="00C900F5">
        <w:t xml:space="preserve">market futures. The results </w:t>
      </w:r>
      <w:r w:rsidR="005F0D71">
        <w:t>further</w:t>
      </w:r>
      <w:r w:rsidRPr="00C900F5">
        <w:t xml:space="preserve"> imply that the information</w:t>
      </w:r>
      <w:r w:rsidR="00375D8C">
        <w:t>al</w:t>
      </w:r>
      <w:r w:rsidRPr="00C900F5">
        <w:t xml:space="preserve"> advantage of foreign institutional traders </w:t>
      </w:r>
      <w:r w:rsidR="00375D8C">
        <w:t>i</w:t>
      </w:r>
      <w:r w:rsidRPr="00C900F5">
        <w:t xml:space="preserve">n the TAIFEX </w:t>
      </w:r>
      <w:r w:rsidR="00375D8C">
        <w:t>can provide</w:t>
      </w:r>
      <w:r w:rsidRPr="00C900F5">
        <w:t xml:space="preserve"> them </w:t>
      </w:r>
      <w:r w:rsidR="00375D8C">
        <w:t>with</w:t>
      </w:r>
      <w:r w:rsidRPr="00C900F5">
        <w:t xml:space="preserve"> trading gains at the </w:t>
      </w:r>
      <w:r w:rsidR="00375D8C" w:rsidRPr="00C900F5">
        <w:t xml:space="preserve">expense </w:t>
      </w:r>
      <w:r w:rsidR="00375D8C">
        <w:t xml:space="preserve">of </w:t>
      </w:r>
      <w:r w:rsidRPr="00C900F5">
        <w:t>local investors</w:t>
      </w:r>
      <w:r w:rsidR="006945FF">
        <w:t>.</w:t>
      </w:r>
    </w:p>
    <w:p w14:paraId="6E366944" w14:textId="77777777" w:rsidR="001E7A90" w:rsidRDefault="001E7A90" w:rsidP="00271684">
      <w:pPr>
        <w:spacing w:line="480" w:lineRule="auto"/>
        <w:ind w:firstLine="360"/>
        <w:jc w:val="both"/>
      </w:pPr>
    </w:p>
    <w:p w14:paraId="1AED06C9" w14:textId="77777777" w:rsidR="001E7A90" w:rsidRPr="00783AC5" w:rsidRDefault="001E7A90" w:rsidP="001E7A90">
      <w:pPr>
        <w:spacing w:line="480" w:lineRule="auto"/>
        <w:jc w:val="both"/>
        <w:rPr>
          <w:b/>
          <w:sz w:val="28"/>
          <w:szCs w:val="28"/>
        </w:rPr>
      </w:pPr>
      <w:r w:rsidRPr="00783AC5">
        <w:rPr>
          <w:rFonts w:eastAsia="標楷體" w:hint="eastAsia"/>
          <w:b/>
          <w:sz w:val="28"/>
          <w:szCs w:val="28"/>
        </w:rPr>
        <w:t>A</w:t>
      </w:r>
      <w:r w:rsidRPr="00783AC5">
        <w:rPr>
          <w:rFonts w:eastAsia="標楷體"/>
          <w:b/>
          <w:sz w:val="28"/>
          <w:szCs w:val="28"/>
        </w:rPr>
        <w:t>cknowledge</w:t>
      </w:r>
      <w:r w:rsidRPr="00783AC5">
        <w:rPr>
          <w:rFonts w:eastAsia="標楷體" w:hint="eastAsia"/>
          <w:b/>
          <w:sz w:val="28"/>
          <w:szCs w:val="28"/>
        </w:rPr>
        <w:t>ment</w:t>
      </w:r>
    </w:p>
    <w:p w14:paraId="122A02BF" w14:textId="4E4A8113" w:rsidR="001E7A90" w:rsidRDefault="001E7A90" w:rsidP="005548E8">
      <w:pPr>
        <w:spacing w:line="480" w:lineRule="auto"/>
        <w:jc w:val="both"/>
        <w:rPr>
          <w:rFonts w:eastAsia="標楷體"/>
        </w:rPr>
      </w:pPr>
      <w:r>
        <w:rPr>
          <w:rFonts w:eastAsia="標楷體" w:hint="eastAsia"/>
        </w:rPr>
        <w:t xml:space="preserve">This paper has benefited </w:t>
      </w:r>
      <w:r>
        <w:rPr>
          <w:rFonts w:eastAsia="標楷體"/>
        </w:rPr>
        <w:t>significantly</w:t>
      </w:r>
      <w:r>
        <w:rPr>
          <w:rFonts w:eastAsia="標楷體" w:hint="eastAsia"/>
        </w:rPr>
        <w:t xml:space="preserve"> from suggestions by Professor S. Ghon Rhee</w:t>
      </w:r>
      <w:r w:rsidR="00C30C2B">
        <w:rPr>
          <w:rFonts w:eastAsia="標楷體" w:hint="eastAsia"/>
        </w:rPr>
        <w:t xml:space="preserve"> (</w:t>
      </w:r>
      <w:r w:rsidR="00C30C2B" w:rsidRPr="00C30C2B">
        <w:rPr>
          <w:rFonts w:eastAsia="標楷體"/>
        </w:rPr>
        <w:t>University of Hawaii</w:t>
      </w:r>
      <w:r w:rsidR="00C30C2B">
        <w:rPr>
          <w:rFonts w:eastAsia="標楷體" w:hint="eastAsia"/>
        </w:rPr>
        <w:t>)</w:t>
      </w:r>
      <w:r>
        <w:rPr>
          <w:rFonts w:eastAsia="標楷體" w:hint="eastAsia"/>
        </w:rPr>
        <w:t>.</w:t>
      </w:r>
      <w:r w:rsidRPr="00F30410">
        <w:rPr>
          <w:rFonts w:eastAsia="標楷體"/>
        </w:rPr>
        <w:t xml:space="preserve"> </w:t>
      </w:r>
      <w:r>
        <w:rPr>
          <w:rFonts w:eastAsia="標楷體" w:hint="eastAsia"/>
        </w:rPr>
        <w:t xml:space="preserve">We are also grateful </w:t>
      </w:r>
      <w:r w:rsidR="006E3F71">
        <w:rPr>
          <w:rFonts w:eastAsia="標楷體" w:hint="eastAsia"/>
        </w:rPr>
        <w:t>for comments from</w:t>
      </w:r>
      <w:r>
        <w:rPr>
          <w:rFonts w:eastAsia="標楷體" w:hint="eastAsia"/>
        </w:rPr>
        <w:t xml:space="preserve"> </w:t>
      </w:r>
      <w:r w:rsidR="00D51E98" w:rsidRPr="00D51E98">
        <w:rPr>
          <w:rFonts w:eastAsia="標楷體"/>
        </w:rPr>
        <w:t>Markus Brendel</w:t>
      </w:r>
      <w:r w:rsidR="00C30C2B">
        <w:rPr>
          <w:rFonts w:eastAsia="標楷體" w:hint="eastAsia"/>
        </w:rPr>
        <w:t xml:space="preserve"> (HHL Leipzig Graduate School of Management)</w:t>
      </w:r>
      <w:r w:rsidR="00D51E98">
        <w:rPr>
          <w:rFonts w:eastAsia="標楷體" w:hint="eastAsia"/>
        </w:rPr>
        <w:t>, Viet Nga Cao</w:t>
      </w:r>
      <w:r w:rsidR="00C30C2B">
        <w:rPr>
          <w:rFonts w:eastAsia="標楷體" w:hint="eastAsia"/>
        </w:rPr>
        <w:t xml:space="preserve"> (Monash University)</w:t>
      </w:r>
      <w:r w:rsidR="00D51E98">
        <w:rPr>
          <w:rFonts w:eastAsia="標楷體" w:hint="eastAsia"/>
        </w:rPr>
        <w:t xml:space="preserve">, </w:t>
      </w:r>
      <w:r w:rsidR="006E3F71">
        <w:rPr>
          <w:rFonts w:eastAsia="標楷體" w:hint="eastAsia"/>
        </w:rPr>
        <w:lastRenderedPageBreak/>
        <w:t xml:space="preserve">Chuang-Chang Chang (National Central University), </w:t>
      </w:r>
      <w:r>
        <w:rPr>
          <w:rFonts w:eastAsia="標楷體" w:hint="eastAsia"/>
        </w:rPr>
        <w:t>Yen-Cheng Chang</w:t>
      </w:r>
      <w:r w:rsidR="006E3F71">
        <w:rPr>
          <w:rFonts w:eastAsia="標楷體" w:hint="eastAsia"/>
        </w:rPr>
        <w:t xml:space="preserve"> (</w:t>
      </w:r>
      <w:r w:rsidR="00C30C2B">
        <w:rPr>
          <w:rFonts w:eastAsia="標楷體" w:hint="eastAsia"/>
        </w:rPr>
        <w:t>Shanghai Advanced Institute of Finance</w:t>
      </w:r>
      <w:r w:rsidR="006E3F71">
        <w:rPr>
          <w:rFonts w:eastAsia="標楷體" w:hint="eastAsia"/>
        </w:rPr>
        <w:t>)</w:t>
      </w:r>
      <w:r>
        <w:rPr>
          <w:rFonts w:eastAsia="標楷體" w:hint="eastAsia"/>
        </w:rPr>
        <w:t>, Robin K. Chou</w:t>
      </w:r>
      <w:r w:rsidR="00C30C2B">
        <w:rPr>
          <w:rFonts w:eastAsia="標楷體" w:hint="eastAsia"/>
        </w:rPr>
        <w:t xml:space="preserve"> (National Chengchi University)</w:t>
      </w:r>
      <w:r>
        <w:rPr>
          <w:rFonts w:eastAsia="標楷體" w:hint="eastAsia"/>
        </w:rPr>
        <w:t>, Ji-Chai Lin</w:t>
      </w:r>
      <w:r w:rsidR="00C30C2B">
        <w:rPr>
          <w:rFonts w:eastAsia="標楷體" w:hint="eastAsia"/>
        </w:rPr>
        <w:t xml:space="preserve"> (Hong Kong Poly</w:t>
      </w:r>
      <w:r w:rsidR="005548E8">
        <w:rPr>
          <w:rFonts w:eastAsia="標楷體" w:hint="eastAsia"/>
        </w:rPr>
        <w:t xml:space="preserve">technic </w:t>
      </w:r>
      <w:r w:rsidR="00C30C2B">
        <w:rPr>
          <w:rFonts w:eastAsia="標楷體" w:hint="eastAsia"/>
        </w:rPr>
        <w:t>U</w:t>
      </w:r>
      <w:r w:rsidR="00621859">
        <w:rPr>
          <w:rFonts w:eastAsia="標楷體" w:hint="eastAsia"/>
        </w:rPr>
        <w:t>niversity</w:t>
      </w:r>
      <w:r w:rsidR="00C30C2B">
        <w:rPr>
          <w:rFonts w:eastAsia="標楷體" w:hint="eastAsia"/>
        </w:rPr>
        <w:t>)</w:t>
      </w:r>
      <w:r>
        <w:rPr>
          <w:rFonts w:eastAsia="標楷體" w:hint="eastAsia"/>
        </w:rPr>
        <w:t>,</w:t>
      </w:r>
      <w:r w:rsidRPr="00C83A3D">
        <w:rPr>
          <w:rFonts w:eastAsia="標楷體"/>
        </w:rPr>
        <w:t xml:space="preserve"> </w:t>
      </w:r>
      <w:r>
        <w:rPr>
          <w:rFonts w:eastAsia="標楷體" w:hint="eastAsia"/>
        </w:rPr>
        <w:t>Yu-Min Yen</w:t>
      </w:r>
      <w:r w:rsidR="00C30C2B">
        <w:rPr>
          <w:rFonts w:eastAsia="標楷體" w:hint="eastAsia"/>
        </w:rPr>
        <w:t xml:space="preserve"> (National Chengchi University)</w:t>
      </w:r>
      <w:r w:rsidR="006E3F71">
        <w:rPr>
          <w:rFonts w:eastAsia="標楷體" w:hint="eastAsia"/>
        </w:rPr>
        <w:t xml:space="preserve"> and participants at the 7th Conference on Financial Markets and Corporate Governance, the 51st Annual Eastern Finance Association Meeting, </w:t>
      </w:r>
      <w:r w:rsidR="00C30C2B">
        <w:rPr>
          <w:rFonts w:eastAsia="標楷體" w:hint="eastAsia"/>
        </w:rPr>
        <w:t xml:space="preserve">the </w:t>
      </w:r>
      <w:r w:rsidR="006E3F71">
        <w:rPr>
          <w:rFonts w:eastAsia="標楷體" w:hint="eastAsia"/>
        </w:rPr>
        <w:t>2016 International Conference of Taiwan Finance Association</w:t>
      </w:r>
      <w:r w:rsidR="005548E8">
        <w:rPr>
          <w:rFonts w:eastAsia="標楷體" w:hint="eastAsia"/>
        </w:rPr>
        <w:t xml:space="preserve">, the </w:t>
      </w:r>
      <w:r w:rsidR="005548E8" w:rsidRPr="005548E8">
        <w:rPr>
          <w:rFonts w:eastAsia="標楷體"/>
        </w:rPr>
        <w:t>23rd Annual Conference on</w:t>
      </w:r>
      <w:r w:rsidR="005548E8">
        <w:rPr>
          <w:rFonts w:eastAsia="標楷體" w:hint="eastAsia"/>
        </w:rPr>
        <w:t xml:space="preserve"> </w:t>
      </w:r>
      <w:r w:rsidR="005548E8" w:rsidRPr="005548E8">
        <w:rPr>
          <w:rFonts w:eastAsia="標楷體"/>
        </w:rPr>
        <w:t>Pa</w:t>
      </w:r>
      <w:r w:rsidR="005548E8">
        <w:rPr>
          <w:rFonts w:eastAsia="標楷體"/>
        </w:rPr>
        <w:t>cific Basin Finance, Economics,</w:t>
      </w:r>
      <w:r w:rsidR="005548E8">
        <w:rPr>
          <w:rFonts w:eastAsia="標楷體" w:hint="eastAsia"/>
        </w:rPr>
        <w:t xml:space="preserve"> </w:t>
      </w:r>
      <w:r w:rsidR="005548E8" w:rsidRPr="005548E8">
        <w:rPr>
          <w:rFonts w:eastAsia="標楷體"/>
        </w:rPr>
        <w:t>Accounting, and Management</w:t>
      </w:r>
      <w:r w:rsidR="005548E8">
        <w:rPr>
          <w:rFonts w:eastAsia="標楷體" w:hint="eastAsia"/>
        </w:rPr>
        <w:t xml:space="preserve"> (PBFEAM)</w:t>
      </w:r>
      <w:r w:rsidR="006E3F71">
        <w:rPr>
          <w:rFonts w:eastAsia="標楷體" w:hint="eastAsia"/>
        </w:rPr>
        <w:t xml:space="preserve"> and the 22nd conference on the Theories and Practices of Securities and Financial Markets (SFM) for helpful comments and suggestions</w:t>
      </w:r>
      <w:r>
        <w:rPr>
          <w:rFonts w:eastAsia="標楷體" w:hint="eastAsia"/>
        </w:rPr>
        <w:t>.</w:t>
      </w:r>
    </w:p>
    <w:p w14:paraId="7C27E7A6" w14:textId="62805AB2" w:rsidR="00621859" w:rsidRPr="00621859" w:rsidRDefault="00621859" w:rsidP="00621859">
      <w:pPr>
        <w:spacing w:line="480" w:lineRule="auto"/>
        <w:jc w:val="both"/>
      </w:pPr>
      <w:r>
        <w:rPr>
          <w:sz w:val="28"/>
        </w:rPr>
        <w:br w:type="page"/>
      </w:r>
    </w:p>
    <w:p w14:paraId="04F10E0D" w14:textId="1B4689F9" w:rsidR="0013222E" w:rsidRPr="0013222E" w:rsidRDefault="00362AAD" w:rsidP="00362AAD">
      <w:pPr>
        <w:spacing w:line="480" w:lineRule="auto"/>
        <w:rPr>
          <w:sz w:val="28"/>
        </w:rPr>
      </w:pPr>
      <w:r w:rsidRPr="0013222E">
        <w:rPr>
          <w:sz w:val="28"/>
        </w:rPr>
        <w:lastRenderedPageBreak/>
        <w:t xml:space="preserve">APPENDIX A </w:t>
      </w:r>
    </w:p>
    <w:p w14:paraId="3E52FE0E" w14:textId="676E972D" w:rsidR="00362AAD" w:rsidRPr="0013222E" w:rsidRDefault="0013222E" w:rsidP="00362AAD">
      <w:pPr>
        <w:spacing w:line="480" w:lineRule="auto"/>
        <w:rPr>
          <w:sz w:val="26"/>
          <w:szCs w:val="26"/>
        </w:rPr>
      </w:pPr>
      <w:r w:rsidRPr="0013222E">
        <w:rPr>
          <w:b/>
          <w:sz w:val="26"/>
          <w:szCs w:val="26"/>
        </w:rPr>
        <w:t>T</w:t>
      </w:r>
      <w:r w:rsidR="00362AAD" w:rsidRPr="0013222E">
        <w:rPr>
          <w:b/>
          <w:sz w:val="26"/>
          <w:szCs w:val="26"/>
        </w:rPr>
        <w:t xml:space="preserve">axonomy of </w:t>
      </w:r>
      <w:r w:rsidRPr="0013222E">
        <w:rPr>
          <w:b/>
          <w:sz w:val="26"/>
          <w:szCs w:val="26"/>
        </w:rPr>
        <w:t>P</w:t>
      </w:r>
      <w:r w:rsidR="00362AAD" w:rsidRPr="0013222E">
        <w:rPr>
          <w:b/>
          <w:sz w:val="26"/>
          <w:szCs w:val="26"/>
        </w:rPr>
        <w:t xml:space="preserve">rivate </w:t>
      </w:r>
      <w:r w:rsidRPr="0013222E">
        <w:rPr>
          <w:b/>
          <w:sz w:val="26"/>
          <w:szCs w:val="26"/>
        </w:rPr>
        <w:t>I</w:t>
      </w:r>
      <w:r w:rsidR="00362AAD" w:rsidRPr="0013222E">
        <w:rPr>
          <w:b/>
          <w:sz w:val="26"/>
          <w:szCs w:val="26"/>
        </w:rPr>
        <w:t>nformation</w:t>
      </w:r>
    </w:p>
    <w:p w14:paraId="38696959" w14:textId="1AED77F8" w:rsidR="00961405" w:rsidRDefault="0013222E" w:rsidP="00362AAD">
      <w:pPr>
        <w:spacing w:line="480" w:lineRule="auto"/>
        <w:jc w:val="both"/>
      </w:pPr>
      <w:r>
        <w:t>In order t</w:t>
      </w:r>
      <w:r w:rsidR="00362AAD" w:rsidRPr="00C900F5">
        <w:rPr>
          <w:rFonts w:hint="eastAsia"/>
        </w:rPr>
        <w:t xml:space="preserve">o root the </w:t>
      </w:r>
      <w:r w:rsidR="00362AAD" w:rsidRPr="00877D26">
        <w:rPr>
          <w:rFonts w:hint="eastAsia"/>
          <w:noProof/>
        </w:rPr>
        <w:t>taxonomy</w:t>
      </w:r>
      <w:r w:rsidR="00362AAD" w:rsidRPr="00C900F5">
        <w:rPr>
          <w:rFonts w:hint="eastAsia"/>
        </w:rPr>
        <w:t xml:space="preserve"> in theory, we consider the </w:t>
      </w:r>
      <w:r w:rsidR="00362AAD" w:rsidRPr="00C900F5">
        <w:t>theoretic</w:t>
      </w:r>
      <w:r>
        <w:t>al</w:t>
      </w:r>
      <w:r w:rsidR="00362AAD" w:rsidRPr="00C900F5">
        <w:t xml:space="preserve"> </w:t>
      </w:r>
      <w:r w:rsidR="00362AAD" w:rsidRPr="00C900F5">
        <w:rPr>
          <w:rFonts w:hint="eastAsia"/>
        </w:rPr>
        <w:t>setting of Ito</w:t>
      </w:r>
      <w:r w:rsidR="00362AAD" w:rsidRPr="00C900F5">
        <w:t xml:space="preserve"> et al.</w:t>
      </w:r>
      <w:r w:rsidR="00362AAD" w:rsidRPr="00C900F5">
        <w:rPr>
          <w:rFonts w:hint="eastAsia"/>
        </w:rPr>
        <w:t xml:space="preserve"> (1998). The </w:t>
      </w:r>
      <w:r w:rsidR="00961405">
        <w:t>tenet</w:t>
      </w:r>
      <w:r w:rsidR="00362AAD" w:rsidRPr="00C900F5">
        <w:rPr>
          <w:rFonts w:hint="eastAsia"/>
        </w:rPr>
        <w:t xml:space="preserve"> </w:t>
      </w:r>
      <w:r w:rsidR="00961405">
        <w:t>in</w:t>
      </w:r>
      <w:r w:rsidR="00362AAD" w:rsidRPr="00C900F5">
        <w:rPr>
          <w:rFonts w:hint="eastAsia"/>
        </w:rPr>
        <w:t xml:space="preserve"> their definition </w:t>
      </w:r>
      <w:r w:rsidR="00961405">
        <w:t>of</w:t>
      </w:r>
      <w:r w:rsidR="00362AAD" w:rsidRPr="00C900F5">
        <w:rPr>
          <w:rFonts w:hint="eastAsia"/>
        </w:rPr>
        <w:t xml:space="preserve"> private </w:t>
      </w:r>
      <w:r w:rsidR="00362AAD" w:rsidRPr="00C900F5">
        <w:t>information</w:t>
      </w:r>
      <w:r w:rsidR="00362AAD" w:rsidRPr="00C900F5">
        <w:rPr>
          <w:rFonts w:hint="eastAsia"/>
        </w:rPr>
        <w:t xml:space="preserve"> is that superior information </w:t>
      </w:r>
      <w:r w:rsidR="00961405">
        <w:t>on</w:t>
      </w:r>
      <w:r w:rsidR="00362AAD" w:rsidRPr="00C900F5">
        <w:rPr>
          <w:rFonts w:hint="eastAsia"/>
        </w:rPr>
        <w:t xml:space="preserve"> temporary price effects qualifies as private information. We begin by considering a canonical two-period trading model in which trading occurs initially at price </w:t>
      </w:r>
      <w:r w:rsidR="00362AAD" w:rsidRPr="00C900F5">
        <w:rPr>
          <w:rFonts w:hint="eastAsia"/>
          <w:i/>
        </w:rPr>
        <w:t>P</w:t>
      </w:r>
      <w:r w:rsidR="00362AAD" w:rsidRPr="00961405">
        <w:rPr>
          <w:rFonts w:hint="eastAsia"/>
          <w:vertAlign w:val="subscript"/>
        </w:rPr>
        <w:t>0</w:t>
      </w:r>
      <w:r w:rsidR="00362AAD" w:rsidRPr="00C900F5">
        <w:t xml:space="preserve"> and </w:t>
      </w:r>
      <w:r w:rsidR="00362AAD" w:rsidRPr="00C900F5">
        <w:rPr>
          <w:rFonts w:hint="eastAsia"/>
        </w:rPr>
        <w:t xml:space="preserve">then again at </w:t>
      </w:r>
      <w:r w:rsidR="00362AAD" w:rsidRPr="00C900F5">
        <w:rPr>
          <w:rFonts w:hint="eastAsia"/>
          <w:i/>
        </w:rPr>
        <w:t>P</w:t>
      </w:r>
      <w:r w:rsidR="00362AAD" w:rsidRPr="00961405">
        <w:rPr>
          <w:rFonts w:hint="eastAsia"/>
          <w:vertAlign w:val="subscript"/>
        </w:rPr>
        <w:t>1</w:t>
      </w:r>
      <w:r w:rsidR="00362AAD" w:rsidRPr="00C900F5">
        <w:rPr>
          <w:rFonts w:hint="eastAsia"/>
        </w:rPr>
        <w:t xml:space="preserve">, </w:t>
      </w:r>
      <w:r w:rsidR="005F0D71">
        <w:t>with</w:t>
      </w:r>
      <w:r w:rsidR="00362AAD" w:rsidRPr="00C900F5">
        <w:rPr>
          <w:rFonts w:hint="eastAsia"/>
        </w:rPr>
        <w:t xml:space="preserve"> a terminal payoff</w:t>
      </w:r>
      <w:r w:rsidR="005F0D71">
        <w:t>,</w:t>
      </w:r>
      <w:r w:rsidR="00362AAD" w:rsidRPr="00C900F5">
        <w:rPr>
          <w:rFonts w:hint="eastAsia"/>
        </w:rPr>
        <w:t xml:space="preserve"> </w:t>
      </w:r>
      <w:r w:rsidR="00362AAD" w:rsidRPr="00C900F5">
        <w:rPr>
          <w:rFonts w:hint="eastAsia"/>
          <w:i/>
        </w:rPr>
        <w:t>F</w:t>
      </w:r>
      <w:r w:rsidR="005F0D71">
        <w:t>, then being</w:t>
      </w:r>
      <w:r w:rsidR="00362AAD" w:rsidRPr="00C900F5">
        <w:rPr>
          <w:rFonts w:hint="eastAsia"/>
        </w:rPr>
        <w:t xml:space="preserve"> realized at </w:t>
      </w:r>
      <w:r w:rsidR="00362AAD" w:rsidRPr="00C900F5">
        <w:rPr>
          <w:rFonts w:hint="eastAsia"/>
          <w:i/>
        </w:rPr>
        <w:t>t</w:t>
      </w:r>
      <w:r w:rsidR="00961405" w:rsidRPr="00961405">
        <w:rPr>
          <w:i/>
          <w:sz w:val="20"/>
        </w:rPr>
        <w:t xml:space="preserve"> </w:t>
      </w:r>
      <w:r w:rsidR="00362AAD" w:rsidRPr="00961405">
        <w:rPr>
          <w:rFonts w:hint="eastAsia"/>
          <w:sz w:val="20"/>
        </w:rPr>
        <w:t>=</w:t>
      </w:r>
      <w:r w:rsidR="00961405" w:rsidRPr="00961405">
        <w:rPr>
          <w:sz w:val="20"/>
        </w:rPr>
        <w:t xml:space="preserve"> </w:t>
      </w:r>
      <w:r w:rsidR="00362AAD" w:rsidRPr="00C900F5">
        <w:rPr>
          <w:rFonts w:hint="eastAsia"/>
        </w:rPr>
        <w:t xml:space="preserve">2. </w:t>
      </w:r>
    </w:p>
    <w:p w14:paraId="12E327C1" w14:textId="786B5763" w:rsidR="00961405" w:rsidRDefault="00961405" w:rsidP="0013222E">
      <w:pPr>
        <w:spacing w:line="480" w:lineRule="auto"/>
        <w:ind w:firstLine="475"/>
        <w:jc w:val="both"/>
      </w:pPr>
      <w:r>
        <w:t>Under</w:t>
      </w:r>
      <w:r w:rsidR="00362AAD" w:rsidRPr="00C900F5">
        <w:rPr>
          <w:rFonts w:hint="eastAsia"/>
        </w:rPr>
        <w:t xml:space="preserve"> this framework, </w:t>
      </w:r>
      <w:r>
        <w:t xml:space="preserve">the </w:t>
      </w:r>
      <w:r w:rsidR="00362AAD" w:rsidRPr="00C900F5">
        <w:rPr>
          <w:rFonts w:hint="eastAsia"/>
        </w:rPr>
        <w:t>information on the terminal payoff</w:t>
      </w:r>
      <w:r>
        <w:t>,</w:t>
      </w:r>
      <w:r w:rsidR="00362AAD" w:rsidRPr="00C900F5">
        <w:rPr>
          <w:rFonts w:hint="eastAsia"/>
        </w:rPr>
        <w:t xml:space="preserve"> </w:t>
      </w:r>
      <w:r w:rsidR="00362AAD" w:rsidRPr="00C900F5">
        <w:rPr>
          <w:rFonts w:hint="eastAsia"/>
          <w:i/>
        </w:rPr>
        <w:t>F</w:t>
      </w:r>
      <w:r>
        <w:t xml:space="preserve">, </w:t>
      </w:r>
      <w:r w:rsidR="00362AAD" w:rsidRPr="00C900F5">
        <w:rPr>
          <w:rFonts w:hint="eastAsia"/>
        </w:rPr>
        <w:t xml:space="preserve">can be </w:t>
      </w:r>
      <w:r>
        <w:t>regarded</w:t>
      </w:r>
      <w:r w:rsidR="00362AAD" w:rsidRPr="00C900F5">
        <w:rPr>
          <w:rFonts w:hint="eastAsia"/>
        </w:rPr>
        <w:t xml:space="preserve"> as </w:t>
      </w:r>
      <w:r>
        <w:t>‘</w:t>
      </w:r>
      <w:r w:rsidR="00362AAD" w:rsidRPr="00961405">
        <w:rPr>
          <w:rFonts w:hint="eastAsia"/>
        </w:rPr>
        <w:t>fundamental</w:t>
      </w:r>
      <w:r>
        <w:t>’</w:t>
      </w:r>
      <w:r w:rsidR="00362AAD" w:rsidRPr="00C900F5">
        <w:rPr>
          <w:rFonts w:hint="eastAsia"/>
        </w:rPr>
        <w:t xml:space="preserve"> private information. In contrast to </w:t>
      </w:r>
      <w:r>
        <w:t xml:space="preserve">this </w:t>
      </w:r>
      <w:r w:rsidR="00362AAD" w:rsidRPr="00C900F5">
        <w:rPr>
          <w:rFonts w:hint="eastAsia"/>
        </w:rPr>
        <w:t xml:space="preserve">fundamental private </w:t>
      </w:r>
      <w:r w:rsidR="00362AAD" w:rsidRPr="00C900F5">
        <w:t>information</w:t>
      </w:r>
      <w:r w:rsidR="00362AAD" w:rsidRPr="00C900F5">
        <w:rPr>
          <w:rFonts w:hint="eastAsia"/>
        </w:rPr>
        <w:t>,</w:t>
      </w:r>
      <w:r>
        <w:t xml:space="preserve"> the</w:t>
      </w:r>
      <w:r w:rsidR="00362AAD" w:rsidRPr="00C900F5">
        <w:rPr>
          <w:rFonts w:hint="eastAsia"/>
        </w:rPr>
        <w:t xml:space="preserve"> </w:t>
      </w:r>
      <w:r w:rsidR="00362AAD" w:rsidRPr="00C900F5">
        <w:t>information</w:t>
      </w:r>
      <w:r w:rsidR="00362AAD" w:rsidRPr="00C900F5">
        <w:rPr>
          <w:rFonts w:hint="eastAsia"/>
        </w:rPr>
        <w:t xml:space="preserve"> </w:t>
      </w:r>
      <w:r>
        <w:t xml:space="preserve">which is </w:t>
      </w:r>
      <w:r w:rsidR="00362AAD" w:rsidRPr="00C900F5">
        <w:rPr>
          <w:rFonts w:hint="eastAsia"/>
        </w:rPr>
        <w:t>unrelated to the payoff</w:t>
      </w:r>
      <w:r>
        <w:t>,</w:t>
      </w:r>
      <w:r w:rsidR="00362AAD" w:rsidRPr="00C900F5">
        <w:rPr>
          <w:rFonts w:hint="eastAsia"/>
        </w:rPr>
        <w:t xml:space="preserve"> </w:t>
      </w:r>
      <w:r w:rsidR="00362AAD" w:rsidRPr="00C900F5">
        <w:rPr>
          <w:rFonts w:hint="eastAsia"/>
          <w:i/>
        </w:rPr>
        <w:t>F</w:t>
      </w:r>
      <w:r>
        <w:t xml:space="preserve">, </w:t>
      </w:r>
      <w:r w:rsidR="00362AAD" w:rsidRPr="00C900F5">
        <w:rPr>
          <w:rFonts w:hint="eastAsia"/>
        </w:rPr>
        <w:t>but</w:t>
      </w:r>
      <w:r>
        <w:t xml:space="preserve"> of</w:t>
      </w:r>
      <w:r w:rsidR="00362AAD" w:rsidRPr="00C900F5">
        <w:rPr>
          <w:rFonts w:hint="eastAsia"/>
        </w:rPr>
        <w:t xml:space="preserve"> relevan</w:t>
      </w:r>
      <w:r>
        <w:t>ce</w:t>
      </w:r>
      <w:r w:rsidR="00362AAD" w:rsidRPr="00C900F5">
        <w:rPr>
          <w:rFonts w:hint="eastAsia"/>
        </w:rPr>
        <w:t xml:space="preserve"> to </w:t>
      </w:r>
      <w:r>
        <w:t xml:space="preserve">the </w:t>
      </w:r>
      <w:r w:rsidR="00362AAD" w:rsidRPr="00C900F5">
        <w:rPr>
          <w:rFonts w:hint="eastAsia"/>
        </w:rPr>
        <w:t>interim prices</w:t>
      </w:r>
      <w:r>
        <w:t>,</w:t>
      </w:r>
      <w:r w:rsidR="00362AAD" w:rsidRPr="00C900F5">
        <w:rPr>
          <w:rFonts w:hint="eastAsia"/>
        </w:rPr>
        <w:t xml:space="preserve"> </w:t>
      </w:r>
      <w:r w:rsidR="00362AAD" w:rsidRPr="00877D26">
        <w:rPr>
          <w:rFonts w:hint="eastAsia"/>
          <w:i/>
          <w:noProof/>
        </w:rPr>
        <w:t>P</w:t>
      </w:r>
      <w:r w:rsidR="00362AAD" w:rsidRPr="00877D26">
        <w:rPr>
          <w:rFonts w:hint="eastAsia"/>
          <w:noProof/>
          <w:vertAlign w:val="subscript"/>
        </w:rPr>
        <w:t>0</w:t>
      </w:r>
      <w:r w:rsidR="00362AAD" w:rsidRPr="00C900F5">
        <w:rPr>
          <w:rFonts w:hint="eastAsia"/>
        </w:rPr>
        <w:t xml:space="preserve"> and</w:t>
      </w:r>
      <w:r w:rsidR="00362AAD" w:rsidRPr="00C900F5">
        <w:rPr>
          <w:rFonts w:hint="eastAsia"/>
          <w:i/>
        </w:rPr>
        <w:t xml:space="preserve"> P</w:t>
      </w:r>
      <w:r w:rsidR="00362AAD" w:rsidRPr="00961405">
        <w:rPr>
          <w:rFonts w:hint="eastAsia"/>
          <w:vertAlign w:val="subscript"/>
        </w:rPr>
        <w:t>1</w:t>
      </w:r>
      <w:r>
        <w:t>, can be regarded as</w:t>
      </w:r>
      <w:r w:rsidR="00362AAD" w:rsidRPr="00C900F5">
        <w:rPr>
          <w:rFonts w:hint="eastAsia"/>
        </w:rPr>
        <w:t xml:space="preserve"> </w:t>
      </w:r>
      <w:r>
        <w:t>‘</w:t>
      </w:r>
      <w:r w:rsidR="00362AAD" w:rsidRPr="00961405">
        <w:t>semi</w:t>
      </w:r>
      <w:r w:rsidRPr="00961405">
        <w:t>-</w:t>
      </w:r>
      <w:r w:rsidR="00362AAD" w:rsidRPr="00961405">
        <w:t>fundamental</w:t>
      </w:r>
      <w:r>
        <w:t>’</w:t>
      </w:r>
      <w:r w:rsidR="00362AAD" w:rsidRPr="00C900F5">
        <w:rPr>
          <w:rFonts w:hint="eastAsia"/>
        </w:rPr>
        <w:t xml:space="preserve"> private information. </w:t>
      </w:r>
    </w:p>
    <w:p w14:paraId="10E92BAA" w14:textId="72F87C7A" w:rsidR="00362AAD" w:rsidRPr="00C900F5" w:rsidRDefault="00362AAD" w:rsidP="0013222E">
      <w:pPr>
        <w:spacing w:line="480" w:lineRule="auto"/>
        <w:ind w:firstLine="475"/>
        <w:jc w:val="both"/>
      </w:pPr>
      <w:r w:rsidRPr="00C900F5">
        <w:rPr>
          <w:rFonts w:hint="eastAsia"/>
          <w:i/>
        </w:rPr>
        <w:t>P</w:t>
      </w:r>
      <w:r w:rsidRPr="00961405">
        <w:rPr>
          <w:rFonts w:hint="eastAsia"/>
          <w:vertAlign w:val="subscript"/>
        </w:rPr>
        <w:t>0</w:t>
      </w:r>
      <w:r w:rsidRPr="00C900F5">
        <w:rPr>
          <w:rFonts w:hint="eastAsia"/>
        </w:rPr>
        <w:t xml:space="preserve"> and</w:t>
      </w:r>
      <w:r w:rsidRPr="00C900F5">
        <w:rPr>
          <w:rFonts w:hint="eastAsia"/>
          <w:i/>
        </w:rPr>
        <w:t xml:space="preserve"> P</w:t>
      </w:r>
      <w:r w:rsidRPr="00961405">
        <w:rPr>
          <w:rFonts w:hint="eastAsia"/>
          <w:vertAlign w:val="subscript"/>
        </w:rPr>
        <w:t>1</w:t>
      </w:r>
      <w:r w:rsidRPr="00C900F5">
        <w:rPr>
          <w:rFonts w:hint="eastAsia"/>
          <w:i/>
          <w:vertAlign w:val="subscript"/>
        </w:rPr>
        <w:t xml:space="preserve"> </w:t>
      </w:r>
      <w:r w:rsidRPr="00C900F5">
        <w:rPr>
          <w:rFonts w:hint="eastAsia"/>
        </w:rPr>
        <w:t>are assumed to be determin</w:t>
      </w:r>
      <w:r w:rsidRPr="00C900F5">
        <w:t>ed</w:t>
      </w:r>
      <w:r w:rsidRPr="00C900F5">
        <w:rPr>
          <w:rFonts w:hint="eastAsia"/>
        </w:rPr>
        <w:t xml:space="preserve"> by many arguments beyond </w:t>
      </w:r>
      <w:r w:rsidRPr="00C900F5">
        <w:t xml:space="preserve">the </w:t>
      </w:r>
      <w:r w:rsidRPr="00C900F5">
        <w:rPr>
          <w:rFonts w:hint="eastAsia"/>
        </w:rPr>
        <w:t>expectation of the payoff</w:t>
      </w:r>
      <w:r w:rsidR="00961405">
        <w:t>,</w:t>
      </w:r>
      <w:r w:rsidRPr="00C900F5">
        <w:rPr>
          <w:rFonts w:hint="eastAsia"/>
        </w:rPr>
        <w:t xml:space="preserve"> </w:t>
      </w:r>
      <w:r w:rsidRPr="00961405">
        <w:rPr>
          <w:rFonts w:hint="eastAsia"/>
          <w:i/>
        </w:rPr>
        <w:t>F</w:t>
      </w:r>
      <w:r w:rsidRPr="00C900F5">
        <w:rPr>
          <w:rFonts w:hint="eastAsia"/>
        </w:rPr>
        <w:t xml:space="preserve">, </w:t>
      </w:r>
      <w:r w:rsidR="005F0D71">
        <w:t xml:space="preserve">such as the </w:t>
      </w:r>
      <w:r w:rsidR="00961405" w:rsidRPr="00C900F5">
        <w:rPr>
          <w:rFonts w:hint="eastAsia"/>
        </w:rPr>
        <w:t xml:space="preserve">risk aversion </w:t>
      </w:r>
      <w:r w:rsidR="00961405">
        <w:t xml:space="preserve">and </w:t>
      </w:r>
      <w:r w:rsidRPr="00C900F5">
        <w:rPr>
          <w:rFonts w:hint="eastAsia"/>
        </w:rPr>
        <w:t>trading constraints</w:t>
      </w:r>
      <w:r w:rsidR="00961405">
        <w:t xml:space="preserve"> of</w:t>
      </w:r>
      <w:r w:rsidR="00961405" w:rsidRPr="00961405">
        <w:rPr>
          <w:rFonts w:hint="eastAsia"/>
        </w:rPr>
        <w:t xml:space="preserve"> </w:t>
      </w:r>
      <w:r w:rsidR="00961405" w:rsidRPr="00C900F5">
        <w:rPr>
          <w:rFonts w:hint="eastAsia"/>
        </w:rPr>
        <w:t>traders</w:t>
      </w:r>
      <w:r w:rsidR="005F0D71">
        <w:t>,</w:t>
      </w:r>
      <w:r w:rsidRPr="00C900F5">
        <w:rPr>
          <w:rFonts w:hint="eastAsia"/>
        </w:rPr>
        <w:t xml:space="preserve"> the supply</w:t>
      </w:r>
      <w:r w:rsidR="00961405">
        <w:t xml:space="preserve"> and </w:t>
      </w:r>
      <w:r w:rsidRPr="00C900F5">
        <w:rPr>
          <w:rFonts w:hint="eastAsia"/>
        </w:rPr>
        <w:t xml:space="preserve">demand of the risky asset, </w:t>
      </w:r>
      <w:r w:rsidR="005F0D71">
        <w:t>along with</w:t>
      </w:r>
      <w:r w:rsidRPr="00C900F5">
        <w:rPr>
          <w:rFonts w:hint="eastAsia"/>
        </w:rPr>
        <w:t xml:space="preserve"> other features </w:t>
      </w:r>
      <w:r w:rsidR="00961405">
        <w:t>within</w:t>
      </w:r>
      <w:r w:rsidRPr="00C900F5">
        <w:rPr>
          <w:rFonts w:hint="eastAsia"/>
        </w:rPr>
        <w:t xml:space="preserve"> the trading environment. </w:t>
      </w:r>
      <w:r w:rsidR="00961405">
        <w:t>Given that a</w:t>
      </w:r>
      <w:r w:rsidRPr="00C900F5">
        <w:rPr>
          <w:rFonts w:hint="eastAsia"/>
        </w:rPr>
        <w:t xml:space="preserve">ll </w:t>
      </w:r>
      <w:r w:rsidR="00961405">
        <w:t xml:space="preserve">of </w:t>
      </w:r>
      <w:r w:rsidRPr="00C900F5">
        <w:rPr>
          <w:rFonts w:hint="eastAsia"/>
        </w:rPr>
        <w:t xml:space="preserve">these features affect </w:t>
      </w:r>
      <w:r w:rsidRPr="00C900F5">
        <w:rPr>
          <w:rFonts w:hint="eastAsia"/>
          <w:i/>
        </w:rPr>
        <w:t>P</w:t>
      </w:r>
      <w:r w:rsidRPr="00961405">
        <w:rPr>
          <w:rFonts w:hint="eastAsia"/>
          <w:vertAlign w:val="subscript"/>
        </w:rPr>
        <w:t>0</w:t>
      </w:r>
      <w:r w:rsidRPr="00C900F5">
        <w:rPr>
          <w:rFonts w:hint="eastAsia"/>
        </w:rPr>
        <w:t xml:space="preserve"> and</w:t>
      </w:r>
      <w:r w:rsidRPr="00C900F5">
        <w:rPr>
          <w:rFonts w:hint="eastAsia"/>
          <w:i/>
        </w:rPr>
        <w:t xml:space="preserve"> P</w:t>
      </w:r>
      <w:r w:rsidRPr="00961405">
        <w:rPr>
          <w:rFonts w:hint="eastAsia"/>
          <w:vertAlign w:val="subscript"/>
        </w:rPr>
        <w:t>1</w:t>
      </w:r>
      <w:r w:rsidR="00961405">
        <w:t xml:space="preserve">, </w:t>
      </w:r>
      <w:r w:rsidRPr="00C900F5">
        <w:rPr>
          <w:rFonts w:hint="eastAsia"/>
        </w:rPr>
        <w:t xml:space="preserve">but </w:t>
      </w:r>
      <w:r w:rsidRPr="00C900F5">
        <w:t xml:space="preserve">do </w:t>
      </w:r>
      <w:r w:rsidRPr="00C900F5">
        <w:rPr>
          <w:rFonts w:hint="eastAsia"/>
        </w:rPr>
        <w:t>not alter</w:t>
      </w:r>
      <w:r w:rsidRPr="00C900F5">
        <w:t xml:space="preserve"> the</w:t>
      </w:r>
      <w:r w:rsidRPr="00C900F5">
        <w:rPr>
          <w:rFonts w:hint="eastAsia"/>
        </w:rPr>
        <w:t xml:space="preserve"> expectations of </w:t>
      </w:r>
      <w:r w:rsidRPr="00C900F5">
        <w:rPr>
          <w:i/>
        </w:rPr>
        <w:t>F</w:t>
      </w:r>
      <w:r w:rsidR="00961405">
        <w:t>,</w:t>
      </w:r>
      <w:r w:rsidRPr="00C900F5">
        <w:rPr>
          <w:rFonts w:hint="eastAsia"/>
        </w:rPr>
        <w:t xml:space="preserve"> </w:t>
      </w:r>
      <w:r w:rsidRPr="00C900F5">
        <w:t>superior</w:t>
      </w:r>
      <w:r w:rsidRPr="00C900F5">
        <w:rPr>
          <w:rFonts w:hint="eastAsia"/>
        </w:rPr>
        <w:t xml:space="preserve"> knowledge of </w:t>
      </w:r>
      <w:r w:rsidRPr="00877D26">
        <w:rPr>
          <w:rFonts w:hint="eastAsia"/>
          <w:noProof/>
        </w:rPr>
        <w:t>the</w:t>
      </w:r>
      <w:r w:rsidR="005F0D71" w:rsidRPr="00877D26">
        <w:rPr>
          <w:noProof/>
        </w:rPr>
        <w:t>se</w:t>
      </w:r>
      <w:r w:rsidRPr="00877D26">
        <w:rPr>
          <w:rFonts w:hint="eastAsia"/>
          <w:noProof/>
        </w:rPr>
        <w:t xml:space="preserve"> therefore</w:t>
      </w:r>
      <w:r w:rsidRPr="00C900F5">
        <w:rPr>
          <w:rFonts w:hint="eastAsia"/>
        </w:rPr>
        <w:t xml:space="preserve"> </w:t>
      </w:r>
      <w:r w:rsidRPr="00C900F5">
        <w:t>qualifies</w:t>
      </w:r>
      <w:r w:rsidRPr="00C900F5">
        <w:rPr>
          <w:rFonts w:hint="eastAsia"/>
        </w:rPr>
        <w:t xml:space="preserve"> as semi</w:t>
      </w:r>
      <w:r w:rsidR="00961405">
        <w:t>-</w:t>
      </w:r>
      <w:r w:rsidRPr="00C900F5">
        <w:rPr>
          <w:rFonts w:hint="eastAsia"/>
        </w:rPr>
        <w:t xml:space="preserve">fundamental private information </w:t>
      </w:r>
      <w:r w:rsidR="00961405">
        <w:t>with</w:t>
      </w:r>
      <w:r w:rsidRPr="00C900F5">
        <w:rPr>
          <w:rFonts w:hint="eastAsia"/>
        </w:rPr>
        <w:t>in the index futures market.</w:t>
      </w:r>
    </w:p>
    <w:p w14:paraId="5C3CE4A9" w14:textId="13CDBC45" w:rsidR="0013222E" w:rsidRDefault="0013222E">
      <w:pPr>
        <w:widowControl/>
      </w:pPr>
      <w:r>
        <w:br w:type="page"/>
      </w:r>
    </w:p>
    <w:p w14:paraId="41AC8C4E" w14:textId="77777777" w:rsidR="0013222E" w:rsidRPr="0013222E" w:rsidRDefault="00362AAD" w:rsidP="00362AAD">
      <w:pPr>
        <w:spacing w:line="480" w:lineRule="auto"/>
        <w:jc w:val="both"/>
        <w:rPr>
          <w:sz w:val="28"/>
        </w:rPr>
      </w:pPr>
      <w:r w:rsidRPr="0013222E">
        <w:rPr>
          <w:sz w:val="28"/>
        </w:rPr>
        <w:lastRenderedPageBreak/>
        <w:t>APPENDIX B</w:t>
      </w:r>
    </w:p>
    <w:p w14:paraId="271D014F" w14:textId="26A6C8B5" w:rsidR="00362AAD" w:rsidRPr="0013222E" w:rsidRDefault="0013222E" w:rsidP="00362AAD">
      <w:pPr>
        <w:spacing w:line="480" w:lineRule="auto"/>
        <w:jc w:val="both"/>
        <w:rPr>
          <w:b/>
          <w:sz w:val="26"/>
          <w:szCs w:val="26"/>
        </w:rPr>
      </w:pPr>
      <w:r>
        <w:rPr>
          <w:b/>
          <w:sz w:val="26"/>
          <w:szCs w:val="26"/>
        </w:rPr>
        <w:t>V</w:t>
      </w:r>
      <w:r w:rsidR="00362AAD" w:rsidRPr="0013222E">
        <w:rPr>
          <w:b/>
          <w:sz w:val="26"/>
          <w:szCs w:val="26"/>
        </w:rPr>
        <w:t xml:space="preserve">ariance </w:t>
      </w:r>
      <w:r>
        <w:rPr>
          <w:b/>
          <w:sz w:val="26"/>
          <w:szCs w:val="26"/>
        </w:rPr>
        <w:t>Decomposition</w:t>
      </w:r>
    </w:p>
    <w:p w14:paraId="1EC80C57" w14:textId="72670FEC" w:rsidR="00362AAD" w:rsidRPr="00C900F5" w:rsidRDefault="00961405" w:rsidP="00362AAD">
      <w:pPr>
        <w:spacing w:line="480" w:lineRule="auto"/>
        <w:jc w:val="both"/>
      </w:pPr>
      <w:r>
        <w:t>T</w:t>
      </w:r>
      <w:r w:rsidRPr="00C900F5">
        <w:rPr>
          <w:rFonts w:hint="eastAsia"/>
        </w:rPr>
        <w:t xml:space="preserve">he components of return variance </w:t>
      </w:r>
      <w:r>
        <w:t xml:space="preserve">were </w:t>
      </w:r>
      <w:r w:rsidRPr="00C900F5">
        <w:rPr>
          <w:rFonts w:hint="eastAsia"/>
        </w:rPr>
        <w:t>d</w:t>
      </w:r>
      <w:r>
        <w:t>e</w:t>
      </w:r>
      <w:r w:rsidRPr="00C900F5">
        <w:rPr>
          <w:rFonts w:hint="eastAsia"/>
        </w:rPr>
        <w:t>rive</w:t>
      </w:r>
      <w:r>
        <w:t>d</w:t>
      </w:r>
      <w:r w:rsidRPr="00C900F5">
        <w:rPr>
          <w:rFonts w:hint="eastAsia"/>
        </w:rPr>
        <w:t xml:space="preserve"> </w:t>
      </w:r>
      <w:r>
        <w:t xml:space="preserve">by </w:t>
      </w:r>
      <w:r w:rsidR="00362AAD" w:rsidRPr="00C900F5">
        <w:rPr>
          <w:rFonts w:hint="eastAsia"/>
        </w:rPr>
        <w:t>French and Roll (1986) from an identifying assumption</w:t>
      </w:r>
      <w:r w:rsidR="0013222E">
        <w:t>, that m</w:t>
      </w:r>
      <w:r w:rsidR="00362AAD" w:rsidRPr="00C900F5">
        <w:rPr>
          <w:rFonts w:hint="eastAsia"/>
        </w:rPr>
        <w:t>ispricing has temporary effects on price</w:t>
      </w:r>
      <w:r>
        <w:t>s</w:t>
      </w:r>
      <w:r w:rsidR="0013222E">
        <w:t>,</w:t>
      </w:r>
      <w:r w:rsidR="00362AAD" w:rsidRPr="00C900F5">
        <w:rPr>
          <w:rFonts w:hint="eastAsia"/>
        </w:rPr>
        <w:t xml:space="preserve"> </w:t>
      </w:r>
      <w:r w:rsidR="0013222E">
        <w:t>whereas</w:t>
      </w:r>
      <w:r w:rsidR="00362AAD" w:rsidRPr="00C900F5">
        <w:rPr>
          <w:rFonts w:hint="eastAsia"/>
        </w:rPr>
        <w:t xml:space="preserve"> private information has permanent effects. </w:t>
      </w:r>
      <w:r>
        <w:t>We begin by</w:t>
      </w:r>
      <w:r w:rsidR="00362AAD" w:rsidRPr="00C900F5">
        <w:rPr>
          <w:rFonts w:hint="eastAsia"/>
        </w:rPr>
        <w:t xml:space="preserve"> decompos</w:t>
      </w:r>
      <w:r>
        <w:t>ing</w:t>
      </w:r>
      <w:r w:rsidR="00362AAD" w:rsidRPr="00C900F5">
        <w:rPr>
          <w:rFonts w:hint="eastAsia"/>
        </w:rPr>
        <w:t xml:space="preserve"> the return in period </w:t>
      </w:r>
      <w:r w:rsidR="00362AAD" w:rsidRPr="00C900F5">
        <w:rPr>
          <w:i/>
        </w:rPr>
        <w:t>t</w:t>
      </w:r>
      <w:r>
        <w:t xml:space="preserve"> (that is, </w:t>
      </w:r>
      <w:r w:rsidR="00362AAD" w:rsidRPr="00C900F5">
        <w:rPr>
          <w:rFonts w:hint="eastAsia"/>
          <w:i/>
        </w:rPr>
        <w:t>R</w:t>
      </w:r>
      <w:r w:rsidR="00362AAD" w:rsidRPr="00C900F5">
        <w:rPr>
          <w:rFonts w:hint="eastAsia"/>
          <w:i/>
          <w:vertAlign w:val="subscript"/>
        </w:rPr>
        <w:t>t</w:t>
      </w:r>
      <w:r>
        <w:t>)</w:t>
      </w:r>
      <w:r w:rsidR="00362AAD" w:rsidRPr="00C900F5">
        <w:rPr>
          <w:rFonts w:hint="eastAsia"/>
        </w:rPr>
        <w:t xml:space="preserve"> into two </w:t>
      </w:r>
      <w:r w:rsidR="00362AAD" w:rsidRPr="00C900F5">
        <w:t>components</w:t>
      </w:r>
      <w:r w:rsidR="00362AAD" w:rsidRPr="00C900F5">
        <w:rPr>
          <w:rFonts w:hint="eastAsia"/>
        </w:rPr>
        <w:t>, an information component</w:t>
      </w:r>
      <w:r>
        <w:t>,</w:t>
      </w:r>
      <w:r w:rsidR="00362AAD" w:rsidRPr="00C900F5">
        <w:rPr>
          <w:rFonts w:hint="eastAsia"/>
        </w:rPr>
        <w:t xml:space="preserve"> </w:t>
      </w:r>
      <w:r w:rsidR="00362AAD" w:rsidRPr="00C900F5">
        <w:rPr>
          <w:rFonts w:hint="eastAsia"/>
          <w:i/>
        </w:rPr>
        <w:t>I</w:t>
      </w:r>
      <w:r w:rsidR="00362AAD" w:rsidRPr="00C900F5">
        <w:rPr>
          <w:rFonts w:hint="eastAsia"/>
          <w:i/>
          <w:vertAlign w:val="subscript"/>
        </w:rPr>
        <w:t>t</w:t>
      </w:r>
      <w:r>
        <w:t xml:space="preserve">, </w:t>
      </w:r>
      <w:r w:rsidR="00362AAD" w:rsidRPr="00C900F5">
        <w:rPr>
          <w:rFonts w:hint="eastAsia"/>
        </w:rPr>
        <w:t>and an error component</w:t>
      </w:r>
      <w:r>
        <w:t>,</w:t>
      </w:r>
      <w:r w:rsidR="00362AAD" w:rsidRPr="00C900F5">
        <w:rPr>
          <w:rFonts w:hint="eastAsia"/>
        </w:rPr>
        <w:t xml:space="preserve"> </w:t>
      </w:r>
      <w:r w:rsidR="00362AAD" w:rsidRPr="005F0D71">
        <w:rPr>
          <w:rFonts w:hint="eastAsia"/>
          <w:i/>
        </w:rPr>
        <w:t>E</w:t>
      </w:r>
      <w:r w:rsidR="00362AAD" w:rsidRPr="00C900F5">
        <w:rPr>
          <w:rFonts w:hint="eastAsia"/>
          <w:i/>
          <w:vertAlign w:val="subscript"/>
        </w:rPr>
        <w:t>t</w:t>
      </w:r>
      <w:r w:rsidR="00362AAD" w:rsidRPr="00C900F5">
        <w:rPr>
          <w:rFonts w:hint="eastAsia"/>
        </w:rPr>
        <w:t>:</w:t>
      </w:r>
    </w:p>
    <w:p w14:paraId="7B8E3ADF" w14:textId="5657CFE9" w:rsidR="00362AAD" w:rsidRPr="00C900F5" w:rsidRDefault="00F524DF" w:rsidP="005F0D71">
      <w:pPr>
        <w:spacing w:after="120" w:line="480" w:lineRule="auto"/>
        <w:jc w:val="center"/>
      </w:pPr>
      <m:oMath>
        <m:sSub>
          <m:sSubPr>
            <m:ctrlPr>
              <w:rPr>
                <w:rFonts w:ascii="Cambria Math" w:hAnsi="Cambria Math"/>
              </w:rPr>
            </m:ctrlPr>
          </m:sSubPr>
          <m:e>
            <m:r>
              <w:rPr>
                <w:rFonts w:ascii="Cambria Math" w:hAnsi="Cambria Math"/>
              </w:rPr>
              <m:t>R</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m:t>
            </m:r>
          </m:sub>
        </m:sSub>
      </m:oMath>
      <w:r w:rsidR="005F0D71">
        <w:t>,</w:t>
      </w:r>
    </w:p>
    <w:p w14:paraId="18AA87DF" w14:textId="7797F0DB" w:rsidR="0013222E" w:rsidRDefault="00362AAD" w:rsidP="00362AAD">
      <w:pPr>
        <w:spacing w:line="480" w:lineRule="auto"/>
        <w:jc w:val="both"/>
      </w:pPr>
      <w:r w:rsidRPr="00C900F5">
        <w:rPr>
          <w:rFonts w:hint="eastAsia"/>
        </w:rPr>
        <w:t xml:space="preserve">where the error component can </w:t>
      </w:r>
      <w:r w:rsidR="00961405">
        <w:t xml:space="preserve">be </w:t>
      </w:r>
      <w:r w:rsidRPr="00C900F5">
        <w:rPr>
          <w:rFonts w:hint="eastAsia"/>
        </w:rPr>
        <w:t xml:space="preserve">both </w:t>
      </w:r>
      <w:r w:rsidRPr="00C900F5">
        <w:t xml:space="preserve">a </w:t>
      </w:r>
      <w:r w:rsidRPr="00C900F5">
        <w:rPr>
          <w:rFonts w:hint="eastAsia"/>
        </w:rPr>
        <w:t xml:space="preserve">pricing error and </w:t>
      </w:r>
      <w:r w:rsidRPr="00C900F5">
        <w:t xml:space="preserve">a </w:t>
      </w:r>
      <w:r w:rsidRPr="00C900F5">
        <w:rPr>
          <w:rFonts w:hint="eastAsia"/>
        </w:rPr>
        <w:t xml:space="preserve">measurement error. </w:t>
      </w:r>
    </w:p>
    <w:p w14:paraId="01F96747" w14:textId="77777777" w:rsidR="00961405" w:rsidRDefault="00961405" w:rsidP="0013222E">
      <w:pPr>
        <w:spacing w:line="480" w:lineRule="auto"/>
        <w:ind w:firstLine="475"/>
        <w:jc w:val="both"/>
      </w:pPr>
      <w:r>
        <w:t>Given that</w:t>
      </w:r>
      <w:r w:rsidR="00362AAD" w:rsidRPr="00C900F5">
        <w:rPr>
          <w:rFonts w:hint="eastAsia"/>
        </w:rPr>
        <w:t xml:space="preserve"> the </w:t>
      </w:r>
      <w:r w:rsidRPr="00C900F5">
        <w:rPr>
          <w:rFonts w:hint="eastAsia"/>
        </w:rPr>
        <w:t xml:space="preserve">effect </w:t>
      </w:r>
      <w:r>
        <w:t xml:space="preserve">of the </w:t>
      </w:r>
      <w:r w:rsidR="00362AAD" w:rsidRPr="00C900F5">
        <w:rPr>
          <w:rFonts w:hint="eastAsia"/>
        </w:rPr>
        <w:t xml:space="preserve">error component </w:t>
      </w:r>
      <w:r w:rsidR="00362AAD" w:rsidRPr="00877D26">
        <w:rPr>
          <w:rFonts w:hint="eastAsia"/>
          <w:noProof/>
        </w:rPr>
        <w:t>on</w:t>
      </w:r>
      <w:r w:rsidR="00362AAD" w:rsidRPr="00C900F5">
        <w:rPr>
          <w:rFonts w:hint="eastAsia"/>
        </w:rPr>
        <w:t xml:space="preserve"> price</w:t>
      </w:r>
      <w:r>
        <w:t>s</w:t>
      </w:r>
      <w:r w:rsidR="00362AAD" w:rsidRPr="00C900F5">
        <w:rPr>
          <w:rFonts w:hint="eastAsia"/>
        </w:rPr>
        <w:t xml:space="preserve"> is </w:t>
      </w:r>
      <w:r>
        <w:t xml:space="preserve">only </w:t>
      </w:r>
      <w:r w:rsidR="00362AAD" w:rsidRPr="00C900F5">
        <w:rPr>
          <w:rFonts w:hint="eastAsia"/>
        </w:rPr>
        <w:t xml:space="preserve">temporary, the variance </w:t>
      </w:r>
      <w:r>
        <w:t>in</w:t>
      </w:r>
      <w:r w:rsidR="00362AAD" w:rsidRPr="00C900F5">
        <w:rPr>
          <w:rFonts w:hint="eastAsia"/>
        </w:rPr>
        <w:t xml:space="preserve"> returns over long holding periods reflects only the information component, </w:t>
      </w:r>
      <w:r w:rsidR="00362AAD" w:rsidRPr="00C900F5">
        <w:t>whereas</w:t>
      </w:r>
      <w:r w:rsidR="00362AAD" w:rsidRPr="00C900F5">
        <w:rPr>
          <w:rFonts w:hint="eastAsia"/>
        </w:rPr>
        <w:t xml:space="preserve"> the cumulated </w:t>
      </w:r>
      <w:r w:rsidR="00362AAD" w:rsidRPr="00C900F5">
        <w:t>variance</w:t>
      </w:r>
      <w:r w:rsidR="00362AAD" w:rsidRPr="00C900F5">
        <w:rPr>
          <w:rFonts w:hint="eastAsia"/>
        </w:rPr>
        <w:t xml:space="preserve"> over short</w:t>
      </w:r>
      <w:r w:rsidR="00362AAD" w:rsidRPr="00C900F5">
        <w:t xml:space="preserve"> </w:t>
      </w:r>
      <w:r w:rsidR="00362AAD" w:rsidRPr="00C900F5">
        <w:rPr>
          <w:rFonts w:hint="eastAsia"/>
        </w:rPr>
        <w:t xml:space="preserve">intervals includes both components. </w:t>
      </w:r>
    </w:p>
    <w:p w14:paraId="5C5E72B6" w14:textId="21A8908A" w:rsidR="0013222E" w:rsidRDefault="00362AAD" w:rsidP="0013222E">
      <w:pPr>
        <w:spacing w:line="480" w:lineRule="auto"/>
        <w:ind w:firstLine="475"/>
        <w:jc w:val="both"/>
      </w:pPr>
      <w:r w:rsidRPr="00C900F5">
        <w:rPr>
          <w:rFonts w:hint="eastAsia"/>
        </w:rPr>
        <w:t xml:space="preserve">Let </w:t>
      </w:r>
      <w:r w:rsidRPr="00C900F5">
        <w:rPr>
          <w:rFonts w:hint="eastAsia"/>
          <w:i/>
        </w:rPr>
        <w:t>V</w:t>
      </w:r>
      <w:r w:rsidRPr="00C900F5">
        <w:rPr>
          <w:rFonts w:hint="eastAsia"/>
          <w:i/>
          <w:vertAlign w:val="subscript"/>
        </w:rPr>
        <w:t>l</w:t>
      </w:r>
      <w:r w:rsidRPr="00C900F5">
        <w:rPr>
          <w:rFonts w:hint="eastAsia"/>
        </w:rPr>
        <w:t xml:space="preserve"> denote the long-term </w:t>
      </w:r>
      <w:r w:rsidRPr="00C900F5">
        <w:t>return</w:t>
      </w:r>
      <w:r w:rsidRPr="00C900F5">
        <w:rPr>
          <w:rFonts w:hint="eastAsia"/>
        </w:rPr>
        <w:t xml:space="preserve"> variance and</w:t>
      </w:r>
      <w:r w:rsidRPr="00C900F5">
        <w:rPr>
          <w:rFonts w:hint="eastAsia"/>
          <w:i/>
        </w:rPr>
        <w:t xml:space="preserve"> V</w:t>
      </w:r>
      <w:r w:rsidRPr="00C900F5">
        <w:rPr>
          <w:rFonts w:hint="eastAsia"/>
          <w:i/>
          <w:vertAlign w:val="subscript"/>
        </w:rPr>
        <w:t>s</w:t>
      </w:r>
      <w:r w:rsidRPr="00C900F5">
        <w:rPr>
          <w:rFonts w:hint="eastAsia"/>
        </w:rPr>
        <w:t xml:space="preserve"> denote the short-term return </w:t>
      </w:r>
      <w:r w:rsidRPr="00C900F5">
        <w:t>variance</w:t>
      </w:r>
      <w:r w:rsidRPr="00C900F5">
        <w:rPr>
          <w:rFonts w:hint="eastAsia"/>
        </w:rPr>
        <w:t xml:space="preserve">, then 1 </w:t>
      </w:r>
      <w:r w:rsidRPr="00C900F5">
        <w:t>–</w:t>
      </w:r>
      <w:r w:rsidRPr="00C900F5">
        <w:rPr>
          <w:rFonts w:hint="eastAsia"/>
          <w:i/>
        </w:rPr>
        <w:t>V</w:t>
      </w:r>
      <w:r w:rsidRPr="00C900F5">
        <w:rPr>
          <w:rFonts w:hint="eastAsia"/>
          <w:i/>
          <w:vertAlign w:val="subscript"/>
        </w:rPr>
        <w:t>l</w:t>
      </w:r>
      <w:r w:rsidRPr="00C900F5">
        <w:rPr>
          <w:rFonts w:hint="eastAsia"/>
        </w:rPr>
        <w:t xml:space="preserve"> /</w:t>
      </w:r>
      <w:r w:rsidRPr="00C900F5">
        <w:rPr>
          <w:rFonts w:hint="eastAsia"/>
          <w:i/>
        </w:rPr>
        <w:t xml:space="preserve"> V</w:t>
      </w:r>
      <w:r w:rsidRPr="00C900F5">
        <w:rPr>
          <w:rFonts w:hint="eastAsia"/>
          <w:i/>
          <w:vertAlign w:val="subscript"/>
        </w:rPr>
        <w:t>s</w:t>
      </w:r>
      <w:r w:rsidRPr="00C900F5">
        <w:rPr>
          <w:rFonts w:hint="eastAsia"/>
        </w:rPr>
        <w:t xml:space="preserve"> (=</w:t>
      </w:r>
      <w:r w:rsidRPr="00C900F5">
        <w:rPr>
          <w:rFonts w:hint="eastAsia"/>
          <w:i/>
        </w:rPr>
        <w:t>V</w:t>
      </w:r>
      <w:r w:rsidRPr="00C900F5">
        <w:rPr>
          <w:rFonts w:hint="eastAsia"/>
        </w:rPr>
        <w:t>(</w:t>
      </w:r>
      <w:r w:rsidRPr="00C900F5">
        <w:rPr>
          <w:rFonts w:hint="eastAsia"/>
          <w:i/>
        </w:rPr>
        <w:t>E</w:t>
      </w:r>
      <w:r w:rsidRPr="00C900F5">
        <w:rPr>
          <w:rFonts w:hint="eastAsia"/>
          <w:i/>
          <w:vertAlign w:val="subscript"/>
        </w:rPr>
        <w:t>t</w:t>
      </w:r>
      <w:r w:rsidRPr="00C900F5">
        <w:rPr>
          <w:rFonts w:hint="eastAsia"/>
        </w:rPr>
        <w:t>)/</w:t>
      </w:r>
      <w:r w:rsidRPr="00C900F5">
        <w:rPr>
          <w:rFonts w:hint="eastAsia"/>
          <w:i/>
        </w:rPr>
        <w:t>V</w:t>
      </w:r>
      <w:r w:rsidRPr="00C900F5">
        <w:rPr>
          <w:rFonts w:hint="eastAsia"/>
        </w:rPr>
        <w:t>(</w:t>
      </w:r>
      <w:r w:rsidRPr="00C900F5">
        <w:rPr>
          <w:rFonts w:hint="eastAsia"/>
          <w:i/>
        </w:rPr>
        <w:t>R</w:t>
      </w:r>
      <w:r w:rsidRPr="00C900F5">
        <w:rPr>
          <w:rFonts w:hint="eastAsia"/>
          <w:i/>
          <w:vertAlign w:val="subscript"/>
        </w:rPr>
        <w:t>t</w:t>
      </w:r>
      <w:r w:rsidRPr="00C900F5">
        <w:rPr>
          <w:rFonts w:hint="eastAsia"/>
        </w:rPr>
        <w:t>)) provide</w:t>
      </w:r>
      <w:r w:rsidRPr="00C900F5">
        <w:t>s</w:t>
      </w:r>
      <w:r w:rsidRPr="00C900F5">
        <w:rPr>
          <w:rFonts w:hint="eastAsia"/>
        </w:rPr>
        <w:t xml:space="preserve"> an upper bound on the </w:t>
      </w:r>
      <w:r w:rsidR="00961405">
        <w:t>proportion</w:t>
      </w:r>
      <w:r w:rsidRPr="00C900F5">
        <w:rPr>
          <w:rFonts w:hint="eastAsia"/>
        </w:rPr>
        <w:t xml:space="preserve"> of variance </w:t>
      </w:r>
      <w:r w:rsidR="00961405">
        <w:t>attributable to</w:t>
      </w:r>
      <w:r w:rsidRPr="00C900F5">
        <w:rPr>
          <w:rFonts w:hint="eastAsia"/>
        </w:rPr>
        <w:t xml:space="preserve"> mispricing. This deviation </w:t>
      </w:r>
      <w:r w:rsidRPr="00C900F5">
        <w:t>is the</w:t>
      </w:r>
      <w:r w:rsidRPr="00C900F5">
        <w:rPr>
          <w:rFonts w:hint="eastAsia"/>
        </w:rPr>
        <w:t xml:space="preserve"> upper bound</w:t>
      </w:r>
      <w:r w:rsidR="00961405">
        <w:t>, essentially</w:t>
      </w:r>
      <w:r w:rsidRPr="00C900F5">
        <w:rPr>
          <w:rFonts w:hint="eastAsia"/>
        </w:rPr>
        <w:t xml:space="preserve"> because </w:t>
      </w:r>
      <w:r w:rsidRPr="00C900F5">
        <w:rPr>
          <w:rFonts w:hint="eastAsia"/>
          <w:i/>
        </w:rPr>
        <w:t>V</w:t>
      </w:r>
      <w:r w:rsidRPr="00C900F5">
        <w:rPr>
          <w:rFonts w:hint="eastAsia"/>
        </w:rPr>
        <w:t>(</w:t>
      </w:r>
      <w:r w:rsidRPr="00C900F5">
        <w:rPr>
          <w:rFonts w:hint="eastAsia"/>
          <w:i/>
        </w:rPr>
        <w:t>E</w:t>
      </w:r>
      <w:r w:rsidRPr="00C900F5">
        <w:rPr>
          <w:rFonts w:hint="eastAsia"/>
          <w:i/>
          <w:vertAlign w:val="subscript"/>
        </w:rPr>
        <w:t>t</w:t>
      </w:r>
      <w:r w:rsidRPr="00C900F5">
        <w:rPr>
          <w:rFonts w:hint="eastAsia"/>
        </w:rPr>
        <w:t xml:space="preserve">) includes the effect of </w:t>
      </w:r>
      <w:r w:rsidR="00961405">
        <w:t xml:space="preserve">the </w:t>
      </w:r>
      <w:r w:rsidRPr="00C900F5">
        <w:rPr>
          <w:rFonts w:hint="eastAsia"/>
        </w:rPr>
        <w:t>bid</w:t>
      </w:r>
      <w:r w:rsidR="00961405">
        <w:t>-</w:t>
      </w:r>
      <w:r w:rsidRPr="00C900F5">
        <w:rPr>
          <w:rFonts w:hint="eastAsia"/>
        </w:rPr>
        <w:t xml:space="preserve">ask bounce. </w:t>
      </w:r>
    </w:p>
    <w:p w14:paraId="3ED24998" w14:textId="77777777" w:rsidR="0013222E" w:rsidRDefault="00362AAD" w:rsidP="0013222E">
      <w:pPr>
        <w:spacing w:line="480" w:lineRule="auto"/>
        <w:ind w:firstLine="475"/>
        <w:jc w:val="both"/>
      </w:pPr>
      <w:r w:rsidRPr="00C900F5">
        <w:t>T</w:t>
      </w:r>
      <w:r w:rsidRPr="00C900F5">
        <w:rPr>
          <w:rFonts w:hint="eastAsia"/>
        </w:rPr>
        <w:t>his measure essentially assumes that the components are uncorrelated</w:t>
      </w:r>
      <w:r w:rsidRPr="00C900F5">
        <w:t>:</w:t>
      </w:r>
    </w:p>
    <w:p w14:paraId="0796A572" w14:textId="0AA285A7" w:rsidR="00982035" w:rsidRDefault="00362AAD" w:rsidP="0013222E">
      <w:pPr>
        <w:spacing w:line="480" w:lineRule="auto"/>
        <w:jc w:val="center"/>
      </w:pPr>
      <m:oMath>
        <m:r>
          <m:rPr>
            <m:sty m:val="p"/>
          </m:rPr>
          <w:rPr>
            <w:rFonts w:ascii="Cambria Math" w:hAnsi="Cambria Math"/>
          </w:rPr>
          <m:t>V(</m:t>
        </m:r>
        <m:sSub>
          <m:sSubPr>
            <m:ctrlPr>
              <w:rPr>
                <w:rFonts w:ascii="Cambria Math" w:hAnsi="Cambria Math"/>
              </w:rPr>
            </m:ctrlPr>
          </m:sSubPr>
          <m:e>
            <m:r>
              <w:rPr>
                <w:rFonts w:ascii="Cambria Math" w:hAnsi="Cambria Math"/>
              </w:rPr>
              <m:t>R</m:t>
            </m:r>
          </m:e>
          <m:sub>
            <m:r>
              <w:rPr>
                <w:rFonts w:ascii="Cambria Math" w:hAnsi="Cambria Math"/>
              </w:rPr>
              <m:t>t</m:t>
            </m:r>
          </m:sub>
        </m:sSub>
        <m:r>
          <w:rPr>
            <w:rFonts w:ascii="Cambria Math" w:hAnsi="Cambria Math"/>
          </w:rPr>
          <m:t>)=V(</m:t>
        </m:r>
        <m:sSub>
          <m:sSubPr>
            <m:ctrlPr>
              <w:rPr>
                <w:rFonts w:ascii="Cambria Math" w:hAnsi="Cambria Math"/>
                <w:i/>
              </w:rPr>
            </m:ctrlPr>
          </m:sSubPr>
          <m:e>
            <m:r>
              <w:rPr>
                <w:rFonts w:ascii="Cambria Math" w:hAnsi="Cambria Math"/>
              </w:rPr>
              <m:t>I</m:t>
            </m:r>
          </m:e>
          <m:sub>
            <m:r>
              <w:rPr>
                <w:rFonts w:ascii="Cambria Math" w:hAnsi="Cambria Math"/>
              </w:rPr>
              <m:t>t</m:t>
            </m:r>
          </m:sub>
        </m:sSub>
        <m:r>
          <w:rPr>
            <w:rFonts w:ascii="Cambria Math" w:hAnsi="Cambria Math"/>
          </w:rPr>
          <m:t>)+V(</m:t>
        </m:r>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oMath>
      <w:r>
        <w:rPr>
          <w:rFonts w:hint="eastAsia"/>
        </w:rPr>
        <w:t>.</w:t>
      </w:r>
    </w:p>
    <w:p w14:paraId="08AD67EA" w14:textId="77777777" w:rsidR="00982035" w:rsidRPr="00C900F5" w:rsidRDefault="00982035" w:rsidP="00982035">
      <w:pPr>
        <w:spacing w:line="360" w:lineRule="auto"/>
        <w:jc w:val="both"/>
        <w:rPr>
          <w:b/>
          <w:sz w:val="28"/>
        </w:rPr>
      </w:pPr>
      <w:r>
        <w:br w:type="page"/>
      </w:r>
      <w:r w:rsidRPr="00C900F5">
        <w:rPr>
          <w:b/>
          <w:sz w:val="28"/>
        </w:rPr>
        <w:lastRenderedPageBreak/>
        <w:t>REFERENCES</w:t>
      </w:r>
    </w:p>
    <w:p w14:paraId="7F782943" w14:textId="77777777" w:rsidR="00982035" w:rsidRPr="00C900F5" w:rsidRDefault="00982035" w:rsidP="00982035">
      <w:pPr>
        <w:numPr>
          <w:ilvl w:val="0"/>
          <w:numId w:val="7"/>
        </w:numPr>
        <w:ind w:left="475" w:hanging="475"/>
        <w:jc w:val="both"/>
      </w:pPr>
      <w:r w:rsidRPr="00C900F5">
        <w:t>Admati, A</w:t>
      </w:r>
      <w:r w:rsidRPr="00C900F5">
        <w:rPr>
          <w:rFonts w:hint="eastAsia"/>
        </w:rPr>
        <w:t>nat</w:t>
      </w:r>
      <w:r w:rsidRPr="00C900F5">
        <w:t>, and P</w:t>
      </w:r>
      <w:r w:rsidRPr="00C900F5">
        <w:rPr>
          <w:rFonts w:hint="eastAsia"/>
        </w:rPr>
        <w:t>aul</w:t>
      </w:r>
      <w:r w:rsidRPr="00C900F5">
        <w:t xml:space="preserve"> Pfleiderer</w:t>
      </w:r>
      <w:r w:rsidRPr="00C900F5">
        <w:rPr>
          <w:rFonts w:hint="eastAsia"/>
        </w:rPr>
        <w:t>,</w:t>
      </w:r>
      <w:r w:rsidRPr="00C900F5">
        <w:t xml:space="preserve"> 1988</w:t>
      </w:r>
      <w:r w:rsidRPr="00C900F5">
        <w:rPr>
          <w:rFonts w:hint="eastAsia"/>
        </w:rPr>
        <w:t>,</w:t>
      </w:r>
      <w:r w:rsidRPr="00C900F5">
        <w:t xml:space="preserve"> A theory of intraday patterns: Volume and price variability, Review of Financial Studies 1, 3-40. </w:t>
      </w:r>
    </w:p>
    <w:p w14:paraId="3FD3E474" w14:textId="77777777" w:rsidR="00982035" w:rsidRPr="00C900F5" w:rsidRDefault="00982035" w:rsidP="00982035">
      <w:pPr>
        <w:numPr>
          <w:ilvl w:val="0"/>
          <w:numId w:val="7"/>
        </w:numPr>
        <w:ind w:left="475" w:hanging="475"/>
        <w:jc w:val="both"/>
      </w:pPr>
      <w:r w:rsidRPr="00C900F5">
        <w:t>Ahn, Hee-Joon, Jun Cai, Yasushi Hamao, and Richard Y. K. Ho, 2002, The components of the bid–ask</w:t>
      </w:r>
      <w:r w:rsidRPr="00C900F5">
        <w:rPr>
          <w:rFonts w:hint="eastAsia"/>
        </w:rPr>
        <w:t xml:space="preserve"> </w:t>
      </w:r>
      <w:r w:rsidRPr="00C900F5">
        <w:t>spread in a limit-order market: Evidence from the Tokyo stock exchange, Journal of</w:t>
      </w:r>
      <w:r w:rsidRPr="00C900F5">
        <w:rPr>
          <w:rFonts w:hint="eastAsia"/>
        </w:rPr>
        <w:t xml:space="preserve"> </w:t>
      </w:r>
      <w:r w:rsidRPr="00C900F5">
        <w:t>Empirical Finance 9, 399-430.</w:t>
      </w:r>
    </w:p>
    <w:p w14:paraId="3EF00C62" w14:textId="77777777" w:rsidR="00982035" w:rsidRPr="00C900F5" w:rsidRDefault="00982035" w:rsidP="00982035">
      <w:pPr>
        <w:numPr>
          <w:ilvl w:val="0"/>
          <w:numId w:val="7"/>
        </w:numPr>
        <w:ind w:left="475" w:hanging="475"/>
        <w:jc w:val="both"/>
      </w:pPr>
      <w:r w:rsidRPr="00C900F5">
        <w:t>Albuquerque, Rui, Gregory H. Bauer, and Martin Schneider, 2009, Global private information in</w:t>
      </w:r>
      <w:r w:rsidRPr="00C900F5">
        <w:rPr>
          <w:rFonts w:hint="eastAsia"/>
        </w:rPr>
        <w:t xml:space="preserve"> </w:t>
      </w:r>
      <w:r w:rsidRPr="00C900F5">
        <w:t>international equity markets, Journal of Financial Economics 94, 18-46.</w:t>
      </w:r>
    </w:p>
    <w:p w14:paraId="1A17E811" w14:textId="77777777" w:rsidR="00982035" w:rsidRPr="00C900F5" w:rsidRDefault="00982035" w:rsidP="00982035">
      <w:pPr>
        <w:numPr>
          <w:ilvl w:val="0"/>
          <w:numId w:val="7"/>
        </w:numPr>
        <w:ind w:left="475" w:hanging="475"/>
        <w:jc w:val="both"/>
      </w:pPr>
      <w:r w:rsidRPr="00C900F5">
        <w:t>Amihud, Y</w:t>
      </w:r>
      <w:r w:rsidRPr="00C900F5">
        <w:rPr>
          <w:rFonts w:hint="eastAsia"/>
        </w:rPr>
        <w:t>akov</w:t>
      </w:r>
      <w:r w:rsidRPr="00C900F5">
        <w:t>, and H</w:t>
      </w:r>
      <w:r w:rsidRPr="00C900F5">
        <w:rPr>
          <w:rFonts w:hint="eastAsia"/>
        </w:rPr>
        <w:t>aim</w:t>
      </w:r>
      <w:r w:rsidRPr="00C900F5">
        <w:t xml:space="preserve"> Mendelson, 1991, Volatility, efficiency, and trading: Evidence from the Japanese</w:t>
      </w:r>
      <w:r w:rsidRPr="00C900F5">
        <w:rPr>
          <w:rFonts w:hint="eastAsia"/>
        </w:rPr>
        <w:t xml:space="preserve"> </w:t>
      </w:r>
      <w:r w:rsidRPr="00C900F5">
        <w:t>stock market, Journal of Finance 46, 1765-1790.</w:t>
      </w:r>
    </w:p>
    <w:p w14:paraId="222E8D33" w14:textId="77777777" w:rsidR="00982035" w:rsidRPr="00C900F5" w:rsidRDefault="00982035" w:rsidP="00982035">
      <w:pPr>
        <w:numPr>
          <w:ilvl w:val="0"/>
          <w:numId w:val="7"/>
        </w:numPr>
        <w:ind w:left="475" w:hanging="475"/>
        <w:jc w:val="both"/>
      </w:pPr>
      <w:r w:rsidRPr="00C900F5">
        <w:t>Andersen, T</w:t>
      </w:r>
      <w:r w:rsidRPr="00C900F5">
        <w:rPr>
          <w:rFonts w:hint="eastAsia"/>
        </w:rPr>
        <w:t>orben</w:t>
      </w:r>
      <w:r w:rsidRPr="00C900F5">
        <w:t>, and T</w:t>
      </w:r>
      <w:r w:rsidRPr="00C900F5">
        <w:rPr>
          <w:rFonts w:hint="eastAsia"/>
        </w:rPr>
        <w:t>im</w:t>
      </w:r>
      <w:r w:rsidRPr="00C900F5">
        <w:t xml:space="preserve"> Bollerslev</w:t>
      </w:r>
      <w:r w:rsidRPr="00C900F5">
        <w:rPr>
          <w:rFonts w:hint="eastAsia"/>
        </w:rPr>
        <w:t>,</w:t>
      </w:r>
      <w:r w:rsidRPr="00C900F5">
        <w:t xml:space="preserve"> 199</w:t>
      </w:r>
      <w:r w:rsidRPr="00C900F5">
        <w:rPr>
          <w:rFonts w:hint="eastAsia"/>
        </w:rPr>
        <w:t>7,</w:t>
      </w:r>
      <w:r w:rsidRPr="00C900F5">
        <w:t xml:space="preserve"> Intraday seasonality and volatility persistence in foreign exchange and equity markets, J</w:t>
      </w:r>
      <w:r w:rsidRPr="00C900F5">
        <w:rPr>
          <w:rFonts w:hint="eastAsia"/>
        </w:rPr>
        <w:t>ournal of Empirical Finance 4,</w:t>
      </w:r>
      <w:r w:rsidRPr="00C900F5">
        <w:t xml:space="preserve"> </w:t>
      </w:r>
      <w:r w:rsidRPr="00C900F5">
        <w:rPr>
          <w:rFonts w:hint="eastAsia"/>
        </w:rPr>
        <w:t>115-158.</w:t>
      </w:r>
    </w:p>
    <w:p w14:paraId="6EEB99C4" w14:textId="77777777" w:rsidR="00982035" w:rsidRPr="00C900F5" w:rsidRDefault="00982035" w:rsidP="00982035">
      <w:pPr>
        <w:numPr>
          <w:ilvl w:val="0"/>
          <w:numId w:val="7"/>
        </w:numPr>
        <w:ind w:left="475" w:hanging="475"/>
        <w:jc w:val="both"/>
      </w:pPr>
      <w:r w:rsidRPr="00C900F5">
        <w:t>Barber, Brad M., Yi-Tsung Lee, Yu-Jane Liu, and Terrance Odean, 2009, Just how much do individual</w:t>
      </w:r>
      <w:r w:rsidRPr="00C900F5">
        <w:rPr>
          <w:rFonts w:hint="eastAsia"/>
        </w:rPr>
        <w:t xml:space="preserve"> </w:t>
      </w:r>
      <w:r w:rsidRPr="00C900F5">
        <w:t>investors lose by trading?, Review of Financial Studies 22, 609-632.</w:t>
      </w:r>
    </w:p>
    <w:p w14:paraId="5F76F5E7" w14:textId="77777777" w:rsidR="00982035" w:rsidRPr="00C900F5" w:rsidRDefault="00982035" w:rsidP="00982035">
      <w:pPr>
        <w:numPr>
          <w:ilvl w:val="0"/>
          <w:numId w:val="7"/>
        </w:numPr>
        <w:ind w:left="475" w:hanging="475"/>
        <w:jc w:val="both"/>
      </w:pPr>
      <w:r w:rsidRPr="00C900F5">
        <w:t>Barber, Brad M., Yi-Tsung Lee, Yu-Jane Liu, and Terrance Odean,</w:t>
      </w:r>
      <w:r w:rsidRPr="00C900F5">
        <w:rPr>
          <w:rFonts w:eastAsia="Arial Unicode MS"/>
          <w:kern w:val="0"/>
        </w:rPr>
        <w:t xml:space="preserve"> 2011</w:t>
      </w:r>
      <w:r w:rsidRPr="00C900F5">
        <w:rPr>
          <w:rFonts w:eastAsia="Arial Unicode MS" w:hint="eastAsia"/>
          <w:kern w:val="0"/>
        </w:rPr>
        <w:t>,</w:t>
      </w:r>
      <w:r w:rsidRPr="00C900F5">
        <w:rPr>
          <w:rFonts w:eastAsia="Arial Unicode MS"/>
          <w:kern w:val="0"/>
        </w:rPr>
        <w:t xml:space="preserve"> Do day traders rationally learn about their ability? UC Davis Working Paper.</w:t>
      </w:r>
    </w:p>
    <w:p w14:paraId="71C488F0" w14:textId="77777777" w:rsidR="00982035" w:rsidRPr="00C900F5" w:rsidRDefault="00982035" w:rsidP="00982035">
      <w:pPr>
        <w:numPr>
          <w:ilvl w:val="0"/>
          <w:numId w:val="7"/>
        </w:numPr>
        <w:ind w:left="475" w:hanging="475"/>
        <w:jc w:val="both"/>
      </w:pPr>
      <w:r w:rsidRPr="00C900F5">
        <w:rPr>
          <w:shd w:val="clear" w:color="auto" w:fill="FFFFFF"/>
        </w:rPr>
        <w:t>Barclay, Michael J., Robert H. Litzenberger, and Jerold B. Warner</w:t>
      </w:r>
      <w:r w:rsidRPr="00C900F5">
        <w:rPr>
          <w:rFonts w:hint="eastAsia"/>
          <w:shd w:val="clear" w:color="auto" w:fill="FFFFFF"/>
        </w:rPr>
        <w:t>, 1992,</w:t>
      </w:r>
      <w:r w:rsidRPr="00C900F5">
        <w:rPr>
          <w:shd w:val="clear" w:color="auto" w:fill="FFFFFF"/>
        </w:rPr>
        <w:t xml:space="preserve"> Private information, trading volume, and stock-return variances</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Review of Financial Studies</w:t>
      </w:r>
      <w:r w:rsidRPr="00C900F5">
        <w:rPr>
          <w:rStyle w:val="apple-converted-space"/>
          <w:shd w:val="clear" w:color="auto" w:fill="FFFFFF"/>
        </w:rPr>
        <w:t> </w:t>
      </w:r>
      <w:r w:rsidRPr="00C900F5">
        <w:rPr>
          <w:shd w:val="clear" w:color="auto" w:fill="FFFFFF"/>
        </w:rPr>
        <w:t>3</w:t>
      </w:r>
      <w:r w:rsidRPr="00C900F5">
        <w:rPr>
          <w:rFonts w:hint="eastAsia"/>
          <w:shd w:val="clear" w:color="auto" w:fill="FFFFFF"/>
        </w:rPr>
        <w:t>,</w:t>
      </w:r>
      <w:r w:rsidRPr="00C900F5">
        <w:rPr>
          <w:shd w:val="clear" w:color="auto" w:fill="FFFFFF"/>
        </w:rPr>
        <w:t xml:space="preserve"> 233-253.</w:t>
      </w:r>
    </w:p>
    <w:p w14:paraId="1BC66037" w14:textId="77777777" w:rsidR="00982035" w:rsidRPr="00C900F5" w:rsidRDefault="00982035" w:rsidP="00982035">
      <w:pPr>
        <w:numPr>
          <w:ilvl w:val="0"/>
          <w:numId w:val="7"/>
        </w:numPr>
        <w:ind w:left="475" w:hanging="475"/>
        <w:jc w:val="both"/>
      </w:pPr>
      <w:r w:rsidRPr="00C900F5">
        <w:rPr>
          <w:shd w:val="clear" w:color="auto" w:fill="FFFFFF"/>
        </w:rPr>
        <w:t>Berry, Thomas D., and Keith M.</w:t>
      </w:r>
      <w:r w:rsidRPr="00C900F5">
        <w:rPr>
          <w:rFonts w:hint="eastAsia"/>
          <w:shd w:val="clear" w:color="auto" w:fill="FFFFFF"/>
        </w:rPr>
        <w:t>,</w:t>
      </w:r>
      <w:r w:rsidRPr="00C900F5">
        <w:rPr>
          <w:shd w:val="clear" w:color="auto" w:fill="FFFFFF"/>
        </w:rPr>
        <w:t xml:space="preserve"> Howe</w:t>
      </w:r>
      <w:r w:rsidRPr="00C900F5">
        <w:rPr>
          <w:rFonts w:hint="eastAsia"/>
          <w:shd w:val="clear" w:color="auto" w:fill="FFFFFF"/>
        </w:rPr>
        <w:t>, 1994,</w:t>
      </w:r>
      <w:r w:rsidRPr="00C900F5">
        <w:rPr>
          <w:shd w:val="clear" w:color="auto" w:fill="FFFFFF"/>
        </w:rPr>
        <w:t xml:space="preserve"> Public information arrival</w:t>
      </w:r>
      <w:r w:rsidRPr="00C900F5">
        <w:rPr>
          <w:rFonts w:hint="eastAsia"/>
          <w:shd w:val="clear" w:color="auto" w:fill="FFFFFF"/>
        </w:rPr>
        <w:t>,</w:t>
      </w:r>
      <w:r w:rsidRPr="00C900F5">
        <w:rPr>
          <w:i/>
          <w:iCs/>
          <w:shd w:val="clear" w:color="auto" w:fill="FFFFFF"/>
        </w:rPr>
        <w:t xml:space="preserve"> </w:t>
      </w:r>
      <w:r w:rsidRPr="00C900F5">
        <w:rPr>
          <w:iCs/>
          <w:shd w:val="clear" w:color="auto" w:fill="FFFFFF"/>
        </w:rPr>
        <w:t>Journal of Finance</w:t>
      </w:r>
      <w:r w:rsidRPr="00C900F5">
        <w:rPr>
          <w:rStyle w:val="apple-converted-space"/>
          <w:shd w:val="clear" w:color="auto" w:fill="FFFFFF"/>
        </w:rPr>
        <w:t> </w:t>
      </w:r>
      <w:r w:rsidRPr="00C900F5">
        <w:rPr>
          <w:shd w:val="clear" w:color="auto" w:fill="FFFFFF"/>
        </w:rPr>
        <w:t>49</w:t>
      </w:r>
      <w:r w:rsidRPr="00C900F5">
        <w:rPr>
          <w:rFonts w:hint="eastAsia"/>
          <w:shd w:val="clear" w:color="auto" w:fill="FFFFFF"/>
        </w:rPr>
        <w:t>,</w:t>
      </w:r>
      <w:r w:rsidRPr="00C900F5">
        <w:rPr>
          <w:shd w:val="clear" w:color="auto" w:fill="FFFFFF"/>
        </w:rPr>
        <w:t xml:space="preserve"> 1331-1346.</w:t>
      </w:r>
    </w:p>
    <w:p w14:paraId="2465EF94" w14:textId="77777777" w:rsidR="00982035" w:rsidRPr="00C900F5" w:rsidRDefault="00982035" w:rsidP="00982035">
      <w:pPr>
        <w:numPr>
          <w:ilvl w:val="0"/>
          <w:numId w:val="7"/>
        </w:numPr>
        <w:ind w:left="475" w:hanging="475"/>
        <w:jc w:val="both"/>
      </w:pPr>
      <w:r w:rsidRPr="00C900F5">
        <w:t>Boehmer, Ekkehart, and Eric K. Kelley, 2009, Institutional investors and the informational efficiency of</w:t>
      </w:r>
      <w:r w:rsidRPr="00C900F5">
        <w:rPr>
          <w:rFonts w:hint="eastAsia"/>
        </w:rPr>
        <w:t xml:space="preserve"> </w:t>
      </w:r>
      <w:r w:rsidRPr="00C900F5">
        <w:t>prices, Review of Financial Studies 22, 3563-3594.</w:t>
      </w:r>
    </w:p>
    <w:p w14:paraId="75A4D32F" w14:textId="77777777" w:rsidR="00982035" w:rsidRPr="00C900F5" w:rsidRDefault="00982035" w:rsidP="00982035">
      <w:pPr>
        <w:numPr>
          <w:ilvl w:val="0"/>
          <w:numId w:val="7"/>
        </w:numPr>
        <w:ind w:left="475" w:hanging="475"/>
        <w:jc w:val="both"/>
      </w:pPr>
      <w:r w:rsidRPr="00C900F5">
        <w:t>Brockman, P</w:t>
      </w:r>
      <w:r w:rsidRPr="00C900F5">
        <w:rPr>
          <w:rFonts w:hint="eastAsia"/>
        </w:rPr>
        <w:t>aul</w:t>
      </w:r>
      <w:r w:rsidRPr="00C900F5">
        <w:t>., and D</w:t>
      </w:r>
      <w:r w:rsidRPr="00C900F5">
        <w:rPr>
          <w:rFonts w:hint="eastAsia"/>
        </w:rPr>
        <w:t>ennis</w:t>
      </w:r>
      <w:r w:rsidRPr="00C900F5">
        <w:t xml:space="preserve"> Y. Chung, 1999, Bid–ask spread components in an order-driven environment,</w:t>
      </w:r>
      <w:r w:rsidRPr="00C900F5">
        <w:rPr>
          <w:rFonts w:hint="eastAsia"/>
        </w:rPr>
        <w:t xml:space="preserve"> </w:t>
      </w:r>
      <w:r w:rsidRPr="00C900F5">
        <w:t>Journal of Financial Research 22, 227-246.</w:t>
      </w:r>
    </w:p>
    <w:p w14:paraId="4F46AAC8" w14:textId="77777777" w:rsidR="00982035" w:rsidRPr="00C900F5" w:rsidRDefault="00982035" w:rsidP="00982035">
      <w:pPr>
        <w:numPr>
          <w:ilvl w:val="0"/>
          <w:numId w:val="7"/>
        </w:numPr>
        <w:ind w:left="475" w:hanging="475"/>
        <w:jc w:val="both"/>
      </w:pPr>
      <w:r w:rsidRPr="00C900F5">
        <w:rPr>
          <w:shd w:val="clear" w:color="auto" w:fill="FFFFFF"/>
        </w:rPr>
        <w:t>Chan, Kalok</w:t>
      </w:r>
      <w:r w:rsidRPr="00C900F5">
        <w:rPr>
          <w:rFonts w:hint="eastAsia"/>
          <w:shd w:val="clear" w:color="auto" w:fill="FFFFFF"/>
        </w:rPr>
        <w:t>, 1992,</w:t>
      </w:r>
      <w:r w:rsidRPr="00C900F5">
        <w:rPr>
          <w:shd w:val="clear" w:color="auto" w:fill="FFFFFF"/>
        </w:rPr>
        <w:t xml:space="preserve"> A further analysis of the lead-lag relationship between the cash market and stock index futures market</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 xml:space="preserve">Review of </w:t>
      </w:r>
      <w:r w:rsidRPr="00C900F5">
        <w:rPr>
          <w:rFonts w:hint="eastAsia"/>
          <w:iCs/>
          <w:shd w:val="clear" w:color="auto" w:fill="FFFFFF"/>
        </w:rPr>
        <w:t>F</w:t>
      </w:r>
      <w:r w:rsidRPr="00C900F5">
        <w:rPr>
          <w:iCs/>
          <w:shd w:val="clear" w:color="auto" w:fill="FFFFFF"/>
        </w:rPr>
        <w:t xml:space="preserve">inancial </w:t>
      </w:r>
      <w:r w:rsidRPr="00C900F5">
        <w:rPr>
          <w:rFonts w:hint="eastAsia"/>
          <w:iCs/>
          <w:shd w:val="clear" w:color="auto" w:fill="FFFFFF"/>
        </w:rPr>
        <w:t>S</w:t>
      </w:r>
      <w:r w:rsidRPr="00C900F5">
        <w:rPr>
          <w:iCs/>
          <w:shd w:val="clear" w:color="auto" w:fill="FFFFFF"/>
        </w:rPr>
        <w:t>tudies</w:t>
      </w:r>
      <w:r w:rsidRPr="00C900F5">
        <w:rPr>
          <w:rStyle w:val="apple-converted-space"/>
          <w:shd w:val="clear" w:color="auto" w:fill="FFFFFF"/>
        </w:rPr>
        <w:t> </w:t>
      </w:r>
      <w:r w:rsidRPr="00C900F5">
        <w:rPr>
          <w:shd w:val="clear" w:color="auto" w:fill="FFFFFF"/>
        </w:rPr>
        <w:t>5</w:t>
      </w:r>
      <w:r w:rsidRPr="00C900F5">
        <w:rPr>
          <w:rFonts w:hint="eastAsia"/>
          <w:shd w:val="clear" w:color="auto" w:fill="FFFFFF"/>
        </w:rPr>
        <w:t>,</w:t>
      </w:r>
      <w:r w:rsidRPr="00C900F5">
        <w:rPr>
          <w:shd w:val="clear" w:color="auto" w:fill="FFFFFF"/>
        </w:rPr>
        <w:t xml:space="preserve"> 123-152.</w:t>
      </w:r>
      <w:r w:rsidRPr="00C900F5">
        <w:t xml:space="preserve"> </w:t>
      </w:r>
    </w:p>
    <w:p w14:paraId="6512AC78" w14:textId="77777777" w:rsidR="00982035" w:rsidRPr="00C900F5" w:rsidRDefault="00982035" w:rsidP="00982035">
      <w:pPr>
        <w:numPr>
          <w:ilvl w:val="0"/>
          <w:numId w:val="7"/>
        </w:numPr>
        <w:ind w:left="475" w:hanging="475"/>
        <w:jc w:val="both"/>
      </w:pPr>
      <w:r w:rsidRPr="00C900F5">
        <w:t>Chan, Kalok, and Wai-Ming Fong, 2000, Trade size, order imbalance, and the volatility-volume</w:t>
      </w:r>
      <w:r w:rsidRPr="00C900F5">
        <w:rPr>
          <w:rFonts w:hint="eastAsia"/>
        </w:rPr>
        <w:t xml:space="preserve"> </w:t>
      </w:r>
      <w:r w:rsidRPr="00C900F5">
        <w:t>relation, Journal of Financial Economics 57, 247-273.</w:t>
      </w:r>
    </w:p>
    <w:p w14:paraId="186F746D" w14:textId="77777777" w:rsidR="00982035" w:rsidRPr="00C900F5" w:rsidRDefault="00982035" w:rsidP="00982035">
      <w:pPr>
        <w:numPr>
          <w:ilvl w:val="0"/>
          <w:numId w:val="7"/>
        </w:numPr>
        <w:ind w:left="475" w:hanging="475"/>
        <w:jc w:val="both"/>
      </w:pPr>
      <w:r w:rsidRPr="00C900F5">
        <w:t>Chan, Yue-Cheong, 2000, The price impact of trading on the Stock Exchange of Hong Kong, Journal of</w:t>
      </w:r>
      <w:r w:rsidRPr="00C900F5">
        <w:rPr>
          <w:rFonts w:hint="eastAsia"/>
        </w:rPr>
        <w:t xml:space="preserve"> </w:t>
      </w:r>
      <w:r w:rsidRPr="00C900F5">
        <w:t>Financial Markets 3, 1-16.</w:t>
      </w:r>
    </w:p>
    <w:p w14:paraId="06D2449B" w14:textId="77777777" w:rsidR="00982035" w:rsidRPr="00C900F5" w:rsidRDefault="00982035" w:rsidP="00982035">
      <w:pPr>
        <w:numPr>
          <w:ilvl w:val="0"/>
          <w:numId w:val="7"/>
        </w:numPr>
        <w:ind w:left="475" w:hanging="475"/>
        <w:jc w:val="both"/>
      </w:pPr>
      <w:r w:rsidRPr="00C900F5">
        <w:rPr>
          <w:shd w:val="clear" w:color="auto" w:fill="FFFFFF"/>
        </w:rPr>
        <w:t>Chang, Chuang-Chang, Pei-Fang Hsieh, and Yaw-</w:t>
      </w:r>
      <w:r w:rsidRPr="00877D26">
        <w:rPr>
          <w:noProof/>
          <w:shd w:val="clear" w:color="auto" w:fill="FFFFFF"/>
        </w:rPr>
        <w:t>Huei</w:t>
      </w:r>
      <w:r w:rsidRPr="00C900F5">
        <w:rPr>
          <w:shd w:val="clear" w:color="auto" w:fill="FFFFFF"/>
        </w:rPr>
        <w:t xml:space="preserve"> Wang</w:t>
      </w:r>
      <w:r w:rsidRPr="00C900F5">
        <w:rPr>
          <w:rFonts w:hint="eastAsia"/>
          <w:shd w:val="clear" w:color="auto" w:fill="FFFFFF"/>
        </w:rPr>
        <w:t xml:space="preserve">, 2010, </w:t>
      </w:r>
      <w:r w:rsidRPr="00C900F5">
        <w:rPr>
          <w:shd w:val="clear" w:color="auto" w:fill="FFFFFF"/>
        </w:rPr>
        <w:t>Information content of options trading volume for future volatility: Evidence from the Taiwan options market</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Journal of Banking &amp; Finance</w:t>
      </w:r>
      <w:r w:rsidRPr="00C900F5">
        <w:rPr>
          <w:rStyle w:val="apple-converted-space"/>
          <w:shd w:val="clear" w:color="auto" w:fill="FFFFFF"/>
        </w:rPr>
        <w:t> </w:t>
      </w:r>
      <w:r w:rsidRPr="00C900F5">
        <w:rPr>
          <w:shd w:val="clear" w:color="auto" w:fill="FFFFFF"/>
        </w:rPr>
        <w:t>34</w:t>
      </w:r>
      <w:r w:rsidRPr="00C900F5">
        <w:rPr>
          <w:rFonts w:hint="eastAsia"/>
          <w:shd w:val="clear" w:color="auto" w:fill="FFFFFF"/>
        </w:rPr>
        <w:t>,</w:t>
      </w:r>
      <w:r w:rsidRPr="00C900F5">
        <w:rPr>
          <w:shd w:val="clear" w:color="auto" w:fill="FFFFFF"/>
        </w:rPr>
        <w:t xml:space="preserve"> 174-183.</w:t>
      </w:r>
    </w:p>
    <w:p w14:paraId="4B9E9AF7" w14:textId="77777777" w:rsidR="00982035" w:rsidRPr="00C900F5" w:rsidRDefault="00982035" w:rsidP="00982035">
      <w:pPr>
        <w:numPr>
          <w:ilvl w:val="0"/>
          <w:numId w:val="7"/>
        </w:numPr>
        <w:ind w:left="475" w:hanging="475"/>
        <w:jc w:val="both"/>
      </w:pPr>
      <w:r w:rsidRPr="00C900F5">
        <w:rPr>
          <w:shd w:val="clear" w:color="auto" w:fill="FFFFFF"/>
        </w:rPr>
        <w:lastRenderedPageBreak/>
        <w:t>Choe, Hyuk, Bong-Chan Kho, and René M. Stulz</w:t>
      </w:r>
      <w:r w:rsidRPr="00C900F5">
        <w:rPr>
          <w:rFonts w:hint="eastAsia"/>
          <w:shd w:val="clear" w:color="auto" w:fill="FFFFFF"/>
        </w:rPr>
        <w:t>, 2005,</w:t>
      </w:r>
      <w:r w:rsidRPr="00C900F5">
        <w:rPr>
          <w:shd w:val="clear" w:color="auto" w:fill="FFFFFF"/>
        </w:rPr>
        <w:t xml:space="preserve"> Do domestic investors have an edge? The trading experience of foreign investors in Korea</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Review of Financial Studies</w:t>
      </w:r>
      <w:r w:rsidRPr="00C900F5">
        <w:rPr>
          <w:rStyle w:val="apple-converted-space"/>
          <w:shd w:val="clear" w:color="auto" w:fill="FFFFFF"/>
        </w:rPr>
        <w:t> </w:t>
      </w:r>
      <w:r w:rsidRPr="00C900F5">
        <w:rPr>
          <w:shd w:val="clear" w:color="auto" w:fill="FFFFFF"/>
        </w:rPr>
        <w:t>18</w:t>
      </w:r>
      <w:r w:rsidRPr="00C900F5">
        <w:rPr>
          <w:rFonts w:hint="eastAsia"/>
          <w:shd w:val="clear" w:color="auto" w:fill="FFFFFF"/>
        </w:rPr>
        <w:t>,</w:t>
      </w:r>
      <w:r w:rsidRPr="00C900F5">
        <w:rPr>
          <w:shd w:val="clear" w:color="auto" w:fill="FFFFFF"/>
        </w:rPr>
        <w:t xml:space="preserve"> 795-829.</w:t>
      </w:r>
    </w:p>
    <w:p w14:paraId="1EABD976" w14:textId="77777777" w:rsidR="00982035" w:rsidRPr="00C900F5" w:rsidRDefault="00982035" w:rsidP="00982035">
      <w:pPr>
        <w:numPr>
          <w:ilvl w:val="0"/>
          <w:numId w:val="7"/>
        </w:numPr>
        <w:ind w:left="475" w:hanging="475"/>
        <w:jc w:val="both"/>
      </w:pPr>
      <w:r w:rsidRPr="00C900F5">
        <w:t>Chordia, Tarun, Richard Roll, and Avanidhar Subrahmanyam, 2008, Liquidity and market efficiency, Journal</w:t>
      </w:r>
      <w:r w:rsidRPr="00C900F5">
        <w:rPr>
          <w:rFonts w:hint="eastAsia"/>
        </w:rPr>
        <w:t xml:space="preserve"> </w:t>
      </w:r>
      <w:r w:rsidRPr="00C900F5">
        <w:t>of Financial Economics 87, 249-268.</w:t>
      </w:r>
    </w:p>
    <w:p w14:paraId="41C254A4" w14:textId="77777777" w:rsidR="00982035" w:rsidRPr="00C900F5" w:rsidRDefault="00982035" w:rsidP="00982035">
      <w:pPr>
        <w:numPr>
          <w:ilvl w:val="0"/>
          <w:numId w:val="7"/>
        </w:numPr>
        <w:ind w:left="475" w:hanging="475"/>
        <w:jc w:val="both"/>
      </w:pPr>
      <w:r w:rsidRPr="00C900F5">
        <w:t>Chordia, Tarun, Richard Roll, and Avanidhar Subrahmanyam, 2011, Recent trends in trading activity and</w:t>
      </w:r>
      <w:r w:rsidRPr="00C900F5">
        <w:rPr>
          <w:rFonts w:hint="eastAsia"/>
        </w:rPr>
        <w:t xml:space="preserve"> </w:t>
      </w:r>
      <w:r w:rsidRPr="00C900F5">
        <w:t>market quality, Journal of Financial Economics 101, 243-263.</w:t>
      </w:r>
    </w:p>
    <w:p w14:paraId="5735EA13" w14:textId="77777777" w:rsidR="00982035" w:rsidRPr="00C900F5" w:rsidRDefault="00982035" w:rsidP="00982035">
      <w:pPr>
        <w:numPr>
          <w:ilvl w:val="0"/>
          <w:numId w:val="7"/>
        </w:numPr>
        <w:ind w:left="475" w:hanging="475"/>
        <w:jc w:val="both"/>
      </w:pPr>
      <w:r w:rsidRPr="00C900F5">
        <w:rPr>
          <w:shd w:val="clear" w:color="auto" w:fill="FFFFFF"/>
        </w:rPr>
        <w:t>De Jong, Frank, Theo Nijman, and Ailsa Röell</w:t>
      </w:r>
      <w:r w:rsidRPr="00C900F5">
        <w:rPr>
          <w:rFonts w:hint="eastAsia"/>
          <w:shd w:val="clear" w:color="auto" w:fill="FFFFFF"/>
        </w:rPr>
        <w:t>, 1996,</w:t>
      </w:r>
      <w:r w:rsidRPr="00C900F5">
        <w:rPr>
          <w:shd w:val="clear" w:color="auto" w:fill="FFFFFF"/>
        </w:rPr>
        <w:t xml:space="preserve"> Price effects of trading and components of the bid-ask spread on the Paris Bourse</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Journal of Empirical Finance</w:t>
      </w:r>
      <w:r w:rsidRPr="00C900F5">
        <w:rPr>
          <w:rStyle w:val="apple-converted-space"/>
          <w:shd w:val="clear" w:color="auto" w:fill="FFFFFF"/>
        </w:rPr>
        <w:t> </w:t>
      </w:r>
      <w:r w:rsidRPr="00C900F5">
        <w:rPr>
          <w:shd w:val="clear" w:color="auto" w:fill="FFFFFF"/>
        </w:rPr>
        <w:t>3</w:t>
      </w:r>
      <w:r w:rsidRPr="00C900F5">
        <w:rPr>
          <w:rFonts w:hint="eastAsia"/>
          <w:shd w:val="clear" w:color="auto" w:fill="FFFFFF"/>
        </w:rPr>
        <w:t>,</w:t>
      </w:r>
      <w:r w:rsidRPr="00C900F5">
        <w:rPr>
          <w:shd w:val="clear" w:color="auto" w:fill="FFFFFF"/>
        </w:rPr>
        <w:t xml:space="preserve"> 193-213.</w:t>
      </w:r>
    </w:p>
    <w:p w14:paraId="4A61B437" w14:textId="77777777" w:rsidR="00982035" w:rsidRPr="00C900F5" w:rsidRDefault="00982035" w:rsidP="00982035">
      <w:pPr>
        <w:numPr>
          <w:ilvl w:val="0"/>
          <w:numId w:val="7"/>
        </w:numPr>
        <w:ind w:left="475" w:hanging="475"/>
        <w:jc w:val="both"/>
      </w:pPr>
      <w:r w:rsidRPr="00C900F5">
        <w:rPr>
          <w:shd w:val="clear" w:color="auto" w:fill="FFFFFF"/>
        </w:rPr>
        <w:t>Easley, David, and M</w:t>
      </w:r>
      <w:r w:rsidRPr="00C900F5">
        <w:rPr>
          <w:rFonts w:hint="eastAsia"/>
          <w:shd w:val="clear" w:color="auto" w:fill="FFFFFF"/>
        </w:rPr>
        <w:t>aureen</w:t>
      </w:r>
      <w:r w:rsidRPr="00C900F5">
        <w:rPr>
          <w:shd w:val="clear" w:color="auto" w:fill="FFFFFF"/>
        </w:rPr>
        <w:t xml:space="preserve"> </w:t>
      </w:r>
      <w:r w:rsidRPr="00877D26">
        <w:rPr>
          <w:noProof/>
          <w:shd w:val="clear" w:color="auto" w:fill="FFFFFF"/>
        </w:rPr>
        <w:t>O'</w:t>
      </w:r>
      <w:r w:rsidRPr="00877D26">
        <w:rPr>
          <w:rFonts w:hint="eastAsia"/>
          <w:noProof/>
          <w:shd w:val="clear" w:color="auto" w:fill="FFFFFF"/>
        </w:rPr>
        <w:t>hara</w:t>
      </w:r>
      <w:r w:rsidRPr="00C900F5">
        <w:rPr>
          <w:rFonts w:hint="eastAsia"/>
          <w:shd w:val="clear" w:color="auto" w:fill="FFFFFF"/>
        </w:rPr>
        <w:t xml:space="preserve">, 1992, </w:t>
      </w:r>
      <w:r w:rsidRPr="00C900F5">
        <w:rPr>
          <w:shd w:val="clear" w:color="auto" w:fill="FFFFFF"/>
        </w:rPr>
        <w:t>Time and the process of security price adjustment</w:t>
      </w:r>
      <w:r w:rsidRPr="00C900F5">
        <w:rPr>
          <w:rFonts w:hint="eastAsia"/>
          <w:shd w:val="clear" w:color="auto" w:fill="FFFFFF"/>
        </w:rPr>
        <w:t>,</w:t>
      </w:r>
      <w:r w:rsidRPr="00C900F5">
        <w:rPr>
          <w:i/>
          <w:iCs/>
          <w:shd w:val="clear" w:color="auto" w:fill="FFFFFF"/>
        </w:rPr>
        <w:t xml:space="preserve"> </w:t>
      </w:r>
      <w:r w:rsidRPr="00C900F5">
        <w:rPr>
          <w:iCs/>
          <w:shd w:val="clear" w:color="auto" w:fill="FFFFFF"/>
        </w:rPr>
        <w:t xml:space="preserve">Journal of </w:t>
      </w:r>
      <w:r w:rsidRPr="00C900F5">
        <w:rPr>
          <w:rFonts w:hint="eastAsia"/>
          <w:iCs/>
          <w:shd w:val="clear" w:color="auto" w:fill="FFFFFF"/>
        </w:rPr>
        <w:t>F</w:t>
      </w:r>
      <w:r w:rsidRPr="00C900F5">
        <w:rPr>
          <w:iCs/>
          <w:shd w:val="clear" w:color="auto" w:fill="FFFFFF"/>
        </w:rPr>
        <w:t>inance</w:t>
      </w:r>
      <w:r w:rsidRPr="00C900F5">
        <w:rPr>
          <w:rStyle w:val="apple-converted-space"/>
          <w:shd w:val="clear" w:color="auto" w:fill="FFFFFF"/>
        </w:rPr>
        <w:t> </w:t>
      </w:r>
      <w:r w:rsidRPr="00C900F5">
        <w:rPr>
          <w:shd w:val="clear" w:color="auto" w:fill="FFFFFF"/>
        </w:rPr>
        <w:t>47</w:t>
      </w:r>
      <w:r w:rsidRPr="00C900F5">
        <w:rPr>
          <w:rFonts w:hint="eastAsia"/>
          <w:shd w:val="clear" w:color="auto" w:fill="FFFFFF"/>
        </w:rPr>
        <w:t>,</w:t>
      </w:r>
      <w:r w:rsidRPr="00C900F5">
        <w:rPr>
          <w:shd w:val="clear" w:color="auto" w:fill="FFFFFF"/>
        </w:rPr>
        <w:t xml:space="preserve"> 577-605.</w:t>
      </w:r>
    </w:p>
    <w:p w14:paraId="214B8F9A" w14:textId="77777777" w:rsidR="00982035" w:rsidRPr="00C900F5" w:rsidRDefault="00982035" w:rsidP="00982035">
      <w:pPr>
        <w:numPr>
          <w:ilvl w:val="0"/>
          <w:numId w:val="7"/>
        </w:numPr>
        <w:ind w:left="475" w:hanging="475"/>
        <w:jc w:val="both"/>
      </w:pPr>
      <w:r w:rsidRPr="00C900F5">
        <w:t>Fama, Eugene F., and Kenneth R. French</w:t>
      </w:r>
      <w:r w:rsidRPr="00C900F5">
        <w:rPr>
          <w:rFonts w:hint="eastAsia"/>
        </w:rPr>
        <w:t xml:space="preserve">, 1988, </w:t>
      </w:r>
      <w:r w:rsidRPr="00C900F5">
        <w:t>Permanent and temporary components of stock prices</w:t>
      </w:r>
      <w:r w:rsidRPr="00C900F5">
        <w:rPr>
          <w:rFonts w:hint="eastAsia"/>
        </w:rPr>
        <w:t>,</w:t>
      </w:r>
      <w:r w:rsidRPr="00C900F5">
        <w:rPr>
          <w:rStyle w:val="apple-converted-space"/>
        </w:rPr>
        <w:t> </w:t>
      </w:r>
      <w:r w:rsidRPr="00C900F5">
        <w:rPr>
          <w:iCs/>
        </w:rPr>
        <w:t>Journal of Political Economy</w:t>
      </w:r>
      <w:r w:rsidRPr="00C900F5">
        <w:rPr>
          <w:rStyle w:val="apple-converted-space"/>
        </w:rPr>
        <w:t> </w:t>
      </w:r>
      <w:r w:rsidRPr="00C900F5">
        <w:rPr>
          <w:rFonts w:hint="eastAsia"/>
        </w:rPr>
        <w:t>96,</w:t>
      </w:r>
      <w:r w:rsidRPr="00C900F5">
        <w:t xml:space="preserve"> 246-273. </w:t>
      </w:r>
    </w:p>
    <w:p w14:paraId="6AD0D6D1" w14:textId="77777777" w:rsidR="00982035" w:rsidRPr="00C900F5" w:rsidRDefault="00982035" w:rsidP="00982035">
      <w:pPr>
        <w:numPr>
          <w:ilvl w:val="0"/>
          <w:numId w:val="7"/>
        </w:numPr>
        <w:ind w:left="475" w:hanging="475"/>
        <w:jc w:val="both"/>
      </w:pPr>
      <w:r w:rsidRPr="00C900F5">
        <w:rPr>
          <w:shd w:val="clear" w:color="auto" w:fill="FFFFFF"/>
        </w:rPr>
        <w:t>Foster, F. Douglas, and Sean Viswanathan</w:t>
      </w:r>
      <w:r w:rsidRPr="00C900F5">
        <w:rPr>
          <w:rFonts w:hint="eastAsia"/>
          <w:shd w:val="clear" w:color="auto" w:fill="FFFFFF"/>
        </w:rPr>
        <w:t>, 1990,</w:t>
      </w:r>
      <w:r w:rsidRPr="00C900F5">
        <w:rPr>
          <w:shd w:val="clear" w:color="auto" w:fill="FFFFFF"/>
        </w:rPr>
        <w:t xml:space="preserve"> A theory of the interday variations in volume, variance, and trading costs in securities markets</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Review of financial Studies</w:t>
      </w:r>
      <w:r w:rsidRPr="00C900F5">
        <w:rPr>
          <w:rStyle w:val="apple-converted-space"/>
          <w:shd w:val="clear" w:color="auto" w:fill="FFFFFF"/>
        </w:rPr>
        <w:t> </w:t>
      </w:r>
      <w:r w:rsidRPr="00C900F5">
        <w:rPr>
          <w:shd w:val="clear" w:color="auto" w:fill="FFFFFF"/>
        </w:rPr>
        <w:t>3</w:t>
      </w:r>
      <w:r w:rsidRPr="00C900F5">
        <w:rPr>
          <w:rFonts w:hint="eastAsia"/>
          <w:shd w:val="clear" w:color="auto" w:fill="FFFFFF"/>
        </w:rPr>
        <w:t>,</w:t>
      </w:r>
      <w:r w:rsidRPr="00C900F5">
        <w:rPr>
          <w:shd w:val="clear" w:color="auto" w:fill="FFFFFF"/>
        </w:rPr>
        <w:t xml:space="preserve"> 593-624.</w:t>
      </w:r>
    </w:p>
    <w:p w14:paraId="68CE01E4" w14:textId="77777777" w:rsidR="00982035" w:rsidRPr="00C900F5" w:rsidRDefault="00982035" w:rsidP="00982035">
      <w:pPr>
        <w:numPr>
          <w:ilvl w:val="0"/>
          <w:numId w:val="7"/>
        </w:numPr>
        <w:ind w:left="475" w:hanging="475"/>
        <w:jc w:val="both"/>
      </w:pPr>
      <w:r w:rsidRPr="00C900F5">
        <w:t>Foster, Douglas, and S. Viswanathan, 1993, Variations in trading volume, return volatility, and trading costs: Evidence on recent price formation models, Journal of Finance 48, 187-211.</w:t>
      </w:r>
    </w:p>
    <w:p w14:paraId="422B6C4F" w14:textId="77777777" w:rsidR="00982035" w:rsidRPr="00C900F5" w:rsidRDefault="00982035" w:rsidP="00982035">
      <w:pPr>
        <w:numPr>
          <w:ilvl w:val="0"/>
          <w:numId w:val="7"/>
        </w:numPr>
        <w:ind w:left="475" w:hanging="475"/>
        <w:jc w:val="both"/>
      </w:pPr>
      <w:r w:rsidRPr="00C900F5">
        <w:t>Froot, Kenneth A., Paul G. J. O’Connell, and Mark S. Seasholes, 2001, The portfolio flows of</w:t>
      </w:r>
      <w:r w:rsidRPr="00C900F5">
        <w:rPr>
          <w:rFonts w:hint="eastAsia"/>
        </w:rPr>
        <w:t xml:space="preserve"> </w:t>
      </w:r>
      <w:r w:rsidRPr="00C900F5">
        <w:t>international investors, Journal of Financial Economics 59, 151-193.</w:t>
      </w:r>
    </w:p>
    <w:p w14:paraId="16E6DC6E" w14:textId="77777777" w:rsidR="00982035" w:rsidRPr="00C900F5" w:rsidRDefault="00982035" w:rsidP="00982035">
      <w:pPr>
        <w:numPr>
          <w:ilvl w:val="0"/>
          <w:numId w:val="7"/>
        </w:numPr>
        <w:ind w:left="475" w:hanging="475"/>
        <w:jc w:val="both"/>
      </w:pPr>
      <w:r w:rsidRPr="00C900F5">
        <w:t>Froot, Kenneth A., and Tarun Ramadorai, 2008, Institutional portfolio flows and international</w:t>
      </w:r>
      <w:r w:rsidRPr="00C900F5">
        <w:rPr>
          <w:rFonts w:hint="eastAsia"/>
        </w:rPr>
        <w:t xml:space="preserve"> </w:t>
      </w:r>
      <w:r w:rsidRPr="00C900F5">
        <w:t>investments, Review of Financial Studies 21, 937-971.</w:t>
      </w:r>
    </w:p>
    <w:p w14:paraId="31A3379C" w14:textId="77777777" w:rsidR="00982035" w:rsidRPr="00C900F5" w:rsidRDefault="00982035" w:rsidP="00982035">
      <w:pPr>
        <w:numPr>
          <w:ilvl w:val="0"/>
          <w:numId w:val="7"/>
        </w:numPr>
        <w:ind w:left="475" w:hanging="475"/>
        <w:jc w:val="both"/>
      </w:pPr>
      <w:r w:rsidRPr="00C900F5">
        <w:t>French, Kenneth R., and Richard Roll, 1986, Stock return variances: The arrival of information and the</w:t>
      </w:r>
      <w:r w:rsidRPr="00C900F5">
        <w:rPr>
          <w:rFonts w:hint="eastAsia"/>
        </w:rPr>
        <w:t xml:space="preserve"> </w:t>
      </w:r>
      <w:r w:rsidRPr="00C900F5">
        <w:t>reaction of traders, Journal of Financial Economics 17, 5-26.</w:t>
      </w:r>
    </w:p>
    <w:p w14:paraId="5D9938BB" w14:textId="77777777" w:rsidR="00982035" w:rsidRPr="00C900F5" w:rsidRDefault="00982035" w:rsidP="00982035">
      <w:pPr>
        <w:numPr>
          <w:ilvl w:val="0"/>
          <w:numId w:val="7"/>
        </w:numPr>
        <w:ind w:left="475" w:hanging="475"/>
        <w:jc w:val="both"/>
      </w:pPr>
      <w:r w:rsidRPr="00C900F5">
        <w:rPr>
          <w:shd w:val="clear" w:color="auto" w:fill="FFFFFF"/>
        </w:rPr>
        <w:t>Glosten, Lawrence R.</w:t>
      </w:r>
      <w:r w:rsidRPr="00C900F5">
        <w:rPr>
          <w:rFonts w:hint="eastAsia"/>
          <w:shd w:val="clear" w:color="auto" w:fill="FFFFFF"/>
        </w:rPr>
        <w:t>, 1994,</w:t>
      </w:r>
      <w:r w:rsidRPr="00C900F5">
        <w:rPr>
          <w:shd w:val="clear" w:color="auto" w:fill="FFFFFF"/>
        </w:rPr>
        <w:t xml:space="preserve"> Is the electronic open limit order book inevitable?</w:t>
      </w:r>
      <w:r w:rsidRPr="00C900F5">
        <w:rPr>
          <w:rFonts w:hint="eastAsia"/>
          <w:shd w:val="clear" w:color="auto" w:fill="FFFFFF"/>
        </w:rPr>
        <w:t>,</w:t>
      </w:r>
      <w:r w:rsidRPr="00C900F5">
        <w:rPr>
          <w:i/>
          <w:iCs/>
          <w:shd w:val="clear" w:color="auto" w:fill="FFFFFF"/>
        </w:rPr>
        <w:t xml:space="preserve"> </w:t>
      </w:r>
      <w:r w:rsidRPr="00C900F5">
        <w:rPr>
          <w:iCs/>
          <w:shd w:val="clear" w:color="auto" w:fill="FFFFFF"/>
        </w:rPr>
        <w:t>Journal of Finance</w:t>
      </w:r>
      <w:r w:rsidRPr="00C900F5">
        <w:rPr>
          <w:rStyle w:val="apple-converted-space"/>
          <w:shd w:val="clear" w:color="auto" w:fill="FFFFFF"/>
        </w:rPr>
        <w:t> </w:t>
      </w:r>
      <w:r w:rsidRPr="00C900F5">
        <w:rPr>
          <w:shd w:val="clear" w:color="auto" w:fill="FFFFFF"/>
        </w:rPr>
        <w:t>49</w:t>
      </w:r>
      <w:r w:rsidRPr="00C900F5">
        <w:rPr>
          <w:rFonts w:hint="eastAsia"/>
          <w:shd w:val="clear" w:color="auto" w:fill="FFFFFF"/>
        </w:rPr>
        <w:t>,</w:t>
      </w:r>
      <w:r w:rsidRPr="00C900F5">
        <w:rPr>
          <w:shd w:val="clear" w:color="auto" w:fill="FFFFFF"/>
        </w:rPr>
        <w:t xml:space="preserve"> 1127-1161.</w:t>
      </w:r>
    </w:p>
    <w:p w14:paraId="5A224EB3" w14:textId="77777777" w:rsidR="00982035" w:rsidRPr="00C900F5" w:rsidRDefault="00982035" w:rsidP="00982035">
      <w:pPr>
        <w:numPr>
          <w:ilvl w:val="0"/>
          <w:numId w:val="7"/>
        </w:numPr>
        <w:ind w:left="475" w:hanging="475"/>
        <w:jc w:val="both"/>
      </w:pPr>
      <w:r w:rsidRPr="00C900F5">
        <w:rPr>
          <w:shd w:val="clear" w:color="auto" w:fill="FFFFFF"/>
        </w:rPr>
        <w:t>Goodhart, Charles</w:t>
      </w:r>
      <w:r w:rsidRPr="00C900F5">
        <w:rPr>
          <w:rFonts w:hint="eastAsia"/>
          <w:shd w:val="clear" w:color="auto" w:fill="FFFFFF"/>
        </w:rPr>
        <w:t>, 1989,</w:t>
      </w:r>
      <w:r w:rsidRPr="00C900F5">
        <w:rPr>
          <w:shd w:val="clear" w:color="auto" w:fill="FFFFFF"/>
        </w:rPr>
        <w:t xml:space="preserve"> Money, information and uncertainty</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MIT Press Books</w:t>
      </w:r>
      <w:r w:rsidRPr="00C900F5">
        <w:rPr>
          <w:rStyle w:val="apple-converted-space"/>
          <w:shd w:val="clear" w:color="auto" w:fill="FFFFFF"/>
        </w:rPr>
        <w:t> </w:t>
      </w:r>
      <w:r w:rsidRPr="00C900F5">
        <w:rPr>
          <w:shd w:val="clear" w:color="auto" w:fill="FFFFFF"/>
        </w:rPr>
        <w:t>1.</w:t>
      </w:r>
    </w:p>
    <w:p w14:paraId="71321106" w14:textId="77777777" w:rsidR="00982035" w:rsidRPr="00C900F5" w:rsidRDefault="00982035" w:rsidP="00982035">
      <w:pPr>
        <w:numPr>
          <w:ilvl w:val="0"/>
          <w:numId w:val="7"/>
        </w:numPr>
        <w:ind w:left="475" w:hanging="475"/>
        <w:jc w:val="both"/>
      </w:pPr>
      <w:r w:rsidRPr="00C900F5">
        <w:t>Griffin, John M., Federico Nardari, and René M. Stulz, 2004, Are daily cross-border equity flows</w:t>
      </w:r>
      <w:r w:rsidRPr="00C900F5">
        <w:rPr>
          <w:rFonts w:hint="eastAsia"/>
        </w:rPr>
        <w:t xml:space="preserve"> </w:t>
      </w:r>
      <w:r w:rsidRPr="00C900F5">
        <w:t>pushed or pulled?, Review of Economics and Statistics 86, 641-657.</w:t>
      </w:r>
    </w:p>
    <w:p w14:paraId="28C417E1" w14:textId="77777777" w:rsidR="00982035" w:rsidRPr="00C900F5" w:rsidRDefault="00982035" w:rsidP="00982035">
      <w:pPr>
        <w:numPr>
          <w:ilvl w:val="0"/>
          <w:numId w:val="7"/>
        </w:numPr>
        <w:ind w:left="475" w:hanging="475"/>
        <w:jc w:val="both"/>
      </w:pPr>
      <w:r w:rsidRPr="00C900F5">
        <w:rPr>
          <w:shd w:val="clear" w:color="auto" w:fill="FFFFFF"/>
        </w:rPr>
        <w:t>Grinblatt, Mark, and Matti Keloharju</w:t>
      </w:r>
      <w:r w:rsidRPr="00C900F5">
        <w:rPr>
          <w:rFonts w:hint="eastAsia"/>
          <w:shd w:val="clear" w:color="auto" w:fill="FFFFFF"/>
        </w:rPr>
        <w:t>, 2000,</w:t>
      </w:r>
      <w:r w:rsidRPr="00C900F5">
        <w:rPr>
          <w:shd w:val="clear" w:color="auto" w:fill="FFFFFF"/>
        </w:rPr>
        <w:t xml:space="preserve"> The investment behavior and performance of various investor types: </w:t>
      </w:r>
      <w:r w:rsidRPr="00C900F5">
        <w:rPr>
          <w:rFonts w:hint="eastAsia"/>
          <w:shd w:val="clear" w:color="auto" w:fill="FFFFFF"/>
        </w:rPr>
        <w:t>A</w:t>
      </w:r>
      <w:r w:rsidRPr="00C900F5">
        <w:rPr>
          <w:shd w:val="clear" w:color="auto" w:fill="FFFFFF"/>
        </w:rPr>
        <w:t xml:space="preserve"> study of Finland's unique data </w:t>
      </w:r>
      <w:r w:rsidRPr="00C900F5">
        <w:rPr>
          <w:shd w:val="clear" w:color="auto" w:fill="FFFFFF"/>
        </w:rPr>
        <w:lastRenderedPageBreak/>
        <w:t>set</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Journal of Financial Economics</w:t>
      </w:r>
      <w:r w:rsidRPr="00C900F5">
        <w:rPr>
          <w:rStyle w:val="apple-converted-space"/>
          <w:shd w:val="clear" w:color="auto" w:fill="FFFFFF"/>
        </w:rPr>
        <w:t> </w:t>
      </w:r>
      <w:r w:rsidRPr="00C900F5">
        <w:rPr>
          <w:shd w:val="clear" w:color="auto" w:fill="FFFFFF"/>
        </w:rPr>
        <w:t>55</w:t>
      </w:r>
      <w:r w:rsidRPr="00C900F5">
        <w:rPr>
          <w:rFonts w:hint="eastAsia"/>
          <w:shd w:val="clear" w:color="auto" w:fill="FFFFFF"/>
        </w:rPr>
        <w:t>,</w:t>
      </w:r>
      <w:r w:rsidRPr="00C900F5">
        <w:rPr>
          <w:shd w:val="clear" w:color="auto" w:fill="FFFFFF"/>
        </w:rPr>
        <w:t xml:space="preserve"> 43-67.</w:t>
      </w:r>
    </w:p>
    <w:p w14:paraId="05D4E098" w14:textId="77777777" w:rsidR="00982035" w:rsidRPr="00C900F5" w:rsidRDefault="00982035" w:rsidP="00982035">
      <w:pPr>
        <w:numPr>
          <w:ilvl w:val="0"/>
          <w:numId w:val="7"/>
        </w:numPr>
        <w:ind w:left="475" w:hanging="475"/>
        <w:jc w:val="both"/>
      </w:pPr>
      <w:r w:rsidRPr="00C900F5">
        <w:rPr>
          <w:shd w:val="clear" w:color="auto" w:fill="FFFFFF"/>
        </w:rPr>
        <w:t>Ito, Takatoshi, and Wen-Ling Lin</w:t>
      </w:r>
      <w:r w:rsidRPr="00C900F5">
        <w:rPr>
          <w:rFonts w:hint="eastAsia"/>
          <w:shd w:val="clear" w:color="auto" w:fill="FFFFFF"/>
        </w:rPr>
        <w:t xml:space="preserve">, 1992, </w:t>
      </w:r>
      <w:r w:rsidRPr="00C900F5">
        <w:rPr>
          <w:shd w:val="clear" w:color="auto" w:fill="FFFFFF"/>
        </w:rPr>
        <w:t>Lunch break and intraday volatility of stock returns: An hourly data analysis of Tokyo and New York stock markets</w:t>
      </w:r>
      <w:r w:rsidRPr="00C900F5">
        <w:rPr>
          <w:rFonts w:hint="eastAsia"/>
          <w:shd w:val="clear" w:color="auto" w:fill="FFFFFF"/>
        </w:rPr>
        <w:t xml:space="preserve">, </w:t>
      </w:r>
      <w:r w:rsidRPr="00C900F5">
        <w:rPr>
          <w:iCs/>
          <w:shd w:val="clear" w:color="auto" w:fill="FFFFFF"/>
        </w:rPr>
        <w:t>Economics Letters</w:t>
      </w:r>
      <w:r w:rsidRPr="00C900F5">
        <w:rPr>
          <w:rStyle w:val="apple-converted-space"/>
          <w:shd w:val="clear" w:color="auto" w:fill="FFFFFF"/>
        </w:rPr>
        <w:t> </w:t>
      </w:r>
      <w:r w:rsidRPr="00C900F5">
        <w:rPr>
          <w:shd w:val="clear" w:color="auto" w:fill="FFFFFF"/>
        </w:rPr>
        <w:t>39</w:t>
      </w:r>
      <w:r w:rsidRPr="00C900F5">
        <w:rPr>
          <w:rFonts w:hint="eastAsia"/>
          <w:shd w:val="clear" w:color="auto" w:fill="FFFFFF"/>
        </w:rPr>
        <w:t>,</w:t>
      </w:r>
      <w:r w:rsidRPr="00C900F5">
        <w:rPr>
          <w:shd w:val="clear" w:color="auto" w:fill="FFFFFF"/>
        </w:rPr>
        <w:t xml:space="preserve"> 85-90.</w:t>
      </w:r>
    </w:p>
    <w:p w14:paraId="52B8D021" w14:textId="77777777" w:rsidR="00982035" w:rsidRPr="00C900F5" w:rsidRDefault="00982035" w:rsidP="00982035">
      <w:pPr>
        <w:numPr>
          <w:ilvl w:val="0"/>
          <w:numId w:val="7"/>
        </w:numPr>
        <w:ind w:left="475" w:hanging="475"/>
        <w:jc w:val="both"/>
      </w:pPr>
      <w:r w:rsidRPr="00C900F5">
        <w:rPr>
          <w:rFonts w:hint="eastAsia"/>
        </w:rPr>
        <w:t>Ito</w:t>
      </w:r>
      <w:r w:rsidRPr="00C900F5">
        <w:t xml:space="preserve">, </w:t>
      </w:r>
      <w:r w:rsidRPr="00C900F5">
        <w:rPr>
          <w:rFonts w:hint="eastAsia"/>
        </w:rPr>
        <w:t>Takatoshi</w:t>
      </w:r>
      <w:r w:rsidRPr="00C900F5">
        <w:t xml:space="preserve">, </w:t>
      </w:r>
      <w:r w:rsidRPr="00C900F5">
        <w:rPr>
          <w:rFonts w:hint="eastAsia"/>
        </w:rPr>
        <w:t xml:space="preserve">Richard K. Lyons, and Michael T. Melvin, </w:t>
      </w:r>
      <w:r w:rsidRPr="00C900F5">
        <w:t>199</w:t>
      </w:r>
      <w:r w:rsidRPr="00C900F5">
        <w:rPr>
          <w:rFonts w:hint="eastAsia"/>
        </w:rPr>
        <w:t>8</w:t>
      </w:r>
      <w:r w:rsidRPr="00C900F5">
        <w:t xml:space="preserve">, </w:t>
      </w:r>
      <w:r w:rsidRPr="00C900F5">
        <w:rPr>
          <w:rFonts w:hint="eastAsia"/>
        </w:rPr>
        <w:t>Is there private information in the FX market?</w:t>
      </w:r>
      <w:r w:rsidRPr="00877D26">
        <w:rPr>
          <w:rFonts w:hint="eastAsia"/>
          <w:noProof/>
        </w:rPr>
        <w:t>,</w:t>
      </w:r>
      <w:r w:rsidRPr="00C900F5">
        <w:t xml:space="preserve"> Journal of Finance </w:t>
      </w:r>
      <w:r w:rsidRPr="00C900F5">
        <w:rPr>
          <w:rFonts w:hint="eastAsia"/>
        </w:rPr>
        <w:t>53</w:t>
      </w:r>
      <w:r w:rsidRPr="00C900F5">
        <w:t>, 11</w:t>
      </w:r>
      <w:r w:rsidRPr="00C900F5">
        <w:rPr>
          <w:rFonts w:hint="eastAsia"/>
        </w:rPr>
        <w:t>11</w:t>
      </w:r>
      <w:r w:rsidRPr="00C900F5">
        <w:t>-11</w:t>
      </w:r>
      <w:r w:rsidRPr="00C900F5">
        <w:rPr>
          <w:rFonts w:hint="eastAsia"/>
        </w:rPr>
        <w:t>30</w:t>
      </w:r>
      <w:r w:rsidRPr="00C900F5">
        <w:t>.</w:t>
      </w:r>
    </w:p>
    <w:p w14:paraId="17156293" w14:textId="77777777" w:rsidR="00982035" w:rsidRPr="00C900F5" w:rsidRDefault="00982035" w:rsidP="00982035">
      <w:pPr>
        <w:numPr>
          <w:ilvl w:val="0"/>
          <w:numId w:val="7"/>
        </w:numPr>
        <w:ind w:left="475" w:hanging="475"/>
        <w:jc w:val="both"/>
      </w:pPr>
      <w:r w:rsidRPr="00C900F5">
        <w:rPr>
          <w:rFonts w:eastAsia="Arial Unicode MS"/>
          <w:kern w:val="0"/>
        </w:rPr>
        <w:t>Kyle</w:t>
      </w:r>
      <w:r w:rsidRPr="00C900F5">
        <w:rPr>
          <w:rFonts w:eastAsia="Arial Unicode MS" w:hint="eastAsia"/>
          <w:kern w:val="0"/>
        </w:rPr>
        <w:t>,</w:t>
      </w:r>
      <w:r w:rsidRPr="00C900F5">
        <w:rPr>
          <w:rFonts w:eastAsia="Arial Unicode MS"/>
          <w:kern w:val="0"/>
        </w:rPr>
        <w:t xml:space="preserve"> Albert</w:t>
      </w:r>
      <w:r w:rsidRPr="00C900F5">
        <w:rPr>
          <w:rFonts w:eastAsia="Arial Unicode MS" w:hint="eastAsia"/>
          <w:kern w:val="0"/>
        </w:rPr>
        <w:t xml:space="preserve">, 1985, </w:t>
      </w:r>
      <w:r w:rsidRPr="00C900F5">
        <w:rPr>
          <w:rFonts w:eastAsia="Arial Unicode MS"/>
          <w:bCs/>
          <w:kern w:val="0"/>
        </w:rPr>
        <w:t>Continuous auctions and insider trading</w:t>
      </w:r>
      <w:r w:rsidRPr="00C900F5">
        <w:rPr>
          <w:rFonts w:eastAsia="Arial Unicode MS" w:hint="eastAsia"/>
          <w:bCs/>
          <w:kern w:val="0"/>
        </w:rPr>
        <w:t>,</w:t>
      </w:r>
      <w:r w:rsidRPr="00C900F5">
        <w:rPr>
          <w:rFonts w:eastAsia="Arial Unicode MS" w:hint="eastAsia"/>
          <w:kern w:val="0"/>
        </w:rPr>
        <w:t xml:space="preserve"> </w:t>
      </w:r>
      <w:r w:rsidRPr="00C900F5">
        <w:rPr>
          <w:rFonts w:eastAsia="Arial Unicode MS"/>
          <w:kern w:val="0"/>
        </w:rPr>
        <w:t>Econometrica 53</w:t>
      </w:r>
      <w:r w:rsidRPr="00C900F5">
        <w:rPr>
          <w:rFonts w:eastAsia="Arial Unicode MS" w:hint="eastAsia"/>
          <w:kern w:val="0"/>
        </w:rPr>
        <w:t xml:space="preserve">, </w:t>
      </w:r>
      <w:r w:rsidRPr="00C900F5">
        <w:rPr>
          <w:rFonts w:eastAsia="Arial Unicode MS"/>
          <w:kern w:val="0"/>
        </w:rPr>
        <w:t>1315</w:t>
      </w:r>
      <w:r w:rsidRPr="00C900F5">
        <w:rPr>
          <w:rFonts w:eastAsia="Arial Unicode MS" w:hint="eastAsia"/>
          <w:kern w:val="0"/>
        </w:rPr>
        <w:t>-</w:t>
      </w:r>
      <w:r w:rsidRPr="00C900F5">
        <w:rPr>
          <w:rFonts w:eastAsia="Arial Unicode MS"/>
          <w:kern w:val="0"/>
        </w:rPr>
        <w:t>1335</w:t>
      </w:r>
      <w:r w:rsidRPr="00C900F5">
        <w:rPr>
          <w:rFonts w:eastAsia="Arial Unicode MS" w:hint="eastAsia"/>
          <w:kern w:val="0"/>
        </w:rPr>
        <w:t>.</w:t>
      </w:r>
    </w:p>
    <w:p w14:paraId="2A735A0D" w14:textId="77777777" w:rsidR="00982035" w:rsidRPr="00C900F5" w:rsidRDefault="00982035" w:rsidP="00982035">
      <w:pPr>
        <w:numPr>
          <w:ilvl w:val="0"/>
          <w:numId w:val="7"/>
        </w:numPr>
        <w:ind w:left="475" w:hanging="475"/>
        <w:jc w:val="both"/>
      </w:pPr>
      <w:r w:rsidRPr="00C900F5">
        <w:t>Harris, Lawrence, 1986, A transaction data survey of weekly and intraday patterns in stock returns, Journal of Financial Economics 16, 99-117.</w:t>
      </w:r>
    </w:p>
    <w:p w14:paraId="2652647D" w14:textId="77777777" w:rsidR="00982035" w:rsidRPr="00C900F5" w:rsidRDefault="00982035" w:rsidP="00982035">
      <w:pPr>
        <w:numPr>
          <w:ilvl w:val="0"/>
          <w:numId w:val="7"/>
        </w:numPr>
        <w:ind w:left="475" w:hanging="475"/>
        <w:jc w:val="both"/>
      </w:pPr>
      <w:r w:rsidRPr="00C900F5">
        <w:t>Hsieh, David, and Allan Kleidon, 1996, Bid-ask spreads in foreign exchange markets: Implications for models of asymmetric information, in Jeffrey Frankel et al., eds.: The Microstructure of Foreign Exchange Markets (University of Chicago Press, Chicago).</w:t>
      </w:r>
    </w:p>
    <w:p w14:paraId="41E5D8FD" w14:textId="77777777" w:rsidR="00982035" w:rsidRPr="00C900F5" w:rsidRDefault="00982035" w:rsidP="00982035">
      <w:pPr>
        <w:numPr>
          <w:ilvl w:val="0"/>
          <w:numId w:val="7"/>
        </w:numPr>
        <w:jc w:val="both"/>
      </w:pPr>
      <w:r w:rsidRPr="00C900F5">
        <w:t xml:space="preserve">Pan, J., </w:t>
      </w:r>
      <w:r w:rsidRPr="00C900F5">
        <w:rPr>
          <w:rFonts w:hint="eastAsia"/>
        </w:rPr>
        <w:t>and</w:t>
      </w:r>
      <w:r w:rsidRPr="00C900F5">
        <w:t xml:space="preserve"> Poteshman, A. M. (2006). The information in </w:t>
      </w:r>
      <w:r w:rsidRPr="00877D26">
        <w:rPr>
          <w:noProof/>
        </w:rPr>
        <w:t>option</w:t>
      </w:r>
      <w:r w:rsidRPr="00C900F5">
        <w:t xml:space="preserve"> volume for future stock prices. Review of Financial Studies, 19, 871-908.</w:t>
      </w:r>
    </w:p>
    <w:p w14:paraId="29C249FD" w14:textId="77777777" w:rsidR="00982035" w:rsidRPr="00C900F5" w:rsidRDefault="00982035" w:rsidP="00982035">
      <w:pPr>
        <w:numPr>
          <w:ilvl w:val="0"/>
          <w:numId w:val="7"/>
        </w:numPr>
        <w:ind w:left="475" w:hanging="475"/>
        <w:jc w:val="both"/>
      </w:pPr>
      <w:r w:rsidRPr="00877D26">
        <w:rPr>
          <w:noProof/>
          <w:shd w:val="clear" w:color="auto" w:fill="FFFFFF"/>
        </w:rPr>
        <w:t>Peiers</w:t>
      </w:r>
      <w:r w:rsidRPr="00C900F5">
        <w:rPr>
          <w:shd w:val="clear" w:color="auto" w:fill="FFFFFF"/>
        </w:rPr>
        <w:t>, Bettina</w:t>
      </w:r>
      <w:r w:rsidRPr="00C900F5">
        <w:rPr>
          <w:rFonts w:hint="eastAsia"/>
          <w:shd w:val="clear" w:color="auto" w:fill="FFFFFF"/>
        </w:rPr>
        <w:t>, 1997,</w:t>
      </w:r>
      <w:r w:rsidRPr="00C900F5">
        <w:rPr>
          <w:shd w:val="clear" w:color="auto" w:fill="FFFFFF"/>
        </w:rPr>
        <w:t xml:space="preserve"> Informed traders, intervention, and price leadership: A deeper view of the microstructure of the foreign exchange market</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 xml:space="preserve"> Journal of Finance</w:t>
      </w:r>
      <w:r w:rsidRPr="00C900F5">
        <w:rPr>
          <w:rStyle w:val="apple-converted-space"/>
          <w:shd w:val="clear" w:color="auto" w:fill="FFFFFF"/>
        </w:rPr>
        <w:t> </w:t>
      </w:r>
      <w:r w:rsidRPr="00C900F5">
        <w:rPr>
          <w:shd w:val="clear" w:color="auto" w:fill="FFFFFF"/>
        </w:rPr>
        <w:t>52</w:t>
      </w:r>
      <w:r w:rsidRPr="00C900F5">
        <w:rPr>
          <w:rFonts w:hint="eastAsia"/>
          <w:shd w:val="clear" w:color="auto" w:fill="FFFFFF"/>
        </w:rPr>
        <w:t>,</w:t>
      </w:r>
      <w:r w:rsidRPr="00C900F5">
        <w:rPr>
          <w:shd w:val="clear" w:color="auto" w:fill="FFFFFF"/>
        </w:rPr>
        <w:t xml:space="preserve"> 1589-1614.</w:t>
      </w:r>
    </w:p>
    <w:p w14:paraId="1D9D2DDA" w14:textId="77777777" w:rsidR="00982035" w:rsidRPr="00C900F5" w:rsidRDefault="00982035" w:rsidP="00982035">
      <w:pPr>
        <w:numPr>
          <w:ilvl w:val="0"/>
          <w:numId w:val="7"/>
        </w:numPr>
        <w:ind w:left="475" w:hanging="475"/>
        <w:jc w:val="both"/>
      </w:pPr>
      <w:r w:rsidRPr="00C900F5">
        <w:t>Madhavan, Ananth</w:t>
      </w:r>
      <w:r w:rsidRPr="00C900F5">
        <w:rPr>
          <w:rFonts w:hint="eastAsia"/>
        </w:rPr>
        <w:t>, 1992,</w:t>
      </w:r>
      <w:r w:rsidRPr="00C900F5">
        <w:rPr>
          <w:rFonts w:eastAsia="Arial Unicode MS"/>
          <w:kern w:val="0"/>
        </w:rPr>
        <w:t xml:space="preserve"> </w:t>
      </w:r>
      <w:r w:rsidRPr="00C900F5">
        <w:rPr>
          <w:rFonts w:eastAsia="Arial Unicode MS"/>
          <w:bCs/>
          <w:kern w:val="0"/>
        </w:rPr>
        <w:t>Trading mechanisms in securities markets</w:t>
      </w:r>
      <w:r w:rsidRPr="00C900F5">
        <w:rPr>
          <w:rFonts w:eastAsia="Arial Unicode MS" w:hint="eastAsia"/>
          <w:b/>
          <w:bCs/>
          <w:kern w:val="0"/>
        </w:rPr>
        <w:t>,</w:t>
      </w:r>
      <w:r w:rsidRPr="00C900F5">
        <w:rPr>
          <w:rFonts w:eastAsia="Arial Unicode MS"/>
          <w:kern w:val="0"/>
        </w:rPr>
        <w:t xml:space="preserve"> Journal of Finance 47</w:t>
      </w:r>
      <w:r w:rsidRPr="00C900F5">
        <w:rPr>
          <w:rFonts w:eastAsia="Arial Unicode MS" w:hint="eastAsia"/>
          <w:kern w:val="0"/>
        </w:rPr>
        <w:t>,</w:t>
      </w:r>
      <w:r w:rsidRPr="00C900F5">
        <w:rPr>
          <w:rFonts w:eastAsia="Arial Unicode MS"/>
          <w:kern w:val="0"/>
        </w:rPr>
        <w:t xml:space="preserve"> 607</w:t>
      </w:r>
      <w:r w:rsidRPr="00C900F5">
        <w:rPr>
          <w:rFonts w:eastAsia="Arial Unicode MS" w:hint="eastAsia"/>
          <w:kern w:val="0"/>
        </w:rPr>
        <w:t>-</w:t>
      </w:r>
      <w:r w:rsidRPr="00C900F5">
        <w:rPr>
          <w:rFonts w:eastAsia="Arial Unicode MS"/>
          <w:kern w:val="0"/>
        </w:rPr>
        <w:t>641</w:t>
      </w:r>
      <w:r w:rsidRPr="00C900F5">
        <w:rPr>
          <w:rFonts w:eastAsia="Arial Unicode MS" w:hint="eastAsia"/>
          <w:kern w:val="0"/>
        </w:rPr>
        <w:t>.</w:t>
      </w:r>
    </w:p>
    <w:p w14:paraId="31F4CDDA" w14:textId="77777777" w:rsidR="00982035" w:rsidRPr="00C900F5" w:rsidRDefault="00982035" w:rsidP="00982035">
      <w:pPr>
        <w:numPr>
          <w:ilvl w:val="0"/>
          <w:numId w:val="7"/>
        </w:numPr>
        <w:ind w:left="475" w:hanging="475"/>
        <w:jc w:val="both"/>
      </w:pPr>
      <w:r w:rsidRPr="00C900F5">
        <w:t xml:space="preserve">Madhavan, Ananth, Matthew Richardson, and Mark </w:t>
      </w:r>
      <w:r w:rsidRPr="00877D26">
        <w:rPr>
          <w:noProof/>
        </w:rPr>
        <w:t>Roomans</w:t>
      </w:r>
      <w:r w:rsidRPr="00C900F5">
        <w:t>, 1997, Why do security prices change?</w:t>
      </w:r>
      <w:r w:rsidRPr="00C900F5">
        <w:rPr>
          <w:rFonts w:hint="eastAsia"/>
        </w:rPr>
        <w:t xml:space="preserve"> </w:t>
      </w:r>
      <w:r w:rsidRPr="00C900F5">
        <w:t>A transaction-level analysis of NYSE stocks, The Review of Financial Studies 10, 1035-1064.</w:t>
      </w:r>
    </w:p>
    <w:p w14:paraId="1789ECE1" w14:textId="77777777" w:rsidR="00982035" w:rsidRPr="00C900F5" w:rsidRDefault="00982035" w:rsidP="00982035">
      <w:pPr>
        <w:numPr>
          <w:ilvl w:val="0"/>
          <w:numId w:val="7"/>
        </w:numPr>
        <w:ind w:left="475" w:hanging="475"/>
        <w:jc w:val="both"/>
      </w:pPr>
      <w:r w:rsidRPr="00877D26">
        <w:rPr>
          <w:noProof/>
          <w:shd w:val="clear" w:color="auto" w:fill="FFFFFF"/>
        </w:rPr>
        <w:t>Mc</w:t>
      </w:r>
      <w:r w:rsidRPr="00877D26">
        <w:rPr>
          <w:rFonts w:hint="eastAsia"/>
          <w:noProof/>
          <w:shd w:val="clear" w:color="auto" w:fill="FFFFFF"/>
        </w:rPr>
        <w:t>l</w:t>
      </w:r>
      <w:r w:rsidRPr="00877D26">
        <w:rPr>
          <w:noProof/>
          <w:shd w:val="clear" w:color="auto" w:fill="FFFFFF"/>
        </w:rPr>
        <w:t>nish</w:t>
      </w:r>
      <w:r w:rsidRPr="00C900F5">
        <w:rPr>
          <w:shd w:val="clear" w:color="auto" w:fill="FFFFFF"/>
        </w:rPr>
        <w:t>, Thomas H., and Robert A. Wood</w:t>
      </w:r>
      <w:r w:rsidRPr="00C900F5">
        <w:rPr>
          <w:rFonts w:hint="eastAsia"/>
          <w:shd w:val="clear" w:color="auto" w:fill="FFFFFF"/>
        </w:rPr>
        <w:t>, 1992,</w:t>
      </w:r>
      <w:r w:rsidRPr="00C900F5">
        <w:rPr>
          <w:shd w:val="clear" w:color="auto" w:fill="FFFFFF"/>
        </w:rPr>
        <w:t xml:space="preserve"> An analysis of intraday patterns in bid/ask spreads for NYSE stocks</w:t>
      </w:r>
      <w:r w:rsidRPr="00C900F5">
        <w:rPr>
          <w:rFonts w:hint="eastAsia"/>
          <w:shd w:val="clear" w:color="auto" w:fill="FFFFFF"/>
        </w:rPr>
        <w:t>,</w:t>
      </w:r>
      <w:r w:rsidRPr="00C900F5">
        <w:rPr>
          <w:i/>
          <w:iCs/>
          <w:shd w:val="clear" w:color="auto" w:fill="FFFFFF"/>
        </w:rPr>
        <w:t xml:space="preserve"> </w:t>
      </w:r>
      <w:r w:rsidRPr="00C900F5">
        <w:rPr>
          <w:iCs/>
          <w:shd w:val="clear" w:color="auto" w:fill="FFFFFF"/>
        </w:rPr>
        <w:t>Journal of Finance</w:t>
      </w:r>
      <w:r w:rsidRPr="00C900F5">
        <w:rPr>
          <w:rStyle w:val="apple-converted-space"/>
          <w:shd w:val="clear" w:color="auto" w:fill="FFFFFF"/>
        </w:rPr>
        <w:t> </w:t>
      </w:r>
      <w:r w:rsidRPr="00C900F5">
        <w:rPr>
          <w:shd w:val="clear" w:color="auto" w:fill="FFFFFF"/>
        </w:rPr>
        <w:t>47</w:t>
      </w:r>
      <w:r w:rsidRPr="00C900F5">
        <w:rPr>
          <w:rFonts w:hint="eastAsia"/>
          <w:shd w:val="clear" w:color="auto" w:fill="FFFFFF"/>
        </w:rPr>
        <w:t>,</w:t>
      </w:r>
      <w:r w:rsidRPr="00C900F5">
        <w:rPr>
          <w:shd w:val="clear" w:color="auto" w:fill="FFFFFF"/>
        </w:rPr>
        <w:t xml:space="preserve"> 753-764.</w:t>
      </w:r>
    </w:p>
    <w:p w14:paraId="21512E8F" w14:textId="77777777" w:rsidR="00982035" w:rsidRPr="00C900F5" w:rsidRDefault="00982035" w:rsidP="00982035">
      <w:pPr>
        <w:numPr>
          <w:ilvl w:val="0"/>
          <w:numId w:val="7"/>
        </w:numPr>
        <w:ind w:left="475" w:hanging="475"/>
        <w:jc w:val="both"/>
      </w:pPr>
      <w:r w:rsidRPr="00C900F5">
        <w:rPr>
          <w:shd w:val="clear" w:color="auto" w:fill="FFFFFF"/>
        </w:rPr>
        <w:t>Nagel, Stefan</w:t>
      </w:r>
      <w:r w:rsidRPr="00C900F5">
        <w:rPr>
          <w:rFonts w:hint="eastAsia"/>
          <w:shd w:val="clear" w:color="auto" w:fill="FFFFFF"/>
        </w:rPr>
        <w:t>, 2005,</w:t>
      </w:r>
      <w:r w:rsidRPr="00C900F5">
        <w:rPr>
          <w:shd w:val="clear" w:color="auto" w:fill="FFFFFF"/>
        </w:rPr>
        <w:t xml:space="preserve"> Short sales, institutional investors and the cross-section of stock returns,</w:t>
      </w:r>
      <w:r w:rsidRPr="00C900F5">
        <w:rPr>
          <w:rStyle w:val="apple-converted-space"/>
          <w:shd w:val="clear" w:color="auto" w:fill="FFFFFF"/>
        </w:rPr>
        <w:t> </w:t>
      </w:r>
      <w:r w:rsidRPr="00C900F5">
        <w:rPr>
          <w:iCs/>
          <w:shd w:val="clear" w:color="auto" w:fill="FFFFFF"/>
        </w:rPr>
        <w:t>Journal of Financial Economics</w:t>
      </w:r>
      <w:r w:rsidRPr="00C900F5">
        <w:rPr>
          <w:rStyle w:val="apple-converted-space"/>
          <w:shd w:val="clear" w:color="auto" w:fill="FFFFFF"/>
        </w:rPr>
        <w:t> </w:t>
      </w:r>
      <w:r w:rsidRPr="00C900F5">
        <w:rPr>
          <w:shd w:val="clear" w:color="auto" w:fill="FFFFFF"/>
        </w:rPr>
        <w:t>78, 277-309.</w:t>
      </w:r>
    </w:p>
    <w:p w14:paraId="4273EDFB" w14:textId="77777777" w:rsidR="00982035" w:rsidRPr="00C900F5" w:rsidRDefault="00982035" w:rsidP="00982035">
      <w:pPr>
        <w:numPr>
          <w:ilvl w:val="0"/>
          <w:numId w:val="7"/>
        </w:numPr>
        <w:ind w:left="475" w:hanging="475"/>
        <w:jc w:val="both"/>
      </w:pPr>
      <w:r w:rsidRPr="00C900F5">
        <w:rPr>
          <w:shd w:val="clear" w:color="auto" w:fill="FFFFFF"/>
        </w:rPr>
        <w:t>Schlag, Christian, and Hans Stoll</w:t>
      </w:r>
      <w:r w:rsidRPr="00C900F5">
        <w:rPr>
          <w:rFonts w:hint="eastAsia"/>
          <w:shd w:val="clear" w:color="auto" w:fill="FFFFFF"/>
        </w:rPr>
        <w:t xml:space="preserve">, 2005, </w:t>
      </w:r>
      <w:r w:rsidRPr="00C900F5">
        <w:rPr>
          <w:shd w:val="clear" w:color="auto" w:fill="FFFFFF"/>
        </w:rPr>
        <w:t>Price impacts of options volume</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Journal of Financial Markets</w:t>
      </w:r>
      <w:r w:rsidRPr="00C900F5">
        <w:rPr>
          <w:rStyle w:val="apple-converted-space"/>
          <w:shd w:val="clear" w:color="auto" w:fill="FFFFFF"/>
        </w:rPr>
        <w:t> </w:t>
      </w:r>
      <w:r w:rsidRPr="00C900F5">
        <w:rPr>
          <w:shd w:val="clear" w:color="auto" w:fill="FFFFFF"/>
        </w:rPr>
        <w:t>8</w:t>
      </w:r>
      <w:r w:rsidRPr="00C900F5">
        <w:rPr>
          <w:rFonts w:hint="eastAsia"/>
          <w:shd w:val="clear" w:color="auto" w:fill="FFFFFF"/>
        </w:rPr>
        <w:t>,</w:t>
      </w:r>
      <w:r w:rsidRPr="00C900F5">
        <w:rPr>
          <w:shd w:val="clear" w:color="auto" w:fill="FFFFFF"/>
        </w:rPr>
        <w:t xml:space="preserve"> 69-87.</w:t>
      </w:r>
    </w:p>
    <w:p w14:paraId="747D7B57" w14:textId="77777777" w:rsidR="00982035" w:rsidRPr="00C900F5" w:rsidRDefault="00982035" w:rsidP="00982035">
      <w:pPr>
        <w:numPr>
          <w:ilvl w:val="0"/>
          <w:numId w:val="7"/>
        </w:numPr>
        <w:ind w:left="475" w:hanging="475"/>
        <w:jc w:val="both"/>
      </w:pPr>
      <w:r w:rsidRPr="00C900F5">
        <w:rPr>
          <w:rFonts w:eastAsia="Arial Unicode MS"/>
          <w:kern w:val="0"/>
        </w:rPr>
        <w:t>Seasholes, M.S., 2000</w:t>
      </w:r>
      <w:r w:rsidRPr="00C900F5">
        <w:rPr>
          <w:rFonts w:eastAsia="Arial Unicode MS" w:hint="eastAsia"/>
          <w:kern w:val="0"/>
        </w:rPr>
        <w:t>,</w:t>
      </w:r>
      <w:r w:rsidRPr="00C900F5">
        <w:rPr>
          <w:rFonts w:eastAsia="Arial Unicode MS"/>
          <w:kern w:val="0"/>
        </w:rPr>
        <w:t xml:space="preserve"> Smart foreign traders in emerging markets, Harvard Working Paper.</w:t>
      </w:r>
    </w:p>
    <w:p w14:paraId="0CF1AB8D" w14:textId="77777777" w:rsidR="00982035" w:rsidRPr="00C900F5" w:rsidRDefault="00982035" w:rsidP="00982035">
      <w:pPr>
        <w:numPr>
          <w:ilvl w:val="0"/>
          <w:numId w:val="7"/>
        </w:numPr>
        <w:ind w:left="475" w:hanging="475"/>
        <w:jc w:val="both"/>
      </w:pPr>
      <w:r w:rsidRPr="00C900F5">
        <w:t>Slezak, Steve, 1994, A theory of the dynamics of security returns around market closures, Journal of Finance 49, 1163-1211.</w:t>
      </w:r>
    </w:p>
    <w:p w14:paraId="2E4EE5C3" w14:textId="77777777" w:rsidR="00982035" w:rsidRPr="00C900F5" w:rsidRDefault="00982035" w:rsidP="00982035">
      <w:pPr>
        <w:numPr>
          <w:ilvl w:val="0"/>
          <w:numId w:val="7"/>
        </w:numPr>
        <w:ind w:left="475" w:hanging="475"/>
        <w:jc w:val="both"/>
      </w:pPr>
      <w:r w:rsidRPr="00C900F5">
        <w:rPr>
          <w:shd w:val="clear" w:color="auto" w:fill="FFFFFF"/>
        </w:rPr>
        <w:t>Stoll, Hans R.</w:t>
      </w:r>
      <w:r w:rsidRPr="00C900F5">
        <w:rPr>
          <w:rFonts w:hint="eastAsia"/>
          <w:shd w:val="clear" w:color="auto" w:fill="FFFFFF"/>
        </w:rPr>
        <w:t>, 1989,</w:t>
      </w:r>
      <w:r w:rsidRPr="00C900F5">
        <w:rPr>
          <w:shd w:val="clear" w:color="auto" w:fill="FFFFFF"/>
        </w:rPr>
        <w:t xml:space="preserve"> Inferring the </w:t>
      </w:r>
      <w:r w:rsidRPr="00C900F5">
        <w:rPr>
          <w:rFonts w:hint="eastAsia"/>
          <w:shd w:val="clear" w:color="auto" w:fill="FFFFFF"/>
        </w:rPr>
        <w:t>c</w:t>
      </w:r>
      <w:r w:rsidRPr="00C900F5">
        <w:rPr>
          <w:shd w:val="clear" w:color="auto" w:fill="FFFFFF"/>
        </w:rPr>
        <w:t xml:space="preserve">omponents of the </w:t>
      </w:r>
      <w:r w:rsidRPr="00C900F5">
        <w:rPr>
          <w:rFonts w:hint="eastAsia"/>
          <w:shd w:val="clear" w:color="auto" w:fill="FFFFFF"/>
        </w:rPr>
        <w:t>b</w:t>
      </w:r>
      <w:r w:rsidRPr="00C900F5">
        <w:rPr>
          <w:shd w:val="clear" w:color="auto" w:fill="FFFFFF"/>
        </w:rPr>
        <w:t>id</w:t>
      </w:r>
      <w:r w:rsidRPr="00C900F5">
        <w:rPr>
          <w:rFonts w:eastAsia="細明體" w:hAnsi="細明體"/>
          <w:shd w:val="clear" w:color="auto" w:fill="FFFFFF"/>
        </w:rPr>
        <w:t>‐</w:t>
      </w:r>
      <w:r w:rsidRPr="00C900F5">
        <w:rPr>
          <w:rFonts w:hint="eastAsia"/>
          <w:shd w:val="clear" w:color="auto" w:fill="FFFFFF"/>
        </w:rPr>
        <w:t>a</w:t>
      </w:r>
      <w:r w:rsidRPr="00C900F5">
        <w:rPr>
          <w:shd w:val="clear" w:color="auto" w:fill="FFFFFF"/>
        </w:rPr>
        <w:t xml:space="preserve">sk </w:t>
      </w:r>
      <w:r w:rsidRPr="00C900F5">
        <w:rPr>
          <w:rFonts w:hint="eastAsia"/>
          <w:shd w:val="clear" w:color="auto" w:fill="FFFFFF"/>
        </w:rPr>
        <w:t>s</w:t>
      </w:r>
      <w:r w:rsidRPr="00C900F5">
        <w:rPr>
          <w:shd w:val="clear" w:color="auto" w:fill="FFFFFF"/>
        </w:rPr>
        <w:t xml:space="preserve">pread: Theory and </w:t>
      </w:r>
      <w:r w:rsidRPr="00C900F5">
        <w:rPr>
          <w:rFonts w:hint="eastAsia"/>
          <w:shd w:val="clear" w:color="auto" w:fill="FFFFFF"/>
        </w:rPr>
        <w:t>e</w:t>
      </w:r>
      <w:r w:rsidRPr="00C900F5">
        <w:rPr>
          <w:shd w:val="clear" w:color="auto" w:fill="FFFFFF"/>
        </w:rPr>
        <w:t xml:space="preserve">mpirical </w:t>
      </w:r>
      <w:r w:rsidRPr="00C900F5">
        <w:rPr>
          <w:rFonts w:hint="eastAsia"/>
          <w:shd w:val="clear" w:color="auto" w:fill="FFFFFF"/>
        </w:rPr>
        <w:t>t</w:t>
      </w:r>
      <w:r w:rsidRPr="00C900F5">
        <w:rPr>
          <w:shd w:val="clear" w:color="auto" w:fill="FFFFFF"/>
        </w:rPr>
        <w:t>ests</w:t>
      </w:r>
      <w:r w:rsidRPr="00C900F5">
        <w:rPr>
          <w:rFonts w:hint="eastAsia"/>
          <w:shd w:val="clear" w:color="auto" w:fill="FFFFFF"/>
        </w:rPr>
        <w:t>,</w:t>
      </w:r>
      <w:r w:rsidRPr="00C900F5">
        <w:rPr>
          <w:iCs/>
          <w:shd w:val="clear" w:color="auto" w:fill="FFFFFF"/>
        </w:rPr>
        <w:t xml:space="preserve"> Journal of Finance</w:t>
      </w:r>
      <w:r w:rsidRPr="00C900F5">
        <w:rPr>
          <w:rStyle w:val="apple-converted-space"/>
          <w:shd w:val="clear" w:color="auto" w:fill="FFFFFF"/>
        </w:rPr>
        <w:t> </w:t>
      </w:r>
      <w:r w:rsidRPr="00C900F5">
        <w:rPr>
          <w:shd w:val="clear" w:color="auto" w:fill="FFFFFF"/>
        </w:rPr>
        <w:t>44</w:t>
      </w:r>
      <w:r w:rsidRPr="00C900F5">
        <w:rPr>
          <w:rFonts w:hint="eastAsia"/>
          <w:shd w:val="clear" w:color="auto" w:fill="FFFFFF"/>
        </w:rPr>
        <w:t>,</w:t>
      </w:r>
      <w:r w:rsidRPr="00C900F5">
        <w:rPr>
          <w:shd w:val="clear" w:color="auto" w:fill="FFFFFF"/>
        </w:rPr>
        <w:t xml:space="preserve"> 115-134.</w:t>
      </w:r>
    </w:p>
    <w:p w14:paraId="23D143C1" w14:textId="77777777" w:rsidR="00982035" w:rsidRPr="00C900F5" w:rsidRDefault="00982035" w:rsidP="00982035">
      <w:pPr>
        <w:numPr>
          <w:ilvl w:val="0"/>
          <w:numId w:val="7"/>
        </w:numPr>
        <w:ind w:left="475" w:hanging="475"/>
        <w:jc w:val="both"/>
      </w:pPr>
      <w:r w:rsidRPr="00C900F5">
        <w:rPr>
          <w:shd w:val="clear" w:color="auto" w:fill="FFFFFF"/>
        </w:rPr>
        <w:t>Stoll, Hans R.</w:t>
      </w:r>
      <w:r w:rsidRPr="00C900F5">
        <w:rPr>
          <w:rFonts w:hint="eastAsia"/>
          <w:shd w:val="clear" w:color="auto" w:fill="FFFFFF"/>
        </w:rPr>
        <w:t>, 2000,</w:t>
      </w:r>
      <w:r w:rsidRPr="00C900F5">
        <w:rPr>
          <w:shd w:val="clear" w:color="auto" w:fill="FFFFFF"/>
        </w:rPr>
        <w:t xml:space="preserve"> </w:t>
      </w:r>
      <w:r w:rsidRPr="00C900F5">
        <w:rPr>
          <w:rFonts w:hint="eastAsia"/>
          <w:shd w:val="clear" w:color="auto" w:fill="FFFFFF"/>
        </w:rPr>
        <w:t>F</w:t>
      </w:r>
      <w:r w:rsidRPr="00C900F5">
        <w:rPr>
          <w:shd w:val="clear" w:color="auto" w:fill="FFFFFF"/>
        </w:rPr>
        <w:t>riction</w:t>
      </w:r>
      <w:r w:rsidRPr="00C900F5">
        <w:rPr>
          <w:rFonts w:hint="eastAsia"/>
          <w:shd w:val="clear" w:color="auto" w:fill="FFFFFF"/>
        </w:rPr>
        <w:t>,</w:t>
      </w:r>
      <w:r w:rsidRPr="00C900F5">
        <w:rPr>
          <w:rStyle w:val="apple-converted-space"/>
          <w:shd w:val="clear" w:color="auto" w:fill="FFFFFF"/>
        </w:rPr>
        <w:t> </w:t>
      </w:r>
      <w:r w:rsidRPr="00C900F5">
        <w:rPr>
          <w:iCs/>
          <w:shd w:val="clear" w:color="auto" w:fill="FFFFFF"/>
        </w:rPr>
        <w:t>Journal of Finance</w:t>
      </w:r>
      <w:r w:rsidRPr="00C900F5">
        <w:rPr>
          <w:rStyle w:val="apple-converted-space"/>
          <w:shd w:val="clear" w:color="auto" w:fill="FFFFFF"/>
        </w:rPr>
        <w:t> </w:t>
      </w:r>
      <w:r w:rsidRPr="00C900F5">
        <w:rPr>
          <w:shd w:val="clear" w:color="auto" w:fill="FFFFFF"/>
        </w:rPr>
        <w:t>55</w:t>
      </w:r>
      <w:r w:rsidRPr="00C900F5">
        <w:rPr>
          <w:rFonts w:hint="eastAsia"/>
          <w:shd w:val="clear" w:color="auto" w:fill="FFFFFF"/>
        </w:rPr>
        <w:t>,</w:t>
      </w:r>
      <w:r w:rsidRPr="00C900F5">
        <w:rPr>
          <w:shd w:val="clear" w:color="auto" w:fill="FFFFFF"/>
        </w:rPr>
        <w:t xml:space="preserve"> 1479-1514.</w:t>
      </w:r>
    </w:p>
    <w:p w14:paraId="2E211BC1" w14:textId="77777777" w:rsidR="00982035" w:rsidRPr="00C900F5" w:rsidRDefault="00982035" w:rsidP="00982035">
      <w:pPr>
        <w:numPr>
          <w:ilvl w:val="0"/>
          <w:numId w:val="7"/>
        </w:numPr>
        <w:ind w:left="475" w:hanging="475"/>
        <w:jc w:val="both"/>
      </w:pPr>
      <w:r w:rsidRPr="00C900F5">
        <w:t xml:space="preserve">Wood, Robert, Thomas </w:t>
      </w:r>
      <w:r w:rsidRPr="00877D26">
        <w:rPr>
          <w:noProof/>
        </w:rPr>
        <w:t>Mclnish</w:t>
      </w:r>
      <w:r w:rsidRPr="00C900F5">
        <w:t xml:space="preserve">, and Keith Ord, 1985, An investigation of </w:t>
      </w:r>
      <w:r w:rsidRPr="00C900F5">
        <w:lastRenderedPageBreak/>
        <w:t>transaction data on NYSE stocks, Journal of Finance 40, 723-741.</w:t>
      </w:r>
    </w:p>
    <w:p w14:paraId="47329062" w14:textId="77777777" w:rsidR="00982035" w:rsidRPr="00C900F5" w:rsidRDefault="00982035" w:rsidP="00982035">
      <w:pPr>
        <w:spacing w:line="480" w:lineRule="auto"/>
        <w:jc w:val="both"/>
      </w:pPr>
    </w:p>
    <w:p w14:paraId="79D9CE33" w14:textId="77777777" w:rsidR="00982035" w:rsidRPr="00C900F5" w:rsidRDefault="00982035" w:rsidP="00982035">
      <w:pPr>
        <w:widowControl/>
        <w:spacing w:line="480" w:lineRule="auto"/>
        <w:sectPr w:rsidR="00982035" w:rsidRPr="00C900F5" w:rsidSect="00982035">
          <w:pgSz w:w="11906" w:h="16838"/>
          <w:pgMar w:top="1440" w:right="1800" w:bottom="1440" w:left="1800" w:header="851" w:footer="992" w:gutter="0"/>
          <w:cols w:space="425"/>
          <w:docGrid w:type="lines" w:linePitch="360"/>
        </w:sectPr>
      </w:pPr>
    </w:p>
    <w:p w14:paraId="33C8691F" w14:textId="77777777" w:rsidR="00982035" w:rsidRPr="00C900F5" w:rsidRDefault="00982035" w:rsidP="00982035">
      <w:pPr>
        <w:widowControl/>
        <w:snapToGrid w:val="0"/>
        <w:jc w:val="both"/>
      </w:pPr>
      <w:r w:rsidRPr="00C900F5">
        <w:rPr>
          <w:noProof/>
        </w:rPr>
        <w:lastRenderedPageBreak/>
        <w:drawing>
          <wp:anchor distT="0" distB="0" distL="114300" distR="114300" simplePos="0" relativeHeight="251666432" behindDoc="1" locked="0" layoutInCell="1" allowOverlap="1" wp14:anchorId="63F4887B" wp14:editId="3724BB3D">
            <wp:simplePos x="0" y="0"/>
            <wp:positionH relativeFrom="column">
              <wp:posOffset>4567555</wp:posOffset>
            </wp:positionH>
            <wp:positionV relativeFrom="paragraph">
              <wp:posOffset>313690</wp:posOffset>
            </wp:positionV>
            <wp:extent cx="4524375" cy="3629025"/>
            <wp:effectExtent l="0" t="0" r="0" b="0"/>
            <wp:wrapThrough wrapText="bothSides">
              <wp:wrapPolygon edited="0">
                <wp:start x="0" y="0"/>
                <wp:lineTo x="0" y="21543"/>
                <wp:lineTo x="21555" y="21543"/>
                <wp:lineTo x="21555" y="0"/>
                <wp:lineTo x="0" y="0"/>
              </wp:wrapPolygon>
            </wp:wrapThrough>
            <wp:docPr id="2" name="圖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C900F5">
        <w:rPr>
          <w:noProof/>
        </w:rPr>
        <w:drawing>
          <wp:anchor distT="0" distB="0" distL="114300" distR="114300" simplePos="0" relativeHeight="251665408" behindDoc="1" locked="0" layoutInCell="1" allowOverlap="1" wp14:anchorId="172FE3DC" wp14:editId="23453A74">
            <wp:simplePos x="0" y="0"/>
            <wp:positionH relativeFrom="column">
              <wp:posOffset>47625</wp:posOffset>
            </wp:positionH>
            <wp:positionV relativeFrom="paragraph">
              <wp:posOffset>314325</wp:posOffset>
            </wp:positionV>
            <wp:extent cx="4524375" cy="3629025"/>
            <wp:effectExtent l="0" t="0" r="0" b="0"/>
            <wp:wrapThrough wrapText="bothSides">
              <wp:wrapPolygon edited="0">
                <wp:start x="0" y="0"/>
                <wp:lineTo x="0" y="21543"/>
                <wp:lineTo x="21555" y="21543"/>
                <wp:lineTo x="21555" y="0"/>
                <wp:lineTo x="0" y="0"/>
              </wp:wrapPolygon>
            </wp:wrapThrough>
            <wp:docPr id="1"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14:paraId="2A75A800" w14:textId="77777777" w:rsidR="00982035" w:rsidRPr="00C900F5" w:rsidRDefault="00982035" w:rsidP="00982035">
      <w:pPr>
        <w:widowControl/>
        <w:snapToGrid w:val="0"/>
        <w:ind w:leftChars="118" w:left="283"/>
        <w:jc w:val="both"/>
        <w:rPr>
          <w:sz w:val="20"/>
          <w:szCs w:val="20"/>
        </w:rPr>
        <w:sectPr w:rsidR="00982035" w:rsidRPr="00C900F5" w:rsidSect="00982035">
          <w:pgSz w:w="16838" w:h="11906" w:orient="landscape"/>
          <w:pgMar w:top="1800" w:right="1440" w:bottom="1800" w:left="1440" w:header="851" w:footer="992" w:gutter="0"/>
          <w:cols w:space="425"/>
          <w:docGrid w:type="lines" w:linePitch="360"/>
        </w:sectPr>
      </w:pPr>
      <w:r w:rsidRPr="00C900F5">
        <w:rPr>
          <w:b/>
          <w:sz w:val="20"/>
          <w:szCs w:val="20"/>
        </w:rPr>
        <w:t>Figure 1: The number and Percentage of Trades for Each Investor in Different Periods.</w:t>
      </w:r>
      <w:r w:rsidRPr="00C900F5">
        <w:rPr>
          <w:sz w:val="20"/>
          <w:szCs w:val="20"/>
        </w:rPr>
        <w:t xml:space="preserve"> </w:t>
      </w:r>
      <w:r w:rsidRPr="00C900F5">
        <w:rPr>
          <w:rFonts w:hint="eastAsia"/>
          <w:sz w:val="20"/>
          <w:szCs w:val="20"/>
        </w:rPr>
        <w:t>This figure presents the daily average trading volume for foreign institutional investors, domestic institutional investors, and individual investors in different periods. The sample period is from January 2003 to December 2008</w:t>
      </w:r>
      <w:r w:rsidRPr="00C900F5">
        <w:rPr>
          <w:sz w:val="20"/>
          <w:szCs w:val="20"/>
        </w:rPr>
        <w:t>, which includes</w:t>
      </w:r>
      <w:r w:rsidRPr="00C900F5">
        <w:rPr>
          <w:rFonts w:hint="eastAsia"/>
          <w:sz w:val="20"/>
          <w:szCs w:val="20"/>
        </w:rPr>
        <w:t xml:space="preserve"> 1</w:t>
      </w:r>
      <w:r w:rsidRPr="00C900F5">
        <w:rPr>
          <w:sz w:val="20"/>
          <w:szCs w:val="20"/>
        </w:rPr>
        <w:t>,</w:t>
      </w:r>
      <w:r w:rsidRPr="00C900F5">
        <w:rPr>
          <w:rFonts w:hint="eastAsia"/>
          <w:sz w:val="20"/>
          <w:szCs w:val="20"/>
        </w:rPr>
        <w:t>484 trading days. Period 1 is from January 2003 to December 2005. Period 2 is from January 2006 to August 2007. Period 3 is from September 2007 to D</w:t>
      </w:r>
      <w:r w:rsidRPr="00C900F5">
        <w:rPr>
          <w:sz w:val="20"/>
          <w:szCs w:val="20"/>
        </w:rPr>
        <w:t>e</w:t>
      </w:r>
      <w:r w:rsidRPr="00C900F5">
        <w:rPr>
          <w:rFonts w:hint="eastAsia"/>
          <w:sz w:val="20"/>
          <w:szCs w:val="20"/>
        </w:rPr>
        <w:t xml:space="preserve">cember 2008. The left plot is based on the number of trades (contract), and the right plot is based on the trading percentage.   </w:t>
      </w:r>
    </w:p>
    <w:p w14:paraId="7EBAC464" w14:textId="77777777" w:rsidR="00982035" w:rsidRPr="00C900F5" w:rsidRDefault="00982035" w:rsidP="00982035">
      <w:pPr>
        <w:widowControl/>
        <w:spacing w:line="480" w:lineRule="auto"/>
        <w:jc w:val="center"/>
      </w:pPr>
      <w:r w:rsidRPr="00C900F5">
        <w:rPr>
          <w:noProof/>
        </w:rPr>
        <w:lastRenderedPageBreak/>
        <w:drawing>
          <wp:inline distT="0" distB="0" distL="0" distR="0" wp14:anchorId="31E02B37" wp14:editId="7FE6A3DC">
            <wp:extent cx="8372475" cy="4114800"/>
            <wp:effectExtent l="0" t="0" r="9525" b="19050"/>
            <wp:docPr id="4" name="圖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E0D199A" w14:textId="1214C93F" w:rsidR="00982035" w:rsidRPr="00C900F5" w:rsidRDefault="00982035" w:rsidP="00982035">
      <w:pPr>
        <w:snapToGrid w:val="0"/>
        <w:ind w:leftChars="177" w:left="425" w:rightChars="145" w:right="348" w:firstLineChars="22" w:firstLine="44"/>
        <w:jc w:val="both"/>
        <w:rPr>
          <w:sz w:val="20"/>
          <w:szCs w:val="20"/>
        </w:rPr>
      </w:pPr>
      <w:r w:rsidRPr="00C900F5">
        <w:rPr>
          <w:b/>
          <w:sz w:val="20"/>
          <w:szCs w:val="20"/>
        </w:rPr>
        <w:t xml:space="preserve">Figure 2: Intraday Volatility through Time. </w:t>
      </w:r>
      <w:r w:rsidRPr="00C900F5">
        <w:rPr>
          <w:rFonts w:hint="eastAsia"/>
          <w:sz w:val="20"/>
          <w:szCs w:val="20"/>
        </w:rPr>
        <w:t>This figure presents the time dynamics of return volatilities of the TXF index by two measures:</w:t>
      </w:r>
      <w:r w:rsidRPr="00C900F5">
        <w:rPr>
          <w:sz w:val="20"/>
          <w:szCs w:val="20"/>
        </w:rPr>
        <w:t xml:space="preserve"> </w:t>
      </w:r>
      <w:r w:rsidRPr="00C900F5">
        <w:rPr>
          <w:rFonts w:hint="eastAsia"/>
          <w:sz w:val="20"/>
          <w:szCs w:val="20"/>
        </w:rPr>
        <w:t xml:space="preserve">1-minute return volatility and 10-minute return volatility. The sample period is from January 2003 to December 2008, </w:t>
      </w:r>
      <w:r w:rsidRPr="00C900F5">
        <w:rPr>
          <w:sz w:val="20"/>
          <w:szCs w:val="20"/>
        </w:rPr>
        <w:t xml:space="preserve">which includes </w:t>
      </w:r>
      <w:r w:rsidRPr="00C900F5">
        <w:rPr>
          <w:rFonts w:hint="eastAsia"/>
          <w:sz w:val="20"/>
          <w:szCs w:val="20"/>
        </w:rPr>
        <w:t>1484 trading days. The volatilities are calculated by corresponding intraday returns for each trading day. The returns are calculated as the changes in the log of the bid</w:t>
      </w:r>
      <w:r w:rsidRPr="00C900F5">
        <w:rPr>
          <w:sz w:val="20"/>
          <w:szCs w:val="20"/>
        </w:rPr>
        <w:t>–</w:t>
      </w:r>
      <w:r w:rsidRPr="00C900F5">
        <w:rPr>
          <w:rFonts w:hint="eastAsia"/>
          <w:sz w:val="20"/>
          <w:szCs w:val="20"/>
        </w:rPr>
        <w:t xml:space="preserve">ask midpoint. Two solid </w:t>
      </w:r>
      <w:r w:rsidRPr="00877D26">
        <w:rPr>
          <w:rFonts w:hint="eastAsia"/>
          <w:noProof/>
          <w:sz w:val="20"/>
          <w:szCs w:val="20"/>
        </w:rPr>
        <w:t>cur</w:t>
      </w:r>
      <w:r w:rsidR="00877D26" w:rsidRPr="00877D26">
        <w:rPr>
          <w:rFonts w:hint="eastAsia"/>
          <w:noProof/>
          <w:sz w:val="20"/>
          <w:szCs w:val="20"/>
        </w:rPr>
        <w:t>v</w:t>
      </w:r>
      <w:r w:rsidRPr="00877D26">
        <w:rPr>
          <w:rFonts w:hint="eastAsia"/>
          <w:noProof/>
          <w:sz w:val="20"/>
          <w:szCs w:val="20"/>
        </w:rPr>
        <w:t>es</w:t>
      </w:r>
      <w:r w:rsidRPr="00C900F5">
        <w:rPr>
          <w:rFonts w:hint="eastAsia"/>
          <w:sz w:val="20"/>
          <w:szCs w:val="20"/>
        </w:rPr>
        <w:t xml:space="preserve"> are nonlinear trend lines for </w:t>
      </w:r>
      <w:r w:rsidRPr="00C900F5">
        <w:rPr>
          <w:sz w:val="20"/>
          <w:szCs w:val="20"/>
        </w:rPr>
        <w:t>return</w:t>
      </w:r>
      <w:r w:rsidRPr="00C900F5">
        <w:rPr>
          <w:rFonts w:hint="eastAsia"/>
          <w:sz w:val="20"/>
          <w:szCs w:val="20"/>
        </w:rPr>
        <w:t xml:space="preserve"> volatilities.</w:t>
      </w:r>
    </w:p>
    <w:p w14:paraId="379C0ABA" w14:textId="77777777" w:rsidR="00982035" w:rsidRPr="00C900F5" w:rsidRDefault="00982035" w:rsidP="00982035">
      <w:pPr>
        <w:jc w:val="both"/>
        <w:sectPr w:rsidR="00982035" w:rsidRPr="00C900F5" w:rsidSect="00982035">
          <w:pgSz w:w="16838" w:h="11906" w:orient="landscape"/>
          <w:pgMar w:top="1800" w:right="1440" w:bottom="1800" w:left="1440" w:header="851" w:footer="992" w:gutter="0"/>
          <w:cols w:space="425"/>
          <w:docGrid w:type="lines" w:linePitch="360"/>
        </w:sectPr>
      </w:pPr>
    </w:p>
    <w:p w14:paraId="78545CFB" w14:textId="77777777" w:rsidR="00982035" w:rsidRPr="00C900F5" w:rsidRDefault="00982035" w:rsidP="00982035">
      <w:pPr>
        <w:widowControl/>
        <w:ind w:firstLineChars="900" w:firstLine="2160"/>
      </w:pPr>
      <w:r w:rsidRPr="00C900F5">
        <w:rPr>
          <w:noProof/>
        </w:rPr>
        <w:lastRenderedPageBreak/>
        <mc:AlternateContent>
          <mc:Choice Requires="wpg">
            <w:drawing>
              <wp:anchor distT="0" distB="0" distL="114300" distR="114300" simplePos="0" relativeHeight="251663360" behindDoc="0" locked="0" layoutInCell="1" allowOverlap="1" wp14:anchorId="4E2928AE" wp14:editId="1C0A7B7F">
                <wp:simplePos x="0" y="0"/>
                <wp:positionH relativeFrom="column">
                  <wp:posOffset>1657350</wp:posOffset>
                </wp:positionH>
                <wp:positionV relativeFrom="paragraph">
                  <wp:posOffset>390525</wp:posOffset>
                </wp:positionV>
                <wp:extent cx="5067300" cy="3571875"/>
                <wp:effectExtent l="0" t="0" r="19050" b="9525"/>
                <wp:wrapNone/>
                <wp:docPr id="15" name="群組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67300" cy="3571875"/>
                          <a:chOff x="0" y="0"/>
                          <a:chExt cx="5067300" cy="3571876"/>
                        </a:xfrm>
                      </wpg:grpSpPr>
                      <wps:wsp>
                        <wps:cNvPr id="12" name="直線接點 12"/>
                        <wps:cNvCnPr/>
                        <wps:spPr>
                          <a:xfrm>
                            <a:off x="9525" y="3543300"/>
                            <a:ext cx="5057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直線接點 13"/>
                        <wps:cNvCnPr/>
                        <wps:spPr>
                          <a:xfrm flipV="1">
                            <a:off x="0" y="0"/>
                            <a:ext cx="0" cy="357187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22C078F2" id="群組 15" o:spid="_x0000_s1026" style="position:absolute;margin-left:130.5pt;margin-top:30.75pt;width:399pt;height:281.25pt;z-index:251663360" coordsize="50673,35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">
                <v:line id="直線接點 12" o:spid="_x0000_s1027" style="position:absolute;visibility:visible;mso-wrap-style:square" from="95,35433" to="50673,35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c/kMMAAADbAAAADwAAAGRycy9kb3ducmV2LnhtbERPTWvCQBC9C/0PyxR6Ed0YMWrqKqWl&#10;4EWkqQe9DdkxCc3OhuzWxH/vCoK3ebzPWW16U4sLta6yrGAyjkAQ51ZXXCg4/H6PFiCcR9ZYWyYF&#10;V3KwWb8MVphq2/EPXTJfiBDCLkUFpfdNKqXLSzLoxrYhDtzZtgZ9gG0hdYtdCDe1jKMokQYrDg0l&#10;NvRZUv6X/RsFX4eky5bFbD6cTHf9kvfx8bQzSr299h/vIDz1/il+uLc6zI/h/ks4QK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HP5DDAAAA2wAAAA8AAAAAAAAAAAAA&#10;AAAAoQIAAGRycy9kb3ducmV2LnhtbFBLBQYAAAAABAAEAPkAAACRAwAAAAA=&#10;" strokecolor="black [3213]" strokeweight="1pt"/>
                <v:line id="直線接點 13" o:spid="_x0000_s1028" style="position:absolute;flip:y;visibility:visible;mso-wrap-style:square" from="0,0" to="0,35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MU88EAAADbAAAADwAAAGRycy9kb3ducmV2LnhtbERPS4vCMBC+C/sfwix403RddNdqlEVY&#10;EFHB6sXb0Ewf2ExqE7X+eyMI3ubje8503ppKXKlxpWUFX/0IBHFqdcm5gsP+v/cLwnlkjZVlUnAn&#10;B/PZR2eKsbY33tE18bkIIexiVFB4X8dSurQgg65va+LAZbYx6ANscqkbvIVwU8lBFI2kwZJDQ4E1&#10;LQpKT8nFKFjtx9livdps7+583FL2E+2GyUGp7mf7NwHhqfVv8cu91GH+Nzx/CQfI2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YxTzwQAAANsAAAAPAAAAAAAAAAAAAAAA&#10;AKECAABkcnMvZG93bnJldi54bWxQSwUGAAAAAAQABAD5AAAAjwMAAAAA&#10;" strokecolor="black [3213]" strokeweight="1pt"/>
              </v:group>
            </w:pict>
          </mc:Fallback>
        </mc:AlternateContent>
      </w:r>
      <w:r w:rsidRPr="00C900F5">
        <w:rPr>
          <w:noProof/>
        </w:rPr>
        <mc:AlternateContent>
          <mc:Choice Requires="wps">
            <w:drawing>
              <wp:anchor distT="0" distB="0" distL="114300" distR="114300" simplePos="0" relativeHeight="251659264" behindDoc="0" locked="0" layoutInCell="1" allowOverlap="1" wp14:anchorId="59307A45" wp14:editId="33CF9FAE">
                <wp:simplePos x="0" y="0"/>
                <wp:positionH relativeFrom="column">
                  <wp:posOffset>2419350</wp:posOffset>
                </wp:positionH>
                <wp:positionV relativeFrom="paragraph">
                  <wp:posOffset>3961765</wp:posOffset>
                </wp:positionV>
                <wp:extent cx="4943475" cy="466725"/>
                <wp:effectExtent l="0" t="0" r="0" b="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3475" cy="466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137E85" w14:textId="77777777" w:rsidR="00982035" w:rsidRPr="00EB551E" w:rsidRDefault="00982035" w:rsidP="00982035">
                            <w:pPr>
                              <w:ind w:firstLineChars="300" w:firstLine="720"/>
                              <w:rPr>
                                <w:szCs w:val="20"/>
                              </w:rPr>
                            </w:pPr>
                            <w:r w:rsidRPr="00EB551E">
                              <w:rPr>
                                <w:szCs w:val="20"/>
                              </w:rPr>
                              <w:t>Early Morning</w:t>
                            </w:r>
                            <w:r>
                              <w:rPr>
                                <w:rFonts w:hint="eastAsia"/>
                                <w:szCs w:val="20"/>
                              </w:rPr>
                              <w:t xml:space="preserve">       Late Morning        Lunch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9307A45" id="_x0000_t202" coordsize="21600,21600" o:spt="202" path="m,l,21600r21600,l21600,xe">
                <v:stroke joinstyle="miter"/>
                <v:path gradientshapeok="t" o:connecttype="rect"/>
              </v:shapetype>
              <v:shape id="文字方塊 6" o:spid="_x0000_s1026" type="#_x0000_t202" style="position:absolute;left:0;text-align:left;margin-left:190.5pt;margin-top:311.95pt;width:389.2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" filled="f" stroked="f" strokeweight=".5pt">
                <v:path arrowok="t"/>
                <v:textbox>
                  <w:txbxContent>
                    <w:p w14:paraId="0B137E85" w14:textId="77777777" w:rsidR="00982035" w:rsidRPr="00EB551E" w:rsidRDefault="00982035" w:rsidP="00982035">
                      <w:pPr>
                        <w:ind w:firstLineChars="300" w:firstLine="720"/>
                        <w:rPr>
                          <w:szCs w:val="20"/>
                        </w:rPr>
                      </w:pPr>
                      <w:r w:rsidRPr="00EB551E">
                        <w:rPr>
                          <w:szCs w:val="20"/>
                        </w:rPr>
                        <w:t>Early Morning</w:t>
                      </w:r>
                      <w:r>
                        <w:rPr>
                          <w:rFonts w:hint="eastAsia"/>
                          <w:szCs w:val="20"/>
                        </w:rPr>
                        <w:t xml:space="preserve">       Late Morning        Lunch</w:t>
                      </w:r>
                    </w:p>
                  </w:txbxContent>
                </v:textbox>
              </v:shape>
            </w:pict>
          </mc:Fallback>
        </mc:AlternateContent>
      </w:r>
      <w:r w:rsidRPr="00C900F5">
        <w:rPr>
          <w:noProof/>
        </w:rPr>
        <mc:AlternateContent>
          <mc:Choice Requires="wps">
            <w:drawing>
              <wp:anchor distT="0" distB="0" distL="114300" distR="114300" simplePos="0" relativeHeight="251660288" behindDoc="0" locked="0" layoutInCell="1" allowOverlap="1" wp14:anchorId="3F2D9E4B" wp14:editId="541E730B">
                <wp:simplePos x="0" y="0"/>
                <wp:positionH relativeFrom="column">
                  <wp:posOffset>933450</wp:posOffset>
                </wp:positionH>
                <wp:positionV relativeFrom="paragraph">
                  <wp:posOffset>1228725</wp:posOffset>
                </wp:positionV>
                <wp:extent cx="438150" cy="2019300"/>
                <wp:effectExtent l="0" t="0" r="0" b="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2019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75EEF0" w14:textId="77777777" w:rsidR="00982035" w:rsidRPr="00EB551E" w:rsidRDefault="00982035" w:rsidP="00982035">
                            <w:r w:rsidRPr="00EB551E">
                              <w:t>S</w:t>
                            </w:r>
                            <w:r>
                              <w:t>tandardized Variance Ratio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D9E4B" id="文字方塊 7" o:spid="_x0000_s1027" type="#_x0000_t202" style="position:absolute;left:0;text-align:left;margin-left:73.5pt;margin-top:96.75pt;width:34.5pt;height:1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" filled="f" stroked="f" strokeweight=".5pt">
                <v:path arrowok="t"/>
                <v:textbox style="layout-flow:vertical;mso-layout-flow-alt:bottom-to-top">
                  <w:txbxContent>
                    <w:p w14:paraId="6875EEF0" w14:textId="77777777" w:rsidR="00982035" w:rsidRPr="00EB551E" w:rsidRDefault="00982035" w:rsidP="00982035">
                      <w:r w:rsidRPr="00EB551E">
                        <w:t>S</w:t>
                      </w:r>
                      <w:r>
                        <w:t>tandardized Variance Ratio</w:t>
                      </w:r>
                    </w:p>
                  </w:txbxContent>
                </v:textbox>
              </v:shape>
            </w:pict>
          </mc:Fallback>
        </mc:AlternateContent>
      </w:r>
      <w:r w:rsidRPr="00C900F5">
        <w:rPr>
          <w:noProof/>
        </w:rPr>
        <w:drawing>
          <wp:inline distT="0" distB="0" distL="0" distR="0" wp14:anchorId="2F3057FF" wp14:editId="6CAC93CC">
            <wp:extent cx="5486400" cy="3982023"/>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96015" cy="3989001"/>
                    </a:xfrm>
                    <a:prstGeom prst="rect">
                      <a:avLst/>
                    </a:prstGeom>
                    <a:noFill/>
                  </pic:spPr>
                </pic:pic>
              </a:graphicData>
            </a:graphic>
          </wp:inline>
        </w:drawing>
      </w:r>
    </w:p>
    <w:p w14:paraId="577FFA19" w14:textId="77777777" w:rsidR="00982035" w:rsidRPr="00C900F5" w:rsidRDefault="00982035" w:rsidP="00982035">
      <w:pPr>
        <w:widowControl/>
        <w:rPr>
          <w:b/>
        </w:rPr>
      </w:pPr>
    </w:p>
    <w:p w14:paraId="63AA8718" w14:textId="5ACB36D6" w:rsidR="00982035" w:rsidRPr="00C900F5" w:rsidRDefault="00982035" w:rsidP="00982035">
      <w:pPr>
        <w:widowControl/>
        <w:snapToGrid w:val="0"/>
        <w:ind w:leftChars="354" w:left="850"/>
        <w:jc w:val="both"/>
        <w:rPr>
          <w:sz w:val="20"/>
          <w:szCs w:val="20"/>
        </w:rPr>
        <w:sectPr w:rsidR="00982035" w:rsidRPr="00C900F5" w:rsidSect="00982035">
          <w:pgSz w:w="16838" w:h="11906" w:orient="landscape"/>
          <w:pgMar w:top="1800" w:right="2096" w:bottom="1800" w:left="1440" w:header="851" w:footer="992" w:gutter="0"/>
          <w:cols w:space="425"/>
          <w:docGrid w:type="lines" w:linePitch="360"/>
        </w:sectPr>
      </w:pPr>
      <w:r w:rsidRPr="00C900F5">
        <w:rPr>
          <w:b/>
          <w:sz w:val="20"/>
          <w:szCs w:val="20"/>
        </w:rPr>
        <w:t xml:space="preserve">Figure 3: Intraday Volatility U-Shapes by Different Periods. </w:t>
      </w:r>
      <w:r w:rsidRPr="00C900F5">
        <w:rPr>
          <w:rFonts w:hint="eastAsia"/>
          <w:sz w:val="20"/>
          <w:szCs w:val="20"/>
        </w:rPr>
        <w:t>This figure presents the return variance of the TXF index for three intraday trading sessions: early morning</w:t>
      </w:r>
      <w:r w:rsidRPr="00C900F5">
        <w:rPr>
          <w:sz w:val="20"/>
          <w:szCs w:val="20"/>
        </w:rPr>
        <w:t xml:space="preserve"> </w:t>
      </w:r>
      <w:r w:rsidRPr="00C900F5">
        <w:rPr>
          <w:rFonts w:hint="eastAsia"/>
          <w:sz w:val="20"/>
          <w:szCs w:val="20"/>
        </w:rPr>
        <w:t>(8:45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10:15</w:t>
      </w:r>
      <w:r w:rsidRPr="00C900F5">
        <w:rPr>
          <w:sz w:val="20"/>
          <w:szCs w:val="20"/>
        </w:rPr>
        <w:t xml:space="preserve"> </w:t>
      </w:r>
      <w:r w:rsidRPr="00C900F5">
        <w:rPr>
          <w:smallCaps/>
          <w:sz w:val="20"/>
          <w:szCs w:val="20"/>
        </w:rPr>
        <w:t>am</w:t>
      </w:r>
      <w:r w:rsidRPr="00C900F5">
        <w:rPr>
          <w:rFonts w:hint="eastAsia"/>
          <w:sz w:val="20"/>
          <w:szCs w:val="20"/>
        </w:rPr>
        <w:t>), late morning</w:t>
      </w:r>
      <w:r w:rsidRPr="00C900F5">
        <w:rPr>
          <w:sz w:val="20"/>
          <w:szCs w:val="20"/>
        </w:rPr>
        <w:t xml:space="preserve"> (</w:t>
      </w:r>
      <w:r w:rsidRPr="00C900F5">
        <w:rPr>
          <w:rFonts w:hint="eastAsia"/>
          <w:sz w:val="20"/>
          <w:szCs w:val="20"/>
        </w:rPr>
        <w:t>10</w:t>
      </w:r>
      <w:r w:rsidRPr="00C900F5">
        <w:rPr>
          <w:sz w:val="20"/>
          <w:szCs w:val="20"/>
        </w:rPr>
        <w:t>:</w:t>
      </w:r>
      <w:r w:rsidRPr="00C900F5">
        <w:rPr>
          <w:rFonts w:hint="eastAsia"/>
          <w:sz w:val="20"/>
          <w:szCs w:val="20"/>
        </w:rPr>
        <w:t>15</w:t>
      </w:r>
      <w:r w:rsidRPr="00C900F5">
        <w:rPr>
          <w:sz w:val="20"/>
          <w:szCs w:val="20"/>
        </w:rPr>
        <w:t xml:space="preserve"> </w:t>
      </w:r>
      <w:r w:rsidRPr="00C900F5">
        <w:rPr>
          <w:smallCaps/>
          <w:sz w:val="20"/>
          <w:szCs w:val="20"/>
        </w:rPr>
        <w:t>am</w:t>
      </w:r>
      <w:r w:rsidRPr="00C900F5">
        <w:rPr>
          <w:rFonts w:hint="eastAsia"/>
          <w:sz w:val="20"/>
          <w:szCs w:val="20"/>
        </w:rPr>
        <w:t>–</w:t>
      </w:r>
      <w:r w:rsidRPr="00C900F5">
        <w:rPr>
          <w:rFonts w:hint="eastAsia"/>
          <w:sz w:val="20"/>
          <w:szCs w:val="20"/>
        </w:rPr>
        <w:t>12:15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xml:space="preserve">, and lunch </w:t>
      </w:r>
      <w:r w:rsidRPr="00C900F5">
        <w:rPr>
          <w:sz w:val="20"/>
          <w:szCs w:val="20"/>
        </w:rPr>
        <w:t>(</w:t>
      </w:r>
      <w:r w:rsidRPr="00C900F5">
        <w:rPr>
          <w:rFonts w:hint="eastAsia"/>
          <w:sz w:val="20"/>
          <w:szCs w:val="20"/>
        </w:rPr>
        <w:t>12:15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1:45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xml:space="preserve"> Taipei time. </w:t>
      </w:r>
      <w:r w:rsidRPr="00C900F5">
        <w:rPr>
          <w:sz w:val="20"/>
          <w:szCs w:val="20"/>
        </w:rPr>
        <w:t xml:space="preserve">The sample period is from January 2003 to December 2008, which includes 1,484 trading days. The </w:t>
      </w:r>
      <w:r w:rsidRPr="00C900F5">
        <w:rPr>
          <w:rFonts w:hint="eastAsia"/>
          <w:sz w:val="20"/>
          <w:szCs w:val="20"/>
        </w:rPr>
        <w:t>return variances</w:t>
      </w:r>
      <w:r w:rsidRPr="00C900F5">
        <w:rPr>
          <w:sz w:val="20"/>
          <w:szCs w:val="20"/>
        </w:rPr>
        <w:t xml:space="preserve"> are calculated b</w:t>
      </w:r>
      <w:r w:rsidRPr="00C900F5">
        <w:rPr>
          <w:rFonts w:hint="eastAsia"/>
          <w:sz w:val="20"/>
          <w:szCs w:val="20"/>
        </w:rPr>
        <w:t>y1-minute</w:t>
      </w:r>
      <w:r w:rsidRPr="00C900F5">
        <w:rPr>
          <w:sz w:val="20"/>
          <w:szCs w:val="20"/>
        </w:rPr>
        <w:t xml:space="preserve"> returns for each </w:t>
      </w:r>
      <w:r w:rsidRPr="00C900F5">
        <w:rPr>
          <w:rFonts w:hint="eastAsia"/>
          <w:sz w:val="20"/>
          <w:szCs w:val="20"/>
        </w:rPr>
        <w:t>session</w:t>
      </w:r>
      <w:r w:rsidRPr="00C900F5">
        <w:rPr>
          <w:sz w:val="20"/>
          <w:szCs w:val="20"/>
        </w:rPr>
        <w:t>. The returns are calculated as the changes in the log of the bid–ask midpoint.</w:t>
      </w:r>
      <w:r w:rsidRPr="00C900F5">
        <w:rPr>
          <w:rFonts w:hint="eastAsia"/>
          <w:sz w:val="20"/>
          <w:szCs w:val="20"/>
        </w:rPr>
        <w:t xml:space="preserve"> For cross-period comparison, we </w:t>
      </w:r>
      <w:r w:rsidRPr="00C900F5">
        <w:rPr>
          <w:sz w:val="20"/>
          <w:szCs w:val="20"/>
        </w:rPr>
        <w:t>standardize</w:t>
      </w:r>
      <w:r w:rsidRPr="00C900F5">
        <w:rPr>
          <w:rFonts w:hint="eastAsia"/>
          <w:sz w:val="20"/>
          <w:szCs w:val="20"/>
        </w:rPr>
        <w:t xml:space="preserve"> each variance by the variance of late morning session for each period (the variance of </w:t>
      </w:r>
      <w:r w:rsidR="00877D26" w:rsidRPr="00877D26">
        <w:rPr>
          <w:rFonts w:hint="eastAsia"/>
          <w:noProof/>
          <w:sz w:val="20"/>
          <w:szCs w:val="20"/>
        </w:rPr>
        <w:t xml:space="preserve">the </w:t>
      </w:r>
      <w:r w:rsidRPr="00877D26">
        <w:rPr>
          <w:rFonts w:hint="eastAsia"/>
          <w:noProof/>
          <w:sz w:val="20"/>
          <w:szCs w:val="20"/>
        </w:rPr>
        <w:t>late</w:t>
      </w:r>
      <w:r w:rsidRPr="00C900F5">
        <w:rPr>
          <w:rFonts w:hint="eastAsia"/>
          <w:sz w:val="20"/>
          <w:szCs w:val="20"/>
        </w:rPr>
        <w:t xml:space="preserve"> morning </w:t>
      </w:r>
      <w:r w:rsidRPr="00C900F5">
        <w:rPr>
          <w:sz w:val="20"/>
          <w:szCs w:val="20"/>
        </w:rPr>
        <w:t>session</w:t>
      </w:r>
      <w:r w:rsidRPr="00C900F5">
        <w:rPr>
          <w:rFonts w:hint="eastAsia"/>
          <w:sz w:val="20"/>
          <w:szCs w:val="20"/>
        </w:rPr>
        <w:t xml:space="preserve"> is </w:t>
      </w:r>
      <w:r w:rsidRPr="00C900F5">
        <w:rPr>
          <w:sz w:val="20"/>
          <w:szCs w:val="20"/>
        </w:rPr>
        <w:t>hence</w:t>
      </w:r>
      <w:r w:rsidRPr="00C900F5">
        <w:rPr>
          <w:rFonts w:hint="eastAsia"/>
          <w:sz w:val="20"/>
          <w:szCs w:val="20"/>
        </w:rPr>
        <w:t xml:space="preserve"> equal</w:t>
      </w:r>
      <w:r w:rsidRPr="00C900F5">
        <w:rPr>
          <w:sz w:val="20"/>
          <w:szCs w:val="20"/>
        </w:rPr>
        <w:t>s</w:t>
      </w:r>
      <w:r w:rsidRPr="00C900F5">
        <w:rPr>
          <w:rFonts w:hint="eastAsia"/>
          <w:sz w:val="20"/>
          <w:szCs w:val="20"/>
        </w:rPr>
        <w:t xml:space="preserve"> </w:t>
      </w:r>
      <w:r w:rsidRPr="00C900F5">
        <w:rPr>
          <w:sz w:val="20"/>
          <w:szCs w:val="20"/>
        </w:rPr>
        <w:t>1</w:t>
      </w:r>
      <w:r w:rsidRPr="00C900F5">
        <w:rPr>
          <w:rFonts w:hint="eastAsia"/>
          <w:sz w:val="20"/>
          <w:szCs w:val="20"/>
        </w:rPr>
        <w:t>). The lines are smoothed interpolations of the three variance estimates.</w:t>
      </w:r>
    </w:p>
    <w:p w14:paraId="200D80C8" w14:textId="77777777" w:rsidR="00982035" w:rsidRPr="00C900F5" w:rsidRDefault="00982035" w:rsidP="00982035">
      <w:pPr>
        <w:widowControl/>
        <w:ind w:firstLineChars="900" w:firstLine="2160"/>
      </w:pPr>
      <w:r w:rsidRPr="00C900F5">
        <w:rPr>
          <w:noProof/>
        </w:rPr>
        <w:lastRenderedPageBreak/>
        <mc:AlternateContent>
          <mc:Choice Requires="wpg">
            <w:drawing>
              <wp:anchor distT="0" distB="0" distL="114300" distR="114300" simplePos="0" relativeHeight="251664384" behindDoc="0" locked="0" layoutInCell="1" allowOverlap="1" wp14:anchorId="33AEE1DC" wp14:editId="571B8C36">
                <wp:simplePos x="0" y="0"/>
                <wp:positionH relativeFrom="column">
                  <wp:posOffset>1704975</wp:posOffset>
                </wp:positionH>
                <wp:positionV relativeFrom="paragraph">
                  <wp:posOffset>381000</wp:posOffset>
                </wp:positionV>
                <wp:extent cx="5076825" cy="3571875"/>
                <wp:effectExtent l="0" t="0" r="9525" b="9525"/>
                <wp:wrapNone/>
                <wp:docPr id="18" name="群組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76825" cy="3571875"/>
                          <a:chOff x="-104775" y="-161925"/>
                          <a:chExt cx="5076825" cy="3571875"/>
                        </a:xfrm>
                      </wpg:grpSpPr>
                      <wps:wsp>
                        <wps:cNvPr id="16" name="直線接點 16"/>
                        <wps:cNvCnPr/>
                        <wps:spPr>
                          <a:xfrm>
                            <a:off x="-85725" y="3390900"/>
                            <a:ext cx="5057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直線接點 17"/>
                        <wps:cNvCnPr/>
                        <wps:spPr>
                          <a:xfrm flipV="1">
                            <a:off x="-104775" y="-161925"/>
                            <a:ext cx="0" cy="35718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01556D0" id="群組 18" o:spid="_x0000_s1026" style="position:absolute;margin-left:134.25pt;margin-top:30pt;width:399.75pt;height:281.25pt;z-index:251664384;mso-width-relative:margin;mso-height-relative:margin" coordorigin="-1047,-1619" coordsize="50768,35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">
                <v:line id="直線接點 16" o:spid="_x0000_s1027" style="position:absolute;visibility:visible;mso-wrap-style:square" from="-857,33909" to="49720,3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w5k8MAAADbAAAADwAAAGRycy9kb3ducmV2LnhtbERPTWvCQBC9F/oflil4Ed2oNGrqKqUi&#10;eBFpmoPehuyYhGZnQ3Y18d+7BaG3ebzPWW16U4sbta6yrGAyjkAQ51ZXXCjIfnajBQjnkTXWlknB&#10;nRxs1q8vK0y07fibbqkvRAhhl6CC0vsmkdLlJRl0Y9sQB+5iW4M+wLaQusUuhJtaTqMolgYrDg0l&#10;NvRVUv6bXo2CbRZ36bJ4nw8ns0O/5OP0dD4YpQZv/ecHCE+9/xc/3Xsd5sfw90s4QK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18OZPDAAAA2wAAAA8AAAAAAAAAAAAA&#10;AAAAoQIAAGRycy9kb3ducmV2LnhtbFBLBQYAAAAABAAEAPkAAACRAwAAAAA=&#10;" strokecolor="black [3213]" strokeweight="1pt"/>
                <v:line id="直線接點 17" o:spid="_x0000_s1028" style="position:absolute;flip:y;visibility:visible;mso-wrap-style:square" from="-1047,-1619" to="-1047,34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gS8MMAAADbAAAADwAAAGRycy9kb3ducmV2LnhtbERPS2vCQBC+C/0PyxR6042FmjZ1DUUo&#10;FNGAiZfehuzkgdnZNLuN8d+7hYK3+fies04n04mRBtdaVrBcRCCIS6tbrhWcis/5KwjnkTV2lknB&#10;lRykm4fZGhNtL3ykMfe1CCHsElTQeN8nUrqyIYNuYXviwFV2MOgDHGqpB7yEcNPJ5yhaSYMth4YG&#10;e9o2VJ7zX6NgV7xV2/3ukF3dz3dGVRwdX/KTUk+P08c7CE+Tv4v/3V86zI/h75dwgN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ZYEvDDAAAA2wAAAA8AAAAAAAAAAAAA&#10;AAAAoQIAAGRycy9kb3ducmV2LnhtbFBLBQYAAAAABAAEAPkAAACRAwAAAAA=&#10;" strokecolor="black [3213]" strokeweight="1pt"/>
              </v:group>
            </w:pict>
          </mc:Fallback>
        </mc:AlternateContent>
      </w:r>
      <w:r w:rsidRPr="00C900F5">
        <w:rPr>
          <w:noProof/>
        </w:rPr>
        <mc:AlternateContent>
          <mc:Choice Requires="wps">
            <w:drawing>
              <wp:anchor distT="0" distB="0" distL="114300" distR="114300" simplePos="0" relativeHeight="251661312" behindDoc="0" locked="0" layoutInCell="1" allowOverlap="1" wp14:anchorId="56DEE4E8" wp14:editId="40008AB2">
                <wp:simplePos x="0" y="0"/>
                <wp:positionH relativeFrom="column">
                  <wp:posOffset>2371725</wp:posOffset>
                </wp:positionH>
                <wp:positionV relativeFrom="paragraph">
                  <wp:posOffset>3961765</wp:posOffset>
                </wp:positionV>
                <wp:extent cx="4943475" cy="466725"/>
                <wp:effectExtent l="0" t="0" r="0" b="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3475" cy="466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DD9282" w14:textId="77777777" w:rsidR="00982035" w:rsidRPr="00EB551E" w:rsidRDefault="00982035" w:rsidP="00982035">
                            <w:pPr>
                              <w:ind w:firstLineChars="300" w:firstLine="720"/>
                              <w:rPr>
                                <w:szCs w:val="20"/>
                              </w:rPr>
                            </w:pPr>
                            <w:r w:rsidRPr="00EB551E">
                              <w:rPr>
                                <w:szCs w:val="20"/>
                              </w:rPr>
                              <w:t>Early Morning</w:t>
                            </w:r>
                            <w:r>
                              <w:rPr>
                                <w:rFonts w:hint="eastAsia"/>
                                <w:szCs w:val="20"/>
                              </w:rPr>
                              <w:t xml:space="preserve">       Late Morning         Lunch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6DEE4E8" id="文字方塊 9" o:spid="_x0000_s1028" type="#_x0000_t202" style="position:absolute;left:0;text-align:left;margin-left:186.75pt;margin-top:311.95pt;width:389.2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" filled="f" stroked="f" strokeweight=".5pt">
                <v:path arrowok="t"/>
                <v:textbox>
                  <w:txbxContent>
                    <w:p w14:paraId="66DD9282" w14:textId="77777777" w:rsidR="00982035" w:rsidRPr="00EB551E" w:rsidRDefault="00982035" w:rsidP="00982035">
                      <w:pPr>
                        <w:ind w:firstLineChars="300" w:firstLine="720"/>
                        <w:rPr>
                          <w:szCs w:val="20"/>
                        </w:rPr>
                      </w:pPr>
                      <w:r w:rsidRPr="00EB551E">
                        <w:rPr>
                          <w:szCs w:val="20"/>
                        </w:rPr>
                        <w:t>Early Morning</w:t>
                      </w:r>
                      <w:r>
                        <w:rPr>
                          <w:rFonts w:hint="eastAsia"/>
                          <w:szCs w:val="20"/>
                        </w:rPr>
                        <w:t xml:space="preserve">       Late Morning         Lunch</w:t>
                      </w:r>
                    </w:p>
                  </w:txbxContent>
                </v:textbox>
              </v:shape>
            </w:pict>
          </mc:Fallback>
        </mc:AlternateContent>
      </w:r>
      <w:r w:rsidRPr="00C900F5">
        <w:rPr>
          <w:noProof/>
        </w:rPr>
        <mc:AlternateContent>
          <mc:Choice Requires="wps">
            <w:drawing>
              <wp:anchor distT="0" distB="0" distL="114300" distR="114300" simplePos="0" relativeHeight="251662336" behindDoc="0" locked="0" layoutInCell="1" allowOverlap="1" wp14:anchorId="6FD5B683" wp14:editId="74C7B659">
                <wp:simplePos x="0" y="0"/>
                <wp:positionH relativeFrom="column">
                  <wp:posOffset>933450</wp:posOffset>
                </wp:positionH>
                <wp:positionV relativeFrom="paragraph">
                  <wp:posOffset>1228725</wp:posOffset>
                </wp:positionV>
                <wp:extent cx="438150" cy="2019300"/>
                <wp:effectExtent l="0" t="0" r="0" b="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2019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59C83" w14:textId="77777777" w:rsidR="00982035" w:rsidRPr="00EB551E" w:rsidRDefault="00982035" w:rsidP="00982035">
                            <w:r w:rsidRPr="00EB551E">
                              <w:t>S</w:t>
                            </w:r>
                            <w:r>
                              <w:t xml:space="preserve">tandardized </w:t>
                            </w:r>
                            <w:r>
                              <w:rPr>
                                <w:rFonts w:hint="eastAsia"/>
                              </w:rPr>
                              <w:t>Bid-Ask Spread</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5B683" id="文字方塊 8" o:spid="_x0000_s1029" type="#_x0000_t202" style="position:absolute;left:0;text-align:left;margin-left:73.5pt;margin-top:96.75pt;width:34.5pt;height:1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" filled="f" stroked="f" strokeweight=".5pt">
                <v:path arrowok="t"/>
                <v:textbox style="layout-flow:vertical;mso-layout-flow-alt:bottom-to-top">
                  <w:txbxContent>
                    <w:p w14:paraId="0C559C83" w14:textId="77777777" w:rsidR="00982035" w:rsidRPr="00EB551E" w:rsidRDefault="00982035" w:rsidP="00982035">
                      <w:r w:rsidRPr="00EB551E">
                        <w:t>S</w:t>
                      </w:r>
                      <w:r>
                        <w:t xml:space="preserve">tandardized </w:t>
                      </w:r>
                      <w:r>
                        <w:rPr>
                          <w:rFonts w:hint="eastAsia"/>
                        </w:rPr>
                        <w:t>Bid-Ask Spread</w:t>
                      </w:r>
                    </w:p>
                  </w:txbxContent>
                </v:textbox>
              </v:shape>
            </w:pict>
          </mc:Fallback>
        </mc:AlternateContent>
      </w:r>
      <w:r w:rsidRPr="00C900F5">
        <w:rPr>
          <w:noProof/>
        </w:rPr>
        <w:drawing>
          <wp:inline distT="0" distB="0" distL="0" distR="0" wp14:anchorId="2CAB70CA" wp14:editId="4812C3FC">
            <wp:extent cx="5485611" cy="3981450"/>
            <wp:effectExtent l="0" t="0" r="127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91001" cy="3985362"/>
                    </a:xfrm>
                    <a:prstGeom prst="rect">
                      <a:avLst/>
                    </a:prstGeom>
                    <a:noFill/>
                  </pic:spPr>
                </pic:pic>
              </a:graphicData>
            </a:graphic>
          </wp:inline>
        </w:drawing>
      </w:r>
    </w:p>
    <w:p w14:paraId="4112430F" w14:textId="77777777" w:rsidR="00982035" w:rsidRPr="00C900F5" w:rsidRDefault="00982035" w:rsidP="00982035">
      <w:pPr>
        <w:widowControl/>
        <w:rPr>
          <w:b/>
        </w:rPr>
      </w:pPr>
    </w:p>
    <w:p w14:paraId="74A37E72" w14:textId="77777777" w:rsidR="00982035" w:rsidRPr="00C900F5" w:rsidRDefault="00982035" w:rsidP="00982035">
      <w:pPr>
        <w:widowControl/>
        <w:snapToGrid w:val="0"/>
        <w:ind w:leftChars="413" w:left="991" w:rightChars="263" w:right="631"/>
        <w:jc w:val="both"/>
        <w:rPr>
          <w:b/>
          <w:i/>
        </w:rPr>
        <w:sectPr w:rsidR="00982035" w:rsidRPr="00C900F5" w:rsidSect="00982035">
          <w:pgSz w:w="16838" w:h="11906" w:orient="landscape"/>
          <w:pgMar w:top="1800" w:right="1440" w:bottom="1800" w:left="1440" w:header="851" w:footer="992" w:gutter="0"/>
          <w:cols w:space="425"/>
          <w:docGrid w:type="lines" w:linePitch="360"/>
        </w:sectPr>
      </w:pPr>
      <w:r w:rsidRPr="00C900F5">
        <w:rPr>
          <w:b/>
          <w:sz w:val="20"/>
          <w:szCs w:val="20"/>
        </w:rPr>
        <w:t xml:space="preserve">Figure 4: Intraday Bid-Ask Spread U-shapes by Different Period. </w:t>
      </w:r>
      <w:r w:rsidRPr="00C900F5">
        <w:rPr>
          <w:rFonts w:hint="eastAsia"/>
          <w:sz w:val="20"/>
          <w:szCs w:val="20"/>
        </w:rPr>
        <w:t>This figure presents the quoted spread of the TXF index price for three intraday trading sessions: early morning, (8:45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10:15</w:t>
      </w:r>
      <w:r w:rsidRPr="00C900F5">
        <w:rPr>
          <w:sz w:val="20"/>
          <w:szCs w:val="20"/>
        </w:rPr>
        <w:t xml:space="preserve"> </w:t>
      </w:r>
      <w:r w:rsidRPr="00C900F5">
        <w:rPr>
          <w:smallCaps/>
          <w:sz w:val="20"/>
          <w:szCs w:val="20"/>
        </w:rPr>
        <w:t>am</w:t>
      </w:r>
      <w:r w:rsidRPr="00C900F5">
        <w:rPr>
          <w:rFonts w:hint="eastAsia"/>
          <w:sz w:val="20"/>
          <w:szCs w:val="20"/>
        </w:rPr>
        <w:t>), late morning</w:t>
      </w:r>
      <w:r w:rsidRPr="00C900F5">
        <w:rPr>
          <w:sz w:val="20"/>
          <w:szCs w:val="20"/>
        </w:rPr>
        <w:t xml:space="preserve"> (</w:t>
      </w:r>
      <w:r w:rsidRPr="00C900F5">
        <w:rPr>
          <w:rFonts w:hint="eastAsia"/>
          <w:sz w:val="20"/>
          <w:szCs w:val="20"/>
        </w:rPr>
        <w:t>10</w:t>
      </w:r>
      <w:r w:rsidRPr="00C900F5">
        <w:rPr>
          <w:sz w:val="20"/>
          <w:szCs w:val="20"/>
        </w:rPr>
        <w:t>:</w:t>
      </w:r>
      <w:r w:rsidRPr="00C900F5">
        <w:rPr>
          <w:rFonts w:hint="eastAsia"/>
          <w:sz w:val="20"/>
          <w:szCs w:val="20"/>
        </w:rPr>
        <w:t>15</w:t>
      </w:r>
      <w:r w:rsidRPr="00C900F5">
        <w:rPr>
          <w:sz w:val="20"/>
          <w:szCs w:val="20"/>
        </w:rPr>
        <w:t xml:space="preserve"> </w:t>
      </w:r>
      <w:r w:rsidRPr="00C900F5">
        <w:rPr>
          <w:smallCaps/>
          <w:sz w:val="20"/>
          <w:szCs w:val="20"/>
        </w:rPr>
        <w:t>am</w:t>
      </w:r>
      <w:r w:rsidRPr="00C900F5">
        <w:rPr>
          <w:rFonts w:hint="eastAsia"/>
          <w:sz w:val="20"/>
          <w:szCs w:val="20"/>
        </w:rPr>
        <w:t>–</w:t>
      </w:r>
      <w:r w:rsidRPr="00C900F5">
        <w:rPr>
          <w:rFonts w:hint="eastAsia"/>
          <w:sz w:val="20"/>
          <w:szCs w:val="20"/>
        </w:rPr>
        <w:t>12:15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xml:space="preserve">, and lunch </w:t>
      </w:r>
      <w:r w:rsidRPr="00C900F5">
        <w:rPr>
          <w:sz w:val="20"/>
          <w:szCs w:val="20"/>
        </w:rPr>
        <w:t>(</w:t>
      </w:r>
      <w:r w:rsidRPr="00C900F5">
        <w:rPr>
          <w:rFonts w:hint="eastAsia"/>
          <w:sz w:val="20"/>
          <w:szCs w:val="20"/>
        </w:rPr>
        <w:t>12:15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1:45</w:t>
      </w:r>
      <w:r w:rsidRPr="00C900F5">
        <w:rPr>
          <w:sz w:val="20"/>
          <w:szCs w:val="20"/>
        </w:rPr>
        <w:t xml:space="preserve"> </w:t>
      </w:r>
      <w:r w:rsidRPr="00C900F5">
        <w:rPr>
          <w:smallCaps/>
          <w:sz w:val="20"/>
          <w:szCs w:val="20"/>
        </w:rPr>
        <w:t>pm</w:t>
      </w:r>
      <w:r w:rsidRPr="00C900F5">
        <w:rPr>
          <w:sz w:val="20"/>
          <w:szCs w:val="20"/>
        </w:rPr>
        <w:t xml:space="preserve">), </w:t>
      </w:r>
      <w:r w:rsidRPr="00C900F5">
        <w:rPr>
          <w:rFonts w:hint="eastAsia"/>
          <w:sz w:val="20"/>
          <w:szCs w:val="20"/>
        </w:rPr>
        <w:t xml:space="preserve">Taipei time. </w:t>
      </w:r>
      <w:r w:rsidRPr="00C900F5">
        <w:rPr>
          <w:sz w:val="20"/>
          <w:szCs w:val="20"/>
        </w:rPr>
        <w:t xml:space="preserve">The sample period is from January 2003 to December 2008, which includes 1,484 trading days. The </w:t>
      </w:r>
      <w:r w:rsidRPr="00C900F5">
        <w:rPr>
          <w:rFonts w:hint="eastAsia"/>
          <w:sz w:val="20"/>
          <w:szCs w:val="20"/>
        </w:rPr>
        <w:t>numbers of quoted spreads in this plot</w:t>
      </w:r>
      <w:r w:rsidRPr="00C900F5">
        <w:rPr>
          <w:sz w:val="20"/>
          <w:szCs w:val="20"/>
        </w:rPr>
        <w:t xml:space="preserve"> are calculated </w:t>
      </w:r>
      <w:r w:rsidRPr="00C900F5">
        <w:rPr>
          <w:rFonts w:hint="eastAsia"/>
          <w:sz w:val="20"/>
          <w:szCs w:val="20"/>
        </w:rPr>
        <w:t>as the mean of all spread value (</w:t>
      </w:r>
      <w:r w:rsidRPr="00C900F5">
        <w:rPr>
          <w:sz w:val="20"/>
          <w:szCs w:val="20"/>
        </w:rPr>
        <w:t>best ask – best bid</w:t>
      </w:r>
      <w:r w:rsidRPr="00C900F5">
        <w:rPr>
          <w:rFonts w:hint="eastAsia"/>
          <w:sz w:val="20"/>
          <w:szCs w:val="20"/>
        </w:rPr>
        <w:t>)</w:t>
      </w:r>
      <w:r w:rsidRPr="00C900F5">
        <w:rPr>
          <w:sz w:val="20"/>
          <w:szCs w:val="20"/>
        </w:rPr>
        <w:t xml:space="preserve"> for each </w:t>
      </w:r>
      <w:r w:rsidRPr="00C900F5">
        <w:rPr>
          <w:rFonts w:hint="eastAsia"/>
          <w:sz w:val="20"/>
          <w:szCs w:val="20"/>
        </w:rPr>
        <w:t>session</w:t>
      </w:r>
      <w:r w:rsidRPr="00C900F5">
        <w:rPr>
          <w:sz w:val="20"/>
          <w:szCs w:val="20"/>
        </w:rPr>
        <w:t xml:space="preserve">. </w:t>
      </w:r>
      <w:r w:rsidRPr="00C900F5">
        <w:rPr>
          <w:rFonts w:hint="eastAsia"/>
          <w:sz w:val="20"/>
          <w:szCs w:val="20"/>
        </w:rPr>
        <w:t xml:space="preserve">For cross-period comparison, we </w:t>
      </w:r>
      <w:r w:rsidRPr="00C900F5">
        <w:rPr>
          <w:sz w:val="20"/>
          <w:szCs w:val="20"/>
        </w:rPr>
        <w:t>standardize</w:t>
      </w:r>
      <w:r w:rsidRPr="00C900F5">
        <w:rPr>
          <w:rFonts w:hint="eastAsia"/>
          <w:sz w:val="20"/>
          <w:szCs w:val="20"/>
        </w:rPr>
        <w:t xml:space="preserve"> the number of spread by the spread of late morning session </w:t>
      </w:r>
      <w:r w:rsidRPr="00C900F5">
        <w:rPr>
          <w:sz w:val="20"/>
          <w:szCs w:val="20"/>
        </w:rPr>
        <w:t>for each period (the spread of late morning session is hence equals 1). The lines are smoothed interpolations of the three spread estimates.</w:t>
      </w:r>
    </w:p>
    <w:p w14:paraId="3F36E01D" w14:textId="77777777" w:rsidR="00982035" w:rsidRPr="00C900F5" w:rsidRDefault="00982035" w:rsidP="00982035">
      <w:pPr>
        <w:spacing w:line="280" w:lineRule="exact"/>
        <w:jc w:val="both"/>
        <w:rPr>
          <w:b/>
          <w:sz w:val="20"/>
          <w:szCs w:val="20"/>
        </w:rPr>
      </w:pPr>
      <w:r w:rsidRPr="00C900F5">
        <w:rPr>
          <w:b/>
          <w:sz w:val="20"/>
          <w:szCs w:val="20"/>
        </w:rPr>
        <w:lastRenderedPageBreak/>
        <w:t xml:space="preserve">Table </w:t>
      </w:r>
      <w:r w:rsidRPr="00C900F5">
        <w:rPr>
          <w:rFonts w:hint="eastAsia"/>
          <w:b/>
          <w:sz w:val="20"/>
          <w:szCs w:val="20"/>
        </w:rPr>
        <w:t>1</w:t>
      </w:r>
      <w:r w:rsidRPr="00C900F5">
        <w:rPr>
          <w:b/>
          <w:sz w:val="20"/>
          <w:szCs w:val="20"/>
        </w:rPr>
        <w:t xml:space="preserve">: The </w:t>
      </w:r>
      <w:r w:rsidRPr="00C900F5">
        <w:rPr>
          <w:rFonts w:hint="eastAsia"/>
          <w:b/>
          <w:sz w:val="20"/>
          <w:szCs w:val="20"/>
        </w:rPr>
        <w:t>P</w:t>
      </w:r>
      <w:r w:rsidRPr="00C900F5">
        <w:rPr>
          <w:b/>
          <w:sz w:val="20"/>
          <w:szCs w:val="20"/>
        </w:rPr>
        <w:t xml:space="preserve">ublic </w:t>
      </w:r>
      <w:r w:rsidRPr="00C900F5">
        <w:rPr>
          <w:rFonts w:hint="eastAsia"/>
          <w:b/>
          <w:sz w:val="20"/>
          <w:szCs w:val="20"/>
        </w:rPr>
        <w:t>I</w:t>
      </w:r>
      <w:r w:rsidRPr="00C900F5">
        <w:rPr>
          <w:b/>
          <w:sz w:val="20"/>
          <w:szCs w:val="20"/>
        </w:rPr>
        <w:t xml:space="preserve">nformation </w:t>
      </w:r>
      <w:r w:rsidRPr="00C900F5">
        <w:rPr>
          <w:rFonts w:hint="eastAsia"/>
          <w:b/>
          <w:sz w:val="20"/>
          <w:szCs w:val="20"/>
        </w:rPr>
        <w:t>F</w:t>
      </w:r>
      <w:r w:rsidRPr="00C900F5">
        <w:rPr>
          <w:b/>
          <w:sz w:val="20"/>
          <w:szCs w:val="20"/>
        </w:rPr>
        <w:t xml:space="preserve">low: Daily </w:t>
      </w:r>
      <w:r w:rsidRPr="00C900F5">
        <w:rPr>
          <w:rFonts w:hint="eastAsia"/>
          <w:b/>
          <w:sz w:val="20"/>
          <w:szCs w:val="20"/>
        </w:rPr>
        <w:t>N</w:t>
      </w:r>
      <w:r w:rsidRPr="00C900F5">
        <w:rPr>
          <w:b/>
          <w:sz w:val="20"/>
          <w:szCs w:val="20"/>
        </w:rPr>
        <w:t xml:space="preserve">umber of </w:t>
      </w:r>
      <w:r w:rsidRPr="00C900F5">
        <w:rPr>
          <w:rFonts w:hint="eastAsia"/>
          <w:b/>
          <w:sz w:val="20"/>
          <w:szCs w:val="20"/>
        </w:rPr>
        <w:t>N</w:t>
      </w:r>
      <w:r w:rsidRPr="00C900F5">
        <w:rPr>
          <w:b/>
          <w:sz w:val="20"/>
          <w:szCs w:val="20"/>
        </w:rPr>
        <w:t>ews reports</w:t>
      </w:r>
    </w:p>
    <w:p w14:paraId="37408663" w14:textId="77777777" w:rsidR="00982035" w:rsidRPr="00C900F5" w:rsidRDefault="00982035" w:rsidP="00982035">
      <w:pPr>
        <w:spacing w:line="280" w:lineRule="exact"/>
        <w:jc w:val="both"/>
        <w:rPr>
          <w:sz w:val="20"/>
          <w:szCs w:val="20"/>
        </w:rPr>
      </w:pPr>
      <w:r w:rsidRPr="00C900F5">
        <w:rPr>
          <w:rFonts w:hint="eastAsia"/>
          <w:sz w:val="20"/>
          <w:szCs w:val="20"/>
        </w:rPr>
        <w:t>This table reports the public information flow in term of the number of news reports about the market status by the news database</w:t>
      </w:r>
      <w:r w:rsidRPr="00C900F5">
        <w:rPr>
          <w:sz w:val="20"/>
          <w:szCs w:val="20"/>
        </w:rPr>
        <w:t xml:space="preserve">, </w:t>
      </w:r>
      <w:r w:rsidRPr="00C900F5">
        <w:rPr>
          <w:rFonts w:hint="eastAsia"/>
          <w:i/>
          <w:sz w:val="20"/>
          <w:szCs w:val="20"/>
        </w:rPr>
        <w:t>Economic Daily News</w:t>
      </w:r>
      <w:r w:rsidRPr="00C900F5">
        <w:rPr>
          <w:rFonts w:hint="eastAsia"/>
          <w:sz w:val="20"/>
          <w:szCs w:val="20"/>
        </w:rPr>
        <w:t xml:space="preserve">. Panel A reports the news about the Taiwan market, including the stock market and futures market. </w:t>
      </w:r>
      <w:r w:rsidRPr="00C900F5">
        <w:rPr>
          <w:sz w:val="20"/>
          <w:szCs w:val="20"/>
        </w:rPr>
        <w:t>Because the</w:t>
      </w:r>
      <w:r w:rsidRPr="00C900F5">
        <w:rPr>
          <w:rFonts w:hint="eastAsia"/>
          <w:sz w:val="20"/>
          <w:szCs w:val="20"/>
        </w:rPr>
        <w:t xml:space="preserve"> Taiwan market is affected by the U.S. market, </w:t>
      </w:r>
      <w:r w:rsidRPr="00C900F5">
        <w:rPr>
          <w:sz w:val="20"/>
          <w:szCs w:val="20"/>
        </w:rPr>
        <w:t>Panel B</w:t>
      </w:r>
      <w:r w:rsidRPr="00C900F5">
        <w:rPr>
          <w:rFonts w:hint="eastAsia"/>
          <w:sz w:val="20"/>
          <w:szCs w:val="20"/>
        </w:rPr>
        <w:t xml:space="preserve"> report</w:t>
      </w:r>
      <w:r w:rsidRPr="00C900F5">
        <w:rPr>
          <w:sz w:val="20"/>
          <w:szCs w:val="20"/>
        </w:rPr>
        <w:t>s</w:t>
      </w:r>
      <w:r w:rsidRPr="00C900F5">
        <w:rPr>
          <w:rFonts w:hint="eastAsia"/>
          <w:sz w:val="20"/>
          <w:szCs w:val="20"/>
        </w:rPr>
        <w:t xml:space="preserve"> the news about the U.S. market. Panel C aggregate</w:t>
      </w:r>
      <w:r w:rsidRPr="00C900F5">
        <w:rPr>
          <w:sz w:val="20"/>
          <w:szCs w:val="20"/>
        </w:rPr>
        <w:t>s</w:t>
      </w:r>
      <w:r w:rsidRPr="00C900F5">
        <w:rPr>
          <w:rFonts w:hint="eastAsia"/>
          <w:sz w:val="20"/>
          <w:szCs w:val="20"/>
        </w:rPr>
        <w:t xml:space="preserve"> the number of the Taiwan news and the U.S. news. The </w:t>
      </w:r>
      <w:r w:rsidRPr="00C900F5">
        <w:rPr>
          <w:rFonts w:hint="eastAsia"/>
          <w:i/>
          <w:sz w:val="20"/>
          <w:szCs w:val="20"/>
        </w:rPr>
        <w:t>t-</w:t>
      </w:r>
      <w:r w:rsidRPr="00C900F5">
        <w:rPr>
          <w:sz w:val="20"/>
          <w:szCs w:val="20"/>
        </w:rPr>
        <w:t>test, Wilcoxon t</w:t>
      </w:r>
      <w:r w:rsidRPr="00C900F5">
        <w:rPr>
          <w:rFonts w:hint="eastAsia"/>
          <w:sz w:val="20"/>
          <w:szCs w:val="20"/>
        </w:rPr>
        <w:t xml:space="preserve">est, and </w:t>
      </w:r>
      <w:r w:rsidRPr="00C900F5">
        <w:rPr>
          <w:rFonts w:hint="eastAsia"/>
          <w:i/>
          <w:sz w:val="20"/>
          <w:szCs w:val="20"/>
        </w:rPr>
        <w:t>F</w:t>
      </w:r>
      <w:r w:rsidRPr="00C900F5">
        <w:rPr>
          <w:rFonts w:hint="eastAsia"/>
          <w:sz w:val="20"/>
          <w:szCs w:val="20"/>
        </w:rPr>
        <w:t>-</w:t>
      </w:r>
      <w:r w:rsidRPr="00C900F5">
        <w:rPr>
          <w:sz w:val="20"/>
          <w:szCs w:val="20"/>
        </w:rPr>
        <w:t>t</w:t>
      </w:r>
      <w:r w:rsidRPr="00C900F5">
        <w:rPr>
          <w:rFonts w:hint="eastAsia"/>
          <w:sz w:val="20"/>
          <w:szCs w:val="20"/>
        </w:rPr>
        <w:t xml:space="preserve">est </w:t>
      </w:r>
      <w:r w:rsidRPr="00C900F5">
        <w:rPr>
          <w:sz w:val="20"/>
          <w:szCs w:val="20"/>
        </w:rPr>
        <w:t xml:space="preserve">are used to </w:t>
      </w:r>
      <w:r w:rsidRPr="00C900F5">
        <w:rPr>
          <w:rFonts w:hint="eastAsia"/>
          <w:sz w:val="20"/>
          <w:szCs w:val="20"/>
        </w:rPr>
        <w:t xml:space="preserve">test means, medians, and, variances across different periods, </w:t>
      </w:r>
      <w:r w:rsidRPr="00C900F5">
        <w:rPr>
          <w:sz w:val="20"/>
          <w:szCs w:val="20"/>
        </w:rPr>
        <w:t>respectively</w:t>
      </w:r>
      <w:r w:rsidRPr="00C900F5">
        <w:rPr>
          <w:rFonts w:hint="eastAsia"/>
          <w:sz w:val="20"/>
          <w:szCs w:val="20"/>
        </w:rPr>
        <w:t xml:space="preserve">. </w:t>
      </w:r>
      <w:r w:rsidRPr="00C900F5">
        <w:rPr>
          <w:sz w:val="20"/>
          <w:szCs w:val="20"/>
        </w:rPr>
        <w:t>** and * represent a significance level of 5% and 10%</w:t>
      </w:r>
      <w:r w:rsidRPr="00C900F5">
        <w:rPr>
          <w:rFonts w:hint="eastAsia"/>
          <w:sz w:val="20"/>
          <w:szCs w:val="20"/>
        </w:rPr>
        <w:t xml:space="preserve"> </w:t>
      </w:r>
      <w:r w:rsidRPr="00C900F5">
        <w:rPr>
          <w:sz w:val="20"/>
          <w:szCs w:val="20"/>
        </w:rPr>
        <w:t>for the tests, respectively</w:t>
      </w:r>
      <w:r w:rsidRPr="00C900F5">
        <w:rPr>
          <w:rFonts w:hint="eastAsia"/>
          <w:sz w:val="20"/>
          <w:szCs w:val="20"/>
        </w:rPr>
        <w:t>.</w:t>
      </w:r>
    </w:p>
    <w:p w14:paraId="4170533D" w14:textId="77777777" w:rsidR="00982035" w:rsidRPr="00C900F5" w:rsidRDefault="00982035" w:rsidP="00982035">
      <w:pPr>
        <w:jc w:val="both"/>
        <w:rPr>
          <w:sz w:val="20"/>
          <w:szCs w:val="20"/>
        </w:rPr>
      </w:pPr>
    </w:p>
    <w:tbl>
      <w:tblPr>
        <w:tblW w:w="5000" w:type="pct"/>
        <w:tblLayout w:type="fixed"/>
        <w:tblCellMar>
          <w:left w:w="0" w:type="dxa"/>
          <w:right w:w="0" w:type="dxa"/>
        </w:tblCellMar>
        <w:tblLook w:val="04A0" w:firstRow="1" w:lastRow="0" w:firstColumn="1" w:lastColumn="0" w:noHBand="0" w:noVBand="1"/>
      </w:tblPr>
      <w:tblGrid>
        <w:gridCol w:w="1469"/>
        <w:gridCol w:w="639"/>
        <w:gridCol w:w="639"/>
        <w:gridCol w:w="640"/>
        <w:gridCol w:w="638"/>
        <w:gridCol w:w="639"/>
        <w:gridCol w:w="638"/>
        <w:gridCol w:w="639"/>
        <w:gridCol w:w="638"/>
        <w:gridCol w:w="639"/>
        <w:gridCol w:w="1102"/>
        <w:gridCol w:w="21"/>
        <w:gridCol w:w="1081"/>
        <w:gridCol w:w="42"/>
        <w:gridCol w:w="1123"/>
        <w:gridCol w:w="1040"/>
        <w:gridCol w:w="84"/>
        <w:gridCol w:w="999"/>
        <w:gridCol w:w="1248"/>
      </w:tblGrid>
      <w:tr w:rsidR="00982035" w:rsidRPr="00C900F5" w14:paraId="6B83A524" w14:textId="77777777" w:rsidTr="00A92D1B">
        <w:tc>
          <w:tcPr>
            <w:tcW w:w="1668" w:type="dxa"/>
            <w:tcBorders>
              <w:top w:val="single" w:sz="4" w:space="0" w:color="auto"/>
              <w:left w:val="nil"/>
              <w:right w:val="nil"/>
            </w:tcBorders>
          </w:tcPr>
          <w:p w14:paraId="0D362BBF" w14:textId="77777777" w:rsidR="00982035" w:rsidRPr="00C900F5" w:rsidRDefault="00982035" w:rsidP="00982035">
            <w:pPr>
              <w:jc w:val="center"/>
              <w:rPr>
                <w:sz w:val="20"/>
                <w:szCs w:val="20"/>
              </w:rPr>
            </w:pPr>
            <w:r w:rsidRPr="00C900F5">
              <w:rPr>
                <w:sz w:val="20"/>
                <w:szCs w:val="20"/>
              </w:rPr>
              <w:t>News source</w:t>
            </w:r>
          </w:p>
        </w:tc>
        <w:tc>
          <w:tcPr>
            <w:tcW w:w="2173" w:type="dxa"/>
            <w:gridSpan w:val="3"/>
            <w:tcBorders>
              <w:top w:val="single" w:sz="4" w:space="0" w:color="auto"/>
              <w:left w:val="nil"/>
              <w:right w:val="nil"/>
            </w:tcBorders>
          </w:tcPr>
          <w:p w14:paraId="7238F708" w14:textId="77777777" w:rsidR="00982035" w:rsidRPr="00C900F5" w:rsidRDefault="00982035" w:rsidP="00982035">
            <w:pPr>
              <w:jc w:val="center"/>
              <w:rPr>
                <w:sz w:val="20"/>
                <w:szCs w:val="20"/>
              </w:rPr>
            </w:pPr>
            <w:r w:rsidRPr="00C900F5">
              <w:rPr>
                <w:sz w:val="20"/>
                <w:szCs w:val="20"/>
              </w:rPr>
              <w:t>Period 1</w:t>
            </w:r>
          </w:p>
          <w:p w14:paraId="0E69D409" w14:textId="77777777" w:rsidR="00982035" w:rsidRPr="00C900F5" w:rsidRDefault="00982035" w:rsidP="00982035">
            <w:pPr>
              <w:jc w:val="center"/>
              <w:rPr>
                <w:sz w:val="20"/>
                <w:szCs w:val="20"/>
              </w:rPr>
            </w:pPr>
            <w:r w:rsidRPr="00C900F5">
              <w:rPr>
                <w:sz w:val="20"/>
                <w:szCs w:val="20"/>
              </w:rPr>
              <w:t>2003.01–2005.12</w:t>
            </w:r>
          </w:p>
        </w:tc>
        <w:tc>
          <w:tcPr>
            <w:tcW w:w="2173" w:type="dxa"/>
            <w:gridSpan w:val="3"/>
            <w:tcBorders>
              <w:top w:val="single" w:sz="4" w:space="0" w:color="auto"/>
              <w:left w:val="nil"/>
              <w:right w:val="nil"/>
            </w:tcBorders>
          </w:tcPr>
          <w:p w14:paraId="0CF826ED" w14:textId="77777777" w:rsidR="00982035" w:rsidRPr="00C900F5" w:rsidRDefault="00982035" w:rsidP="00982035">
            <w:pPr>
              <w:jc w:val="center"/>
              <w:rPr>
                <w:sz w:val="20"/>
                <w:szCs w:val="20"/>
              </w:rPr>
            </w:pPr>
            <w:r w:rsidRPr="00C900F5">
              <w:rPr>
                <w:sz w:val="20"/>
                <w:szCs w:val="20"/>
              </w:rPr>
              <w:t>Period 2</w:t>
            </w:r>
          </w:p>
          <w:p w14:paraId="26FA1AC8" w14:textId="77777777" w:rsidR="00982035" w:rsidRPr="00C900F5" w:rsidRDefault="00982035" w:rsidP="00982035">
            <w:pPr>
              <w:jc w:val="center"/>
              <w:rPr>
                <w:sz w:val="20"/>
                <w:szCs w:val="20"/>
              </w:rPr>
            </w:pPr>
            <w:r w:rsidRPr="00C900F5">
              <w:rPr>
                <w:sz w:val="20"/>
                <w:szCs w:val="20"/>
              </w:rPr>
              <w:t>2006.01–2007.08</w:t>
            </w:r>
          </w:p>
        </w:tc>
        <w:tc>
          <w:tcPr>
            <w:tcW w:w="2174" w:type="dxa"/>
            <w:gridSpan w:val="3"/>
            <w:tcBorders>
              <w:top w:val="single" w:sz="4" w:space="0" w:color="auto"/>
              <w:left w:val="nil"/>
              <w:right w:val="nil"/>
            </w:tcBorders>
          </w:tcPr>
          <w:p w14:paraId="63E22579" w14:textId="77777777" w:rsidR="00982035" w:rsidRPr="00C900F5" w:rsidRDefault="00982035" w:rsidP="00982035">
            <w:pPr>
              <w:jc w:val="center"/>
              <w:rPr>
                <w:sz w:val="20"/>
                <w:szCs w:val="20"/>
              </w:rPr>
            </w:pPr>
            <w:r w:rsidRPr="00C900F5">
              <w:rPr>
                <w:sz w:val="20"/>
                <w:szCs w:val="20"/>
              </w:rPr>
              <w:t>Period 3</w:t>
            </w:r>
          </w:p>
          <w:p w14:paraId="75C48359" w14:textId="77777777" w:rsidR="00982035" w:rsidRPr="00C900F5" w:rsidRDefault="00982035" w:rsidP="00982035">
            <w:pPr>
              <w:jc w:val="center"/>
              <w:rPr>
                <w:sz w:val="20"/>
                <w:szCs w:val="20"/>
              </w:rPr>
            </w:pPr>
            <w:r w:rsidRPr="00C900F5">
              <w:rPr>
                <w:sz w:val="20"/>
                <w:szCs w:val="20"/>
              </w:rPr>
              <w:t>2007.09–2008.12</w:t>
            </w:r>
          </w:p>
        </w:tc>
        <w:tc>
          <w:tcPr>
            <w:tcW w:w="1252" w:type="dxa"/>
            <w:vMerge w:val="restart"/>
            <w:tcBorders>
              <w:top w:val="single" w:sz="4" w:space="0" w:color="auto"/>
              <w:left w:val="nil"/>
              <w:right w:val="nil"/>
            </w:tcBorders>
            <w:vAlign w:val="center"/>
          </w:tcPr>
          <w:p w14:paraId="0EEFD8DC"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ean test</w:t>
            </w:r>
          </w:p>
          <w:p w14:paraId="225F1636"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P1=P2</w:t>
            </w:r>
          </w:p>
        </w:tc>
        <w:tc>
          <w:tcPr>
            <w:tcW w:w="1252" w:type="dxa"/>
            <w:gridSpan w:val="2"/>
            <w:vMerge w:val="restart"/>
            <w:tcBorders>
              <w:top w:val="single" w:sz="4" w:space="0" w:color="auto"/>
              <w:left w:val="nil"/>
              <w:right w:val="nil"/>
            </w:tcBorders>
            <w:vAlign w:val="center"/>
          </w:tcPr>
          <w:p w14:paraId="34E3E87D"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edian test</w:t>
            </w:r>
          </w:p>
          <w:p w14:paraId="265AD934"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P1=P2</w:t>
            </w:r>
          </w:p>
        </w:tc>
        <w:tc>
          <w:tcPr>
            <w:tcW w:w="1323" w:type="dxa"/>
            <w:gridSpan w:val="2"/>
            <w:vMerge w:val="restart"/>
            <w:tcBorders>
              <w:top w:val="single" w:sz="4" w:space="0" w:color="auto"/>
              <w:left w:val="nil"/>
              <w:right w:val="nil"/>
            </w:tcBorders>
            <w:vAlign w:val="center"/>
          </w:tcPr>
          <w:p w14:paraId="064B78E9" w14:textId="77777777" w:rsidR="00982035" w:rsidRPr="00C900F5" w:rsidRDefault="00982035" w:rsidP="00982035">
            <w:pPr>
              <w:widowControl/>
              <w:rPr>
                <w:sz w:val="20"/>
                <w:szCs w:val="20"/>
              </w:rPr>
            </w:pPr>
            <w:r w:rsidRPr="00C900F5">
              <w:rPr>
                <w:sz w:val="20"/>
                <w:szCs w:val="20"/>
              </w:rPr>
              <w:t>Variance</w:t>
            </w:r>
            <w:r w:rsidRPr="00C900F5">
              <w:rPr>
                <w:rFonts w:hint="eastAsia"/>
                <w:sz w:val="20"/>
                <w:szCs w:val="20"/>
              </w:rPr>
              <w:t xml:space="preserve"> test</w:t>
            </w:r>
          </w:p>
          <w:p w14:paraId="186A2E08"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P1=P2</w:t>
            </w:r>
          </w:p>
        </w:tc>
        <w:tc>
          <w:tcPr>
            <w:tcW w:w="1181" w:type="dxa"/>
            <w:vMerge w:val="restart"/>
            <w:tcBorders>
              <w:top w:val="single" w:sz="4" w:space="0" w:color="auto"/>
              <w:left w:val="nil"/>
              <w:right w:val="nil"/>
            </w:tcBorders>
            <w:vAlign w:val="center"/>
          </w:tcPr>
          <w:p w14:paraId="3C74A2E7" w14:textId="77777777" w:rsidR="00982035" w:rsidRPr="00C900F5" w:rsidRDefault="00982035" w:rsidP="00982035">
            <w:pPr>
              <w:jc w:val="center"/>
              <w:rPr>
                <w:sz w:val="20"/>
                <w:szCs w:val="20"/>
              </w:rPr>
            </w:pPr>
            <w:r w:rsidRPr="00C900F5">
              <w:rPr>
                <w:sz w:val="20"/>
                <w:szCs w:val="20"/>
              </w:rPr>
              <w:t>Mean test</w:t>
            </w:r>
          </w:p>
          <w:p w14:paraId="619A4205"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w:t>
            </w:r>
            <w:r w:rsidRPr="00C900F5">
              <w:rPr>
                <w:rFonts w:hint="eastAsia"/>
                <w:sz w:val="20"/>
                <w:szCs w:val="20"/>
              </w:rPr>
              <w:t>2</w:t>
            </w:r>
            <w:r w:rsidRPr="00C900F5">
              <w:rPr>
                <w:sz w:val="20"/>
                <w:szCs w:val="20"/>
              </w:rPr>
              <w:t>=P</w:t>
            </w:r>
            <w:r w:rsidRPr="00C900F5">
              <w:rPr>
                <w:rFonts w:hint="eastAsia"/>
                <w:sz w:val="20"/>
                <w:szCs w:val="20"/>
              </w:rPr>
              <w:t>3</w:t>
            </w:r>
          </w:p>
        </w:tc>
        <w:tc>
          <w:tcPr>
            <w:tcW w:w="1229" w:type="dxa"/>
            <w:gridSpan w:val="2"/>
            <w:vMerge w:val="restart"/>
            <w:tcBorders>
              <w:top w:val="single" w:sz="4" w:space="0" w:color="auto"/>
              <w:left w:val="nil"/>
              <w:right w:val="nil"/>
            </w:tcBorders>
            <w:vAlign w:val="center"/>
          </w:tcPr>
          <w:p w14:paraId="75E3AC4E"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edian test</w:t>
            </w:r>
          </w:p>
          <w:p w14:paraId="3A561B28"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w:t>
            </w:r>
            <w:r w:rsidRPr="00C900F5">
              <w:rPr>
                <w:rFonts w:hint="eastAsia"/>
                <w:sz w:val="20"/>
                <w:szCs w:val="20"/>
              </w:rPr>
              <w:t>2</w:t>
            </w:r>
            <w:r w:rsidRPr="00C900F5">
              <w:rPr>
                <w:sz w:val="20"/>
                <w:szCs w:val="20"/>
              </w:rPr>
              <w:t>=P</w:t>
            </w:r>
            <w:r w:rsidRPr="00C900F5">
              <w:rPr>
                <w:rFonts w:hint="eastAsia"/>
                <w:sz w:val="20"/>
                <w:szCs w:val="20"/>
              </w:rPr>
              <w:t>3</w:t>
            </w:r>
          </w:p>
        </w:tc>
        <w:tc>
          <w:tcPr>
            <w:tcW w:w="1418" w:type="dxa"/>
            <w:vMerge w:val="restart"/>
            <w:tcBorders>
              <w:top w:val="single" w:sz="4" w:space="0" w:color="auto"/>
              <w:left w:val="nil"/>
              <w:right w:val="nil"/>
            </w:tcBorders>
            <w:vAlign w:val="center"/>
          </w:tcPr>
          <w:p w14:paraId="145C99E3" w14:textId="77777777" w:rsidR="00982035" w:rsidRPr="00C900F5" w:rsidRDefault="00982035" w:rsidP="00982035">
            <w:pPr>
              <w:jc w:val="center"/>
              <w:rPr>
                <w:sz w:val="20"/>
                <w:szCs w:val="20"/>
              </w:rPr>
            </w:pPr>
            <w:r w:rsidRPr="00C900F5">
              <w:rPr>
                <w:sz w:val="20"/>
                <w:szCs w:val="20"/>
              </w:rPr>
              <w:t>Variance test</w:t>
            </w:r>
          </w:p>
          <w:p w14:paraId="3F885076"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w:t>
            </w:r>
            <w:r w:rsidRPr="00C900F5">
              <w:rPr>
                <w:rFonts w:hint="eastAsia"/>
                <w:sz w:val="20"/>
                <w:szCs w:val="20"/>
              </w:rPr>
              <w:t>2</w:t>
            </w:r>
            <w:r w:rsidRPr="00C900F5">
              <w:rPr>
                <w:sz w:val="20"/>
                <w:szCs w:val="20"/>
              </w:rPr>
              <w:t>=P</w:t>
            </w:r>
            <w:r w:rsidRPr="00C900F5">
              <w:rPr>
                <w:rFonts w:hint="eastAsia"/>
                <w:sz w:val="20"/>
                <w:szCs w:val="20"/>
              </w:rPr>
              <w:t>3</w:t>
            </w:r>
          </w:p>
        </w:tc>
      </w:tr>
      <w:tr w:rsidR="00982035" w:rsidRPr="00C900F5" w14:paraId="1360E2F4" w14:textId="77777777" w:rsidTr="00A92D1B">
        <w:tc>
          <w:tcPr>
            <w:tcW w:w="1668" w:type="dxa"/>
            <w:tcBorders>
              <w:left w:val="nil"/>
              <w:bottom w:val="single" w:sz="4" w:space="0" w:color="auto"/>
              <w:right w:val="nil"/>
            </w:tcBorders>
            <w:vAlign w:val="center"/>
          </w:tcPr>
          <w:p w14:paraId="346353F5" w14:textId="77777777" w:rsidR="00982035" w:rsidRPr="00C900F5" w:rsidRDefault="00982035" w:rsidP="00982035">
            <w:pPr>
              <w:jc w:val="center"/>
              <w:rPr>
                <w:sz w:val="20"/>
                <w:szCs w:val="20"/>
              </w:rPr>
            </w:pPr>
          </w:p>
        </w:tc>
        <w:tc>
          <w:tcPr>
            <w:tcW w:w="724" w:type="dxa"/>
            <w:tcBorders>
              <w:left w:val="nil"/>
              <w:bottom w:val="single" w:sz="4" w:space="0" w:color="auto"/>
              <w:right w:val="nil"/>
            </w:tcBorders>
          </w:tcPr>
          <w:p w14:paraId="6198BDD6" w14:textId="77777777" w:rsidR="00982035" w:rsidRPr="00C900F5" w:rsidRDefault="00982035" w:rsidP="00982035">
            <w:pPr>
              <w:spacing w:line="360" w:lineRule="auto"/>
              <w:jc w:val="center"/>
              <w:rPr>
                <w:sz w:val="20"/>
                <w:szCs w:val="20"/>
              </w:rPr>
            </w:pPr>
            <w:r w:rsidRPr="00C900F5">
              <w:rPr>
                <w:rFonts w:hint="eastAsia"/>
                <w:sz w:val="20"/>
                <w:szCs w:val="20"/>
              </w:rPr>
              <w:t>Av</w:t>
            </w:r>
            <w:r w:rsidRPr="00C900F5">
              <w:rPr>
                <w:sz w:val="20"/>
                <w:szCs w:val="20"/>
              </w:rPr>
              <w:t>g</w:t>
            </w:r>
            <w:r w:rsidRPr="00C900F5">
              <w:rPr>
                <w:rFonts w:hint="eastAsia"/>
                <w:sz w:val="20"/>
                <w:szCs w:val="20"/>
              </w:rPr>
              <w:t>.</w:t>
            </w:r>
          </w:p>
        </w:tc>
        <w:tc>
          <w:tcPr>
            <w:tcW w:w="724" w:type="dxa"/>
            <w:tcBorders>
              <w:left w:val="nil"/>
              <w:bottom w:val="single" w:sz="4" w:space="0" w:color="auto"/>
              <w:right w:val="nil"/>
            </w:tcBorders>
          </w:tcPr>
          <w:p w14:paraId="3BB7A0CC" w14:textId="77777777" w:rsidR="00982035" w:rsidRPr="00C900F5" w:rsidRDefault="00982035" w:rsidP="00982035">
            <w:pPr>
              <w:spacing w:line="360" w:lineRule="auto"/>
              <w:jc w:val="center"/>
              <w:rPr>
                <w:sz w:val="20"/>
                <w:szCs w:val="20"/>
              </w:rPr>
            </w:pPr>
            <w:r w:rsidRPr="00C900F5">
              <w:rPr>
                <w:rFonts w:hint="eastAsia"/>
                <w:sz w:val="20"/>
                <w:szCs w:val="20"/>
              </w:rPr>
              <w:t>Med.</w:t>
            </w:r>
          </w:p>
        </w:tc>
        <w:tc>
          <w:tcPr>
            <w:tcW w:w="725" w:type="dxa"/>
            <w:tcBorders>
              <w:left w:val="nil"/>
              <w:bottom w:val="single" w:sz="4" w:space="0" w:color="auto"/>
              <w:right w:val="nil"/>
            </w:tcBorders>
          </w:tcPr>
          <w:p w14:paraId="0EA074B9" w14:textId="77777777" w:rsidR="00982035" w:rsidRPr="00C900F5" w:rsidRDefault="00982035" w:rsidP="00982035">
            <w:pPr>
              <w:spacing w:line="360" w:lineRule="auto"/>
              <w:jc w:val="center"/>
              <w:rPr>
                <w:sz w:val="20"/>
                <w:szCs w:val="20"/>
              </w:rPr>
            </w:pPr>
            <w:r w:rsidRPr="00C900F5">
              <w:rPr>
                <w:rFonts w:hint="eastAsia"/>
                <w:sz w:val="20"/>
                <w:szCs w:val="20"/>
              </w:rPr>
              <w:t>Std.</w:t>
            </w:r>
          </w:p>
        </w:tc>
        <w:tc>
          <w:tcPr>
            <w:tcW w:w="724" w:type="dxa"/>
            <w:tcBorders>
              <w:left w:val="nil"/>
              <w:bottom w:val="single" w:sz="4" w:space="0" w:color="auto"/>
              <w:right w:val="nil"/>
            </w:tcBorders>
          </w:tcPr>
          <w:p w14:paraId="3CAAA30A" w14:textId="77777777" w:rsidR="00982035" w:rsidRPr="00C900F5" w:rsidRDefault="00982035" w:rsidP="00982035">
            <w:pPr>
              <w:spacing w:line="360" w:lineRule="auto"/>
              <w:jc w:val="center"/>
              <w:rPr>
                <w:sz w:val="20"/>
                <w:szCs w:val="20"/>
              </w:rPr>
            </w:pPr>
            <w:r w:rsidRPr="00C900F5">
              <w:rPr>
                <w:rFonts w:hint="eastAsia"/>
                <w:sz w:val="20"/>
                <w:szCs w:val="20"/>
              </w:rPr>
              <w:t>Av</w:t>
            </w:r>
            <w:r w:rsidRPr="00C900F5">
              <w:rPr>
                <w:sz w:val="20"/>
                <w:szCs w:val="20"/>
              </w:rPr>
              <w:t>g</w:t>
            </w:r>
            <w:r w:rsidRPr="00C900F5">
              <w:rPr>
                <w:rFonts w:hint="eastAsia"/>
                <w:sz w:val="20"/>
                <w:szCs w:val="20"/>
              </w:rPr>
              <w:t>.</w:t>
            </w:r>
          </w:p>
        </w:tc>
        <w:tc>
          <w:tcPr>
            <w:tcW w:w="725" w:type="dxa"/>
            <w:tcBorders>
              <w:left w:val="nil"/>
              <w:bottom w:val="single" w:sz="4" w:space="0" w:color="auto"/>
              <w:right w:val="nil"/>
            </w:tcBorders>
          </w:tcPr>
          <w:p w14:paraId="793D9B8F" w14:textId="77777777" w:rsidR="00982035" w:rsidRPr="00C900F5" w:rsidRDefault="00982035" w:rsidP="00982035">
            <w:pPr>
              <w:spacing w:line="360" w:lineRule="auto"/>
              <w:jc w:val="center"/>
              <w:rPr>
                <w:sz w:val="20"/>
                <w:szCs w:val="20"/>
              </w:rPr>
            </w:pPr>
            <w:r w:rsidRPr="00C900F5">
              <w:rPr>
                <w:rFonts w:hint="eastAsia"/>
                <w:sz w:val="20"/>
                <w:szCs w:val="20"/>
              </w:rPr>
              <w:t>Med.</w:t>
            </w:r>
          </w:p>
        </w:tc>
        <w:tc>
          <w:tcPr>
            <w:tcW w:w="724" w:type="dxa"/>
            <w:tcBorders>
              <w:left w:val="nil"/>
              <w:bottom w:val="single" w:sz="4" w:space="0" w:color="auto"/>
              <w:right w:val="nil"/>
            </w:tcBorders>
          </w:tcPr>
          <w:p w14:paraId="4B85B07D" w14:textId="77777777" w:rsidR="00982035" w:rsidRPr="00C900F5" w:rsidRDefault="00982035" w:rsidP="00982035">
            <w:pPr>
              <w:spacing w:line="360" w:lineRule="auto"/>
              <w:jc w:val="center"/>
              <w:rPr>
                <w:sz w:val="20"/>
                <w:szCs w:val="20"/>
              </w:rPr>
            </w:pPr>
            <w:r w:rsidRPr="00C900F5">
              <w:rPr>
                <w:rFonts w:hint="eastAsia"/>
                <w:sz w:val="20"/>
                <w:szCs w:val="20"/>
              </w:rPr>
              <w:t>Std.</w:t>
            </w:r>
          </w:p>
        </w:tc>
        <w:tc>
          <w:tcPr>
            <w:tcW w:w="725" w:type="dxa"/>
            <w:tcBorders>
              <w:left w:val="nil"/>
              <w:bottom w:val="single" w:sz="4" w:space="0" w:color="auto"/>
              <w:right w:val="nil"/>
            </w:tcBorders>
          </w:tcPr>
          <w:p w14:paraId="62D088B2" w14:textId="77777777" w:rsidR="00982035" w:rsidRPr="00C900F5" w:rsidRDefault="00982035" w:rsidP="00982035">
            <w:pPr>
              <w:spacing w:line="360" w:lineRule="auto"/>
              <w:jc w:val="center"/>
              <w:rPr>
                <w:sz w:val="20"/>
                <w:szCs w:val="20"/>
              </w:rPr>
            </w:pPr>
            <w:r w:rsidRPr="00C900F5">
              <w:rPr>
                <w:rFonts w:hint="eastAsia"/>
                <w:sz w:val="20"/>
                <w:szCs w:val="20"/>
              </w:rPr>
              <w:t>Av</w:t>
            </w:r>
            <w:r w:rsidRPr="00C900F5">
              <w:rPr>
                <w:sz w:val="20"/>
                <w:szCs w:val="20"/>
              </w:rPr>
              <w:t>g</w:t>
            </w:r>
            <w:r w:rsidRPr="00C900F5">
              <w:rPr>
                <w:rFonts w:hint="eastAsia"/>
                <w:sz w:val="20"/>
                <w:szCs w:val="20"/>
              </w:rPr>
              <w:t>.</w:t>
            </w:r>
          </w:p>
        </w:tc>
        <w:tc>
          <w:tcPr>
            <w:tcW w:w="724" w:type="dxa"/>
            <w:tcBorders>
              <w:left w:val="nil"/>
              <w:bottom w:val="single" w:sz="4" w:space="0" w:color="auto"/>
              <w:right w:val="nil"/>
            </w:tcBorders>
          </w:tcPr>
          <w:p w14:paraId="7518F3F8" w14:textId="77777777" w:rsidR="00982035" w:rsidRPr="00C900F5" w:rsidRDefault="00982035" w:rsidP="00982035">
            <w:pPr>
              <w:spacing w:line="360" w:lineRule="auto"/>
              <w:jc w:val="center"/>
              <w:rPr>
                <w:sz w:val="20"/>
                <w:szCs w:val="20"/>
              </w:rPr>
            </w:pPr>
            <w:r w:rsidRPr="00C900F5">
              <w:rPr>
                <w:rFonts w:hint="eastAsia"/>
                <w:sz w:val="20"/>
                <w:szCs w:val="20"/>
              </w:rPr>
              <w:t>Med.</w:t>
            </w:r>
          </w:p>
        </w:tc>
        <w:tc>
          <w:tcPr>
            <w:tcW w:w="725" w:type="dxa"/>
            <w:tcBorders>
              <w:left w:val="nil"/>
              <w:bottom w:val="single" w:sz="4" w:space="0" w:color="auto"/>
              <w:right w:val="nil"/>
            </w:tcBorders>
          </w:tcPr>
          <w:p w14:paraId="59547318" w14:textId="77777777" w:rsidR="00982035" w:rsidRPr="00C900F5" w:rsidRDefault="00982035" w:rsidP="00982035">
            <w:pPr>
              <w:spacing w:line="360" w:lineRule="auto"/>
              <w:jc w:val="center"/>
              <w:rPr>
                <w:sz w:val="20"/>
                <w:szCs w:val="20"/>
              </w:rPr>
            </w:pPr>
            <w:r w:rsidRPr="00C900F5">
              <w:rPr>
                <w:rFonts w:hint="eastAsia"/>
                <w:sz w:val="20"/>
                <w:szCs w:val="20"/>
              </w:rPr>
              <w:t>Std.</w:t>
            </w:r>
          </w:p>
        </w:tc>
        <w:tc>
          <w:tcPr>
            <w:tcW w:w="1252" w:type="dxa"/>
            <w:vMerge/>
            <w:tcBorders>
              <w:left w:val="nil"/>
              <w:bottom w:val="single" w:sz="4" w:space="0" w:color="auto"/>
              <w:right w:val="nil"/>
            </w:tcBorders>
            <w:vAlign w:val="center"/>
          </w:tcPr>
          <w:p w14:paraId="17D03F41" w14:textId="77777777" w:rsidR="00982035" w:rsidRPr="00C900F5" w:rsidRDefault="00982035" w:rsidP="00982035">
            <w:pPr>
              <w:jc w:val="center"/>
              <w:rPr>
                <w:i/>
                <w:sz w:val="20"/>
                <w:szCs w:val="20"/>
              </w:rPr>
            </w:pPr>
          </w:p>
        </w:tc>
        <w:tc>
          <w:tcPr>
            <w:tcW w:w="1252" w:type="dxa"/>
            <w:gridSpan w:val="2"/>
            <w:vMerge/>
            <w:tcBorders>
              <w:left w:val="nil"/>
              <w:bottom w:val="single" w:sz="4" w:space="0" w:color="auto"/>
              <w:right w:val="nil"/>
            </w:tcBorders>
            <w:vAlign w:val="center"/>
          </w:tcPr>
          <w:p w14:paraId="2B176ACB" w14:textId="77777777" w:rsidR="00982035" w:rsidRPr="00C900F5" w:rsidRDefault="00982035" w:rsidP="00982035">
            <w:pPr>
              <w:jc w:val="center"/>
              <w:rPr>
                <w:i/>
                <w:sz w:val="20"/>
                <w:szCs w:val="20"/>
              </w:rPr>
            </w:pPr>
          </w:p>
        </w:tc>
        <w:tc>
          <w:tcPr>
            <w:tcW w:w="1323" w:type="dxa"/>
            <w:gridSpan w:val="2"/>
            <w:vMerge/>
            <w:tcBorders>
              <w:left w:val="nil"/>
              <w:bottom w:val="single" w:sz="4" w:space="0" w:color="auto"/>
              <w:right w:val="nil"/>
            </w:tcBorders>
            <w:vAlign w:val="center"/>
          </w:tcPr>
          <w:p w14:paraId="3C68C0D8" w14:textId="77777777" w:rsidR="00982035" w:rsidRPr="00C900F5" w:rsidRDefault="00982035" w:rsidP="00982035">
            <w:pPr>
              <w:jc w:val="center"/>
              <w:rPr>
                <w:i/>
                <w:sz w:val="20"/>
                <w:szCs w:val="20"/>
              </w:rPr>
            </w:pPr>
          </w:p>
        </w:tc>
        <w:tc>
          <w:tcPr>
            <w:tcW w:w="1181" w:type="dxa"/>
            <w:vMerge/>
            <w:tcBorders>
              <w:left w:val="nil"/>
              <w:bottom w:val="single" w:sz="4" w:space="0" w:color="auto"/>
              <w:right w:val="nil"/>
            </w:tcBorders>
            <w:vAlign w:val="center"/>
          </w:tcPr>
          <w:p w14:paraId="19BAE2CE" w14:textId="77777777" w:rsidR="00982035" w:rsidRPr="00C900F5" w:rsidRDefault="00982035" w:rsidP="00982035">
            <w:pPr>
              <w:jc w:val="center"/>
              <w:rPr>
                <w:i/>
                <w:sz w:val="20"/>
                <w:szCs w:val="20"/>
              </w:rPr>
            </w:pPr>
          </w:p>
        </w:tc>
        <w:tc>
          <w:tcPr>
            <w:tcW w:w="1229" w:type="dxa"/>
            <w:gridSpan w:val="2"/>
            <w:vMerge/>
            <w:tcBorders>
              <w:left w:val="nil"/>
              <w:bottom w:val="single" w:sz="4" w:space="0" w:color="auto"/>
              <w:right w:val="nil"/>
            </w:tcBorders>
            <w:vAlign w:val="center"/>
          </w:tcPr>
          <w:p w14:paraId="319BC57D" w14:textId="77777777" w:rsidR="00982035" w:rsidRPr="00C900F5" w:rsidRDefault="00982035" w:rsidP="00982035">
            <w:pPr>
              <w:jc w:val="center"/>
              <w:rPr>
                <w:i/>
                <w:sz w:val="20"/>
                <w:szCs w:val="20"/>
              </w:rPr>
            </w:pPr>
          </w:p>
        </w:tc>
        <w:tc>
          <w:tcPr>
            <w:tcW w:w="1418" w:type="dxa"/>
            <w:vMerge/>
            <w:tcBorders>
              <w:left w:val="nil"/>
              <w:bottom w:val="single" w:sz="4" w:space="0" w:color="auto"/>
              <w:right w:val="nil"/>
            </w:tcBorders>
            <w:vAlign w:val="center"/>
          </w:tcPr>
          <w:p w14:paraId="3FF41F48" w14:textId="77777777" w:rsidR="00982035" w:rsidRPr="00C900F5" w:rsidRDefault="00982035" w:rsidP="00982035">
            <w:pPr>
              <w:jc w:val="center"/>
              <w:rPr>
                <w:i/>
                <w:sz w:val="20"/>
                <w:szCs w:val="20"/>
              </w:rPr>
            </w:pPr>
          </w:p>
        </w:tc>
      </w:tr>
      <w:tr w:rsidR="00982035" w:rsidRPr="00C900F5" w14:paraId="27DAD7FF" w14:textId="77777777" w:rsidTr="00A92D1B">
        <w:trPr>
          <w:trHeight w:val="594"/>
        </w:trPr>
        <w:tc>
          <w:tcPr>
            <w:tcW w:w="15843" w:type="dxa"/>
            <w:gridSpan w:val="19"/>
            <w:tcBorders>
              <w:top w:val="single" w:sz="4" w:space="0" w:color="auto"/>
              <w:left w:val="nil"/>
              <w:right w:val="nil"/>
            </w:tcBorders>
          </w:tcPr>
          <w:p w14:paraId="06EF5D4C" w14:textId="77777777" w:rsidR="00982035" w:rsidRPr="00C900F5" w:rsidRDefault="00982035" w:rsidP="00982035">
            <w:pPr>
              <w:jc w:val="both"/>
              <w:rPr>
                <w:i/>
                <w:sz w:val="20"/>
                <w:szCs w:val="20"/>
              </w:rPr>
            </w:pPr>
            <w:r w:rsidRPr="00C900F5">
              <w:rPr>
                <w:rFonts w:hint="eastAsia"/>
                <w:i/>
                <w:sz w:val="20"/>
                <w:szCs w:val="20"/>
              </w:rPr>
              <w:t>Panel A: News of the Taiwan Market</w:t>
            </w:r>
          </w:p>
        </w:tc>
      </w:tr>
      <w:tr w:rsidR="00982035" w:rsidRPr="00C900F5" w14:paraId="55F32AA9" w14:textId="77777777" w:rsidTr="00982035">
        <w:tc>
          <w:tcPr>
            <w:tcW w:w="1668" w:type="dxa"/>
            <w:tcBorders>
              <w:left w:val="nil"/>
              <w:bottom w:val="nil"/>
              <w:right w:val="nil"/>
            </w:tcBorders>
          </w:tcPr>
          <w:p w14:paraId="119D0BA2" w14:textId="77777777" w:rsidR="00982035" w:rsidRPr="00C900F5" w:rsidRDefault="00982035" w:rsidP="00982035">
            <w:pPr>
              <w:rPr>
                <w:i/>
                <w:sz w:val="20"/>
                <w:szCs w:val="20"/>
              </w:rPr>
            </w:pPr>
            <w:r w:rsidRPr="00C900F5">
              <w:rPr>
                <w:i/>
                <w:sz w:val="20"/>
                <w:szCs w:val="20"/>
              </w:rPr>
              <w:t>Economic Daily News</w:t>
            </w:r>
          </w:p>
        </w:tc>
        <w:tc>
          <w:tcPr>
            <w:tcW w:w="724" w:type="dxa"/>
            <w:tcBorders>
              <w:left w:val="nil"/>
              <w:bottom w:val="nil"/>
              <w:right w:val="nil"/>
            </w:tcBorders>
          </w:tcPr>
          <w:p w14:paraId="50D40FF4" w14:textId="77777777" w:rsidR="00982035" w:rsidRPr="00C900F5" w:rsidRDefault="00982035" w:rsidP="00982035">
            <w:pPr>
              <w:tabs>
                <w:tab w:val="decimal" w:pos="241"/>
              </w:tabs>
              <w:rPr>
                <w:sz w:val="20"/>
                <w:szCs w:val="20"/>
              </w:rPr>
            </w:pPr>
            <w:r w:rsidRPr="00C900F5">
              <w:rPr>
                <w:sz w:val="20"/>
                <w:szCs w:val="20"/>
              </w:rPr>
              <w:t>5.44</w:t>
            </w:r>
          </w:p>
        </w:tc>
        <w:tc>
          <w:tcPr>
            <w:tcW w:w="724" w:type="dxa"/>
            <w:tcBorders>
              <w:left w:val="nil"/>
              <w:bottom w:val="nil"/>
              <w:right w:val="nil"/>
            </w:tcBorders>
          </w:tcPr>
          <w:p w14:paraId="7274F621" w14:textId="77777777" w:rsidR="00982035" w:rsidRPr="00C900F5" w:rsidRDefault="00982035" w:rsidP="00982035">
            <w:pPr>
              <w:tabs>
                <w:tab w:val="decimal" w:pos="421"/>
              </w:tabs>
              <w:rPr>
                <w:sz w:val="20"/>
                <w:szCs w:val="20"/>
              </w:rPr>
            </w:pPr>
            <w:r w:rsidRPr="00C900F5">
              <w:rPr>
                <w:sz w:val="20"/>
                <w:szCs w:val="20"/>
              </w:rPr>
              <w:t>6</w:t>
            </w:r>
          </w:p>
        </w:tc>
        <w:tc>
          <w:tcPr>
            <w:tcW w:w="725" w:type="dxa"/>
            <w:tcBorders>
              <w:left w:val="nil"/>
              <w:bottom w:val="nil"/>
              <w:right w:val="nil"/>
            </w:tcBorders>
          </w:tcPr>
          <w:p w14:paraId="0C133ED0" w14:textId="77777777" w:rsidR="00982035" w:rsidRPr="00C900F5" w:rsidRDefault="00982035" w:rsidP="00982035">
            <w:pPr>
              <w:tabs>
                <w:tab w:val="decimal" w:pos="313"/>
              </w:tabs>
              <w:rPr>
                <w:sz w:val="20"/>
                <w:szCs w:val="20"/>
              </w:rPr>
            </w:pPr>
            <w:r w:rsidRPr="00C900F5">
              <w:rPr>
                <w:sz w:val="20"/>
                <w:szCs w:val="20"/>
              </w:rPr>
              <w:t>4.15</w:t>
            </w:r>
          </w:p>
        </w:tc>
        <w:tc>
          <w:tcPr>
            <w:tcW w:w="724" w:type="dxa"/>
            <w:tcBorders>
              <w:left w:val="nil"/>
              <w:bottom w:val="nil"/>
              <w:right w:val="nil"/>
            </w:tcBorders>
          </w:tcPr>
          <w:p w14:paraId="595D578D" w14:textId="77777777" w:rsidR="00982035" w:rsidRPr="00C900F5" w:rsidRDefault="00982035" w:rsidP="00982035">
            <w:pPr>
              <w:tabs>
                <w:tab w:val="decimal" w:pos="313"/>
              </w:tabs>
              <w:rPr>
                <w:sz w:val="20"/>
                <w:szCs w:val="20"/>
              </w:rPr>
            </w:pPr>
            <w:r w:rsidRPr="00C900F5">
              <w:rPr>
                <w:sz w:val="20"/>
                <w:szCs w:val="20"/>
              </w:rPr>
              <w:t>5.78</w:t>
            </w:r>
          </w:p>
        </w:tc>
        <w:tc>
          <w:tcPr>
            <w:tcW w:w="725" w:type="dxa"/>
            <w:tcBorders>
              <w:left w:val="nil"/>
              <w:bottom w:val="nil"/>
              <w:right w:val="nil"/>
            </w:tcBorders>
          </w:tcPr>
          <w:p w14:paraId="6CF49995" w14:textId="77777777" w:rsidR="00982035" w:rsidRPr="00C900F5" w:rsidRDefault="00982035" w:rsidP="00982035">
            <w:pPr>
              <w:tabs>
                <w:tab w:val="decimal" w:pos="421"/>
              </w:tabs>
              <w:rPr>
                <w:sz w:val="20"/>
                <w:szCs w:val="20"/>
              </w:rPr>
            </w:pPr>
            <w:r w:rsidRPr="00C900F5">
              <w:rPr>
                <w:sz w:val="20"/>
                <w:szCs w:val="20"/>
              </w:rPr>
              <w:t>6</w:t>
            </w:r>
          </w:p>
        </w:tc>
        <w:tc>
          <w:tcPr>
            <w:tcW w:w="724" w:type="dxa"/>
            <w:tcBorders>
              <w:left w:val="nil"/>
              <w:bottom w:val="nil"/>
              <w:right w:val="nil"/>
            </w:tcBorders>
          </w:tcPr>
          <w:p w14:paraId="7EB4CF67" w14:textId="77777777" w:rsidR="00982035" w:rsidRPr="00C900F5" w:rsidRDefault="00982035" w:rsidP="00982035">
            <w:pPr>
              <w:tabs>
                <w:tab w:val="decimal" w:pos="286"/>
              </w:tabs>
              <w:rPr>
                <w:sz w:val="20"/>
                <w:szCs w:val="20"/>
              </w:rPr>
            </w:pPr>
            <w:r w:rsidRPr="00C900F5">
              <w:rPr>
                <w:sz w:val="20"/>
                <w:szCs w:val="20"/>
              </w:rPr>
              <w:t>4.22</w:t>
            </w:r>
          </w:p>
        </w:tc>
        <w:tc>
          <w:tcPr>
            <w:tcW w:w="725" w:type="dxa"/>
            <w:tcBorders>
              <w:left w:val="nil"/>
              <w:bottom w:val="nil"/>
              <w:right w:val="nil"/>
            </w:tcBorders>
          </w:tcPr>
          <w:p w14:paraId="7985A05F" w14:textId="77777777" w:rsidR="00982035" w:rsidRPr="00C900F5" w:rsidRDefault="00982035" w:rsidP="00982035">
            <w:pPr>
              <w:tabs>
                <w:tab w:val="decimal" w:pos="421"/>
              </w:tabs>
              <w:rPr>
                <w:sz w:val="20"/>
                <w:szCs w:val="20"/>
              </w:rPr>
            </w:pPr>
            <w:r w:rsidRPr="00C900F5">
              <w:rPr>
                <w:sz w:val="20"/>
                <w:szCs w:val="20"/>
              </w:rPr>
              <w:t>5.98</w:t>
            </w:r>
          </w:p>
        </w:tc>
        <w:tc>
          <w:tcPr>
            <w:tcW w:w="724" w:type="dxa"/>
            <w:tcBorders>
              <w:left w:val="nil"/>
              <w:bottom w:val="nil"/>
              <w:right w:val="nil"/>
            </w:tcBorders>
          </w:tcPr>
          <w:p w14:paraId="16664364" w14:textId="77777777" w:rsidR="00982035" w:rsidRPr="00C900F5" w:rsidRDefault="00982035" w:rsidP="00982035">
            <w:pPr>
              <w:tabs>
                <w:tab w:val="decimal" w:pos="421"/>
              </w:tabs>
              <w:rPr>
                <w:sz w:val="20"/>
                <w:szCs w:val="20"/>
              </w:rPr>
            </w:pPr>
            <w:r w:rsidRPr="00C900F5">
              <w:rPr>
                <w:sz w:val="20"/>
                <w:szCs w:val="20"/>
              </w:rPr>
              <w:t>7</w:t>
            </w:r>
          </w:p>
        </w:tc>
        <w:tc>
          <w:tcPr>
            <w:tcW w:w="725" w:type="dxa"/>
            <w:tcBorders>
              <w:left w:val="nil"/>
              <w:bottom w:val="nil"/>
              <w:right w:val="nil"/>
            </w:tcBorders>
          </w:tcPr>
          <w:p w14:paraId="6C3415F0" w14:textId="77777777" w:rsidR="00982035" w:rsidRPr="00C900F5" w:rsidRDefault="00982035" w:rsidP="00982035">
            <w:pPr>
              <w:tabs>
                <w:tab w:val="decimal" w:pos="261"/>
              </w:tabs>
              <w:rPr>
                <w:sz w:val="20"/>
                <w:szCs w:val="20"/>
              </w:rPr>
            </w:pPr>
            <w:r w:rsidRPr="00C900F5">
              <w:rPr>
                <w:sz w:val="20"/>
                <w:szCs w:val="20"/>
              </w:rPr>
              <w:t>4.12</w:t>
            </w:r>
          </w:p>
        </w:tc>
        <w:tc>
          <w:tcPr>
            <w:tcW w:w="1275" w:type="dxa"/>
            <w:gridSpan w:val="2"/>
            <w:tcBorders>
              <w:left w:val="nil"/>
              <w:bottom w:val="nil"/>
              <w:right w:val="nil"/>
            </w:tcBorders>
          </w:tcPr>
          <w:p w14:paraId="253A8463" w14:textId="77777777" w:rsidR="00982035" w:rsidRPr="00C900F5" w:rsidRDefault="00982035" w:rsidP="00982035">
            <w:pPr>
              <w:tabs>
                <w:tab w:val="decimal" w:pos="522"/>
              </w:tabs>
              <w:rPr>
                <w:sz w:val="20"/>
                <w:szCs w:val="20"/>
              </w:rPr>
            </w:pPr>
            <w:r w:rsidRPr="00C900F5">
              <w:rPr>
                <w:rFonts w:hint="eastAsia"/>
                <w:sz w:val="20"/>
                <w:szCs w:val="20"/>
              </w:rPr>
              <w:t>--</w:t>
            </w:r>
          </w:p>
        </w:tc>
        <w:tc>
          <w:tcPr>
            <w:tcW w:w="1276" w:type="dxa"/>
            <w:gridSpan w:val="2"/>
            <w:tcBorders>
              <w:left w:val="nil"/>
              <w:bottom w:val="nil"/>
              <w:right w:val="nil"/>
            </w:tcBorders>
          </w:tcPr>
          <w:p w14:paraId="50F58887" w14:textId="77777777" w:rsidR="00982035" w:rsidRPr="00C900F5" w:rsidRDefault="00982035" w:rsidP="00982035">
            <w:pPr>
              <w:tabs>
                <w:tab w:val="decimal" w:pos="522"/>
              </w:tabs>
              <w:rPr>
                <w:sz w:val="20"/>
                <w:szCs w:val="20"/>
              </w:rPr>
            </w:pPr>
            <w:r w:rsidRPr="00C900F5">
              <w:rPr>
                <w:rFonts w:hint="eastAsia"/>
                <w:sz w:val="20"/>
                <w:szCs w:val="20"/>
              </w:rPr>
              <w:t>--</w:t>
            </w:r>
          </w:p>
        </w:tc>
        <w:tc>
          <w:tcPr>
            <w:tcW w:w="1276" w:type="dxa"/>
            <w:tcBorders>
              <w:left w:val="nil"/>
              <w:bottom w:val="nil"/>
              <w:right w:val="nil"/>
            </w:tcBorders>
          </w:tcPr>
          <w:p w14:paraId="76839694" w14:textId="77777777" w:rsidR="00982035" w:rsidRPr="00C900F5" w:rsidRDefault="00982035" w:rsidP="00982035">
            <w:pPr>
              <w:tabs>
                <w:tab w:val="decimal" w:pos="522"/>
              </w:tabs>
              <w:rPr>
                <w:sz w:val="20"/>
                <w:szCs w:val="20"/>
              </w:rPr>
            </w:pPr>
            <w:r w:rsidRPr="00C900F5">
              <w:rPr>
                <w:rFonts w:hint="eastAsia"/>
                <w:sz w:val="20"/>
                <w:szCs w:val="20"/>
              </w:rPr>
              <w:t>--</w:t>
            </w:r>
          </w:p>
        </w:tc>
        <w:tc>
          <w:tcPr>
            <w:tcW w:w="1276" w:type="dxa"/>
            <w:gridSpan w:val="2"/>
            <w:tcBorders>
              <w:left w:val="nil"/>
              <w:bottom w:val="nil"/>
              <w:right w:val="nil"/>
            </w:tcBorders>
          </w:tcPr>
          <w:p w14:paraId="3134AF6A" w14:textId="77777777" w:rsidR="00982035" w:rsidRPr="00C900F5" w:rsidRDefault="00982035" w:rsidP="00982035">
            <w:pPr>
              <w:tabs>
                <w:tab w:val="decimal" w:pos="522"/>
              </w:tabs>
              <w:rPr>
                <w:sz w:val="20"/>
                <w:szCs w:val="20"/>
              </w:rPr>
            </w:pPr>
            <w:r w:rsidRPr="00C900F5">
              <w:rPr>
                <w:rFonts w:hint="eastAsia"/>
                <w:sz w:val="20"/>
                <w:szCs w:val="20"/>
              </w:rPr>
              <w:t>--</w:t>
            </w:r>
          </w:p>
        </w:tc>
        <w:tc>
          <w:tcPr>
            <w:tcW w:w="1134" w:type="dxa"/>
            <w:tcBorders>
              <w:left w:val="nil"/>
              <w:bottom w:val="nil"/>
              <w:right w:val="nil"/>
            </w:tcBorders>
          </w:tcPr>
          <w:p w14:paraId="4D3A54E4" w14:textId="77777777" w:rsidR="00982035" w:rsidRPr="00C900F5" w:rsidRDefault="00982035" w:rsidP="00982035">
            <w:pPr>
              <w:tabs>
                <w:tab w:val="decimal" w:pos="522"/>
              </w:tabs>
              <w:rPr>
                <w:sz w:val="20"/>
                <w:szCs w:val="20"/>
              </w:rPr>
            </w:pPr>
            <w:r w:rsidRPr="00C900F5">
              <w:rPr>
                <w:sz w:val="20"/>
                <w:szCs w:val="20"/>
              </w:rPr>
              <w:t>*</w:t>
            </w:r>
          </w:p>
        </w:tc>
        <w:tc>
          <w:tcPr>
            <w:tcW w:w="1418" w:type="dxa"/>
            <w:tcBorders>
              <w:left w:val="nil"/>
              <w:bottom w:val="nil"/>
              <w:right w:val="nil"/>
            </w:tcBorders>
          </w:tcPr>
          <w:p w14:paraId="51D7916F" w14:textId="77777777" w:rsidR="00982035" w:rsidRPr="00C900F5" w:rsidRDefault="00982035" w:rsidP="00982035">
            <w:pPr>
              <w:tabs>
                <w:tab w:val="decimal" w:pos="522"/>
              </w:tabs>
              <w:rPr>
                <w:sz w:val="20"/>
                <w:szCs w:val="20"/>
              </w:rPr>
            </w:pPr>
            <w:r w:rsidRPr="00C900F5">
              <w:rPr>
                <w:rFonts w:hint="eastAsia"/>
                <w:sz w:val="20"/>
                <w:szCs w:val="20"/>
              </w:rPr>
              <w:t>--</w:t>
            </w:r>
          </w:p>
        </w:tc>
      </w:tr>
      <w:tr w:rsidR="00982035" w:rsidRPr="00C900F5" w14:paraId="7CFA26A9" w14:textId="77777777" w:rsidTr="00982035">
        <w:trPr>
          <w:trHeight w:val="542"/>
        </w:trPr>
        <w:tc>
          <w:tcPr>
            <w:tcW w:w="15843" w:type="dxa"/>
            <w:gridSpan w:val="19"/>
            <w:tcBorders>
              <w:left w:val="nil"/>
              <w:right w:val="nil"/>
            </w:tcBorders>
          </w:tcPr>
          <w:p w14:paraId="6CB87F57" w14:textId="77777777" w:rsidR="00982035" w:rsidRPr="00C900F5" w:rsidRDefault="00982035" w:rsidP="00982035">
            <w:pPr>
              <w:tabs>
                <w:tab w:val="decimal" w:pos="241"/>
                <w:tab w:val="decimal" w:pos="286"/>
                <w:tab w:val="decimal" w:pos="313"/>
                <w:tab w:val="decimal" w:pos="522"/>
              </w:tabs>
              <w:rPr>
                <w:sz w:val="20"/>
                <w:szCs w:val="20"/>
              </w:rPr>
            </w:pPr>
            <w:r w:rsidRPr="00C900F5">
              <w:rPr>
                <w:i/>
                <w:sz w:val="20"/>
                <w:szCs w:val="20"/>
              </w:rPr>
              <w:t>Panel B: News of the U.S. Market</w:t>
            </w:r>
          </w:p>
        </w:tc>
      </w:tr>
      <w:tr w:rsidR="00982035" w:rsidRPr="00C900F5" w14:paraId="7B022CA6" w14:textId="77777777" w:rsidTr="00982035">
        <w:tc>
          <w:tcPr>
            <w:tcW w:w="1668" w:type="dxa"/>
            <w:tcBorders>
              <w:left w:val="nil"/>
              <w:bottom w:val="nil"/>
              <w:right w:val="nil"/>
            </w:tcBorders>
          </w:tcPr>
          <w:p w14:paraId="23AA1D8E" w14:textId="77777777" w:rsidR="00982035" w:rsidRPr="00C900F5" w:rsidRDefault="00982035" w:rsidP="00982035">
            <w:pPr>
              <w:rPr>
                <w:i/>
                <w:sz w:val="20"/>
                <w:szCs w:val="20"/>
              </w:rPr>
            </w:pPr>
            <w:r w:rsidRPr="00C900F5">
              <w:rPr>
                <w:i/>
                <w:sz w:val="20"/>
                <w:szCs w:val="20"/>
              </w:rPr>
              <w:t>Economic Daily News</w:t>
            </w:r>
          </w:p>
        </w:tc>
        <w:tc>
          <w:tcPr>
            <w:tcW w:w="724" w:type="dxa"/>
            <w:tcBorders>
              <w:left w:val="nil"/>
              <w:bottom w:val="nil"/>
              <w:right w:val="nil"/>
            </w:tcBorders>
          </w:tcPr>
          <w:p w14:paraId="503C8350" w14:textId="77777777" w:rsidR="00982035" w:rsidRPr="00C900F5" w:rsidRDefault="00982035" w:rsidP="00982035">
            <w:pPr>
              <w:tabs>
                <w:tab w:val="decimal" w:pos="241"/>
              </w:tabs>
              <w:rPr>
                <w:sz w:val="20"/>
                <w:szCs w:val="20"/>
              </w:rPr>
            </w:pPr>
            <w:r w:rsidRPr="00C900F5">
              <w:rPr>
                <w:sz w:val="20"/>
                <w:szCs w:val="20"/>
              </w:rPr>
              <w:t>3.03</w:t>
            </w:r>
          </w:p>
        </w:tc>
        <w:tc>
          <w:tcPr>
            <w:tcW w:w="724" w:type="dxa"/>
            <w:tcBorders>
              <w:left w:val="nil"/>
              <w:bottom w:val="nil"/>
              <w:right w:val="nil"/>
            </w:tcBorders>
          </w:tcPr>
          <w:p w14:paraId="3C866CC7" w14:textId="77777777" w:rsidR="00982035" w:rsidRPr="00C900F5" w:rsidRDefault="00982035" w:rsidP="00982035">
            <w:pPr>
              <w:tabs>
                <w:tab w:val="decimal" w:pos="421"/>
              </w:tabs>
              <w:rPr>
                <w:sz w:val="20"/>
                <w:szCs w:val="20"/>
              </w:rPr>
            </w:pPr>
            <w:r w:rsidRPr="00C900F5">
              <w:rPr>
                <w:sz w:val="20"/>
                <w:szCs w:val="20"/>
              </w:rPr>
              <w:t>3</w:t>
            </w:r>
          </w:p>
        </w:tc>
        <w:tc>
          <w:tcPr>
            <w:tcW w:w="725" w:type="dxa"/>
            <w:tcBorders>
              <w:left w:val="nil"/>
              <w:bottom w:val="nil"/>
              <w:right w:val="nil"/>
            </w:tcBorders>
          </w:tcPr>
          <w:p w14:paraId="0C07EA88" w14:textId="77777777" w:rsidR="00982035" w:rsidRPr="00C900F5" w:rsidRDefault="00982035" w:rsidP="00982035">
            <w:pPr>
              <w:tabs>
                <w:tab w:val="decimal" w:pos="313"/>
              </w:tabs>
              <w:rPr>
                <w:sz w:val="20"/>
                <w:szCs w:val="20"/>
              </w:rPr>
            </w:pPr>
            <w:r w:rsidRPr="00C900F5">
              <w:rPr>
                <w:sz w:val="20"/>
                <w:szCs w:val="20"/>
              </w:rPr>
              <w:t>2.37</w:t>
            </w:r>
          </w:p>
        </w:tc>
        <w:tc>
          <w:tcPr>
            <w:tcW w:w="724" w:type="dxa"/>
            <w:tcBorders>
              <w:left w:val="nil"/>
              <w:bottom w:val="nil"/>
              <w:right w:val="nil"/>
            </w:tcBorders>
          </w:tcPr>
          <w:p w14:paraId="26BD2DE3" w14:textId="77777777" w:rsidR="00982035" w:rsidRPr="00C900F5" w:rsidRDefault="00982035" w:rsidP="00982035">
            <w:pPr>
              <w:tabs>
                <w:tab w:val="decimal" w:pos="313"/>
              </w:tabs>
              <w:rPr>
                <w:sz w:val="20"/>
                <w:szCs w:val="20"/>
              </w:rPr>
            </w:pPr>
            <w:r w:rsidRPr="00C900F5">
              <w:rPr>
                <w:sz w:val="20"/>
                <w:szCs w:val="20"/>
              </w:rPr>
              <w:t>2.96</w:t>
            </w:r>
          </w:p>
        </w:tc>
        <w:tc>
          <w:tcPr>
            <w:tcW w:w="725" w:type="dxa"/>
            <w:tcBorders>
              <w:left w:val="nil"/>
              <w:bottom w:val="nil"/>
              <w:right w:val="nil"/>
            </w:tcBorders>
          </w:tcPr>
          <w:p w14:paraId="42962612" w14:textId="77777777" w:rsidR="00982035" w:rsidRPr="00C900F5" w:rsidRDefault="00982035" w:rsidP="00982035">
            <w:pPr>
              <w:tabs>
                <w:tab w:val="decimal" w:pos="421"/>
              </w:tabs>
              <w:rPr>
                <w:sz w:val="20"/>
                <w:szCs w:val="20"/>
              </w:rPr>
            </w:pPr>
            <w:r w:rsidRPr="00C900F5">
              <w:rPr>
                <w:sz w:val="20"/>
                <w:szCs w:val="20"/>
              </w:rPr>
              <w:t>3</w:t>
            </w:r>
          </w:p>
        </w:tc>
        <w:tc>
          <w:tcPr>
            <w:tcW w:w="724" w:type="dxa"/>
            <w:tcBorders>
              <w:left w:val="nil"/>
              <w:bottom w:val="nil"/>
              <w:right w:val="nil"/>
            </w:tcBorders>
          </w:tcPr>
          <w:p w14:paraId="153F5AC1" w14:textId="77777777" w:rsidR="00982035" w:rsidRPr="00C900F5" w:rsidRDefault="00982035" w:rsidP="00982035">
            <w:pPr>
              <w:tabs>
                <w:tab w:val="decimal" w:pos="286"/>
              </w:tabs>
              <w:rPr>
                <w:sz w:val="20"/>
                <w:szCs w:val="20"/>
              </w:rPr>
            </w:pPr>
            <w:r w:rsidRPr="00C900F5">
              <w:rPr>
                <w:sz w:val="20"/>
                <w:szCs w:val="20"/>
              </w:rPr>
              <w:t>2.48</w:t>
            </w:r>
          </w:p>
        </w:tc>
        <w:tc>
          <w:tcPr>
            <w:tcW w:w="725" w:type="dxa"/>
            <w:tcBorders>
              <w:left w:val="nil"/>
              <w:bottom w:val="nil"/>
              <w:right w:val="nil"/>
            </w:tcBorders>
          </w:tcPr>
          <w:p w14:paraId="3A896C44" w14:textId="77777777" w:rsidR="00982035" w:rsidRPr="00C900F5" w:rsidRDefault="00982035" w:rsidP="00982035">
            <w:pPr>
              <w:tabs>
                <w:tab w:val="decimal" w:pos="421"/>
              </w:tabs>
              <w:rPr>
                <w:sz w:val="20"/>
                <w:szCs w:val="20"/>
              </w:rPr>
            </w:pPr>
            <w:r w:rsidRPr="00C900F5">
              <w:rPr>
                <w:sz w:val="20"/>
                <w:szCs w:val="20"/>
              </w:rPr>
              <w:t>3.11</w:t>
            </w:r>
          </w:p>
        </w:tc>
        <w:tc>
          <w:tcPr>
            <w:tcW w:w="724" w:type="dxa"/>
            <w:tcBorders>
              <w:left w:val="nil"/>
              <w:bottom w:val="nil"/>
              <w:right w:val="nil"/>
            </w:tcBorders>
          </w:tcPr>
          <w:p w14:paraId="450B317D" w14:textId="77777777" w:rsidR="00982035" w:rsidRPr="00C900F5" w:rsidRDefault="00982035" w:rsidP="00982035">
            <w:pPr>
              <w:tabs>
                <w:tab w:val="decimal" w:pos="421"/>
              </w:tabs>
              <w:rPr>
                <w:sz w:val="20"/>
                <w:szCs w:val="20"/>
              </w:rPr>
            </w:pPr>
            <w:r w:rsidRPr="00C900F5">
              <w:rPr>
                <w:sz w:val="20"/>
                <w:szCs w:val="20"/>
              </w:rPr>
              <w:t>2</w:t>
            </w:r>
          </w:p>
        </w:tc>
        <w:tc>
          <w:tcPr>
            <w:tcW w:w="725" w:type="dxa"/>
            <w:tcBorders>
              <w:left w:val="nil"/>
              <w:bottom w:val="nil"/>
              <w:right w:val="nil"/>
            </w:tcBorders>
          </w:tcPr>
          <w:p w14:paraId="59765882" w14:textId="77777777" w:rsidR="00982035" w:rsidRPr="00C900F5" w:rsidRDefault="00982035" w:rsidP="00982035">
            <w:pPr>
              <w:tabs>
                <w:tab w:val="decimal" w:pos="261"/>
              </w:tabs>
              <w:rPr>
                <w:sz w:val="20"/>
                <w:szCs w:val="20"/>
              </w:rPr>
            </w:pPr>
            <w:r w:rsidRPr="00C900F5">
              <w:rPr>
                <w:sz w:val="20"/>
                <w:szCs w:val="20"/>
              </w:rPr>
              <w:t>2.50</w:t>
            </w:r>
          </w:p>
        </w:tc>
        <w:tc>
          <w:tcPr>
            <w:tcW w:w="1275" w:type="dxa"/>
            <w:gridSpan w:val="2"/>
            <w:tcBorders>
              <w:left w:val="nil"/>
              <w:bottom w:val="nil"/>
              <w:right w:val="nil"/>
            </w:tcBorders>
          </w:tcPr>
          <w:p w14:paraId="2C2E53BC" w14:textId="77777777" w:rsidR="00982035" w:rsidRPr="00C900F5" w:rsidRDefault="00982035" w:rsidP="00982035">
            <w:pPr>
              <w:tabs>
                <w:tab w:val="decimal" w:pos="522"/>
              </w:tabs>
              <w:rPr>
                <w:sz w:val="20"/>
                <w:szCs w:val="20"/>
              </w:rPr>
            </w:pPr>
            <w:r w:rsidRPr="00C900F5">
              <w:rPr>
                <w:rFonts w:hint="eastAsia"/>
                <w:sz w:val="20"/>
                <w:szCs w:val="20"/>
              </w:rPr>
              <w:t>--</w:t>
            </w:r>
          </w:p>
        </w:tc>
        <w:tc>
          <w:tcPr>
            <w:tcW w:w="1276" w:type="dxa"/>
            <w:gridSpan w:val="2"/>
            <w:tcBorders>
              <w:left w:val="nil"/>
              <w:bottom w:val="nil"/>
              <w:right w:val="nil"/>
            </w:tcBorders>
          </w:tcPr>
          <w:p w14:paraId="084F2B57" w14:textId="77777777" w:rsidR="00982035" w:rsidRPr="00C900F5" w:rsidRDefault="00982035" w:rsidP="00982035">
            <w:pPr>
              <w:tabs>
                <w:tab w:val="decimal" w:pos="522"/>
              </w:tabs>
              <w:rPr>
                <w:sz w:val="20"/>
                <w:szCs w:val="20"/>
              </w:rPr>
            </w:pPr>
            <w:r w:rsidRPr="00C900F5">
              <w:rPr>
                <w:rFonts w:hint="eastAsia"/>
                <w:sz w:val="20"/>
                <w:szCs w:val="20"/>
              </w:rPr>
              <w:t>--</w:t>
            </w:r>
          </w:p>
        </w:tc>
        <w:tc>
          <w:tcPr>
            <w:tcW w:w="1276" w:type="dxa"/>
            <w:tcBorders>
              <w:left w:val="nil"/>
              <w:bottom w:val="nil"/>
              <w:right w:val="nil"/>
            </w:tcBorders>
          </w:tcPr>
          <w:p w14:paraId="603E6C7D" w14:textId="77777777" w:rsidR="00982035" w:rsidRPr="00C900F5" w:rsidRDefault="00982035" w:rsidP="00982035">
            <w:pPr>
              <w:tabs>
                <w:tab w:val="decimal" w:pos="522"/>
              </w:tabs>
              <w:rPr>
                <w:sz w:val="20"/>
                <w:szCs w:val="20"/>
              </w:rPr>
            </w:pPr>
            <w:r w:rsidRPr="00C900F5">
              <w:rPr>
                <w:rFonts w:hint="eastAsia"/>
                <w:sz w:val="20"/>
                <w:szCs w:val="20"/>
              </w:rPr>
              <w:t>--</w:t>
            </w:r>
          </w:p>
        </w:tc>
        <w:tc>
          <w:tcPr>
            <w:tcW w:w="1276" w:type="dxa"/>
            <w:gridSpan w:val="2"/>
            <w:tcBorders>
              <w:left w:val="nil"/>
              <w:bottom w:val="nil"/>
              <w:right w:val="nil"/>
            </w:tcBorders>
          </w:tcPr>
          <w:p w14:paraId="55D4E6FA" w14:textId="77777777" w:rsidR="00982035" w:rsidRPr="00C900F5" w:rsidRDefault="00982035" w:rsidP="00982035">
            <w:pPr>
              <w:tabs>
                <w:tab w:val="decimal" w:pos="522"/>
              </w:tabs>
              <w:rPr>
                <w:sz w:val="20"/>
                <w:szCs w:val="20"/>
              </w:rPr>
            </w:pPr>
            <w:r w:rsidRPr="00C900F5">
              <w:rPr>
                <w:rFonts w:hint="eastAsia"/>
                <w:sz w:val="20"/>
                <w:szCs w:val="20"/>
              </w:rPr>
              <w:t>--</w:t>
            </w:r>
          </w:p>
        </w:tc>
        <w:tc>
          <w:tcPr>
            <w:tcW w:w="1134" w:type="dxa"/>
            <w:tcBorders>
              <w:left w:val="nil"/>
              <w:bottom w:val="nil"/>
              <w:right w:val="nil"/>
            </w:tcBorders>
          </w:tcPr>
          <w:p w14:paraId="63ADF06A" w14:textId="77777777" w:rsidR="00982035" w:rsidRPr="00C900F5" w:rsidRDefault="00982035" w:rsidP="00982035">
            <w:pPr>
              <w:tabs>
                <w:tab w:val="decimal" w:pos="522"/>
              </w:tabs>
              <w:rPr>
                <w:sz w:val="20"/>
                <w:szCs w:val="20"/>
              </w:rPr>
            </w:pPr>
            <w:r w:rsidRPr="00C900F5">
              <w:rPr>
                <w:sz w:val="20"/>
                <w:szCs w:val="20"/>
              </w:rPr>
              <w:t>**</w:t>
            </w:r>
          </w:p>
        </w:tc>
        <w:tc>
          <w:tcPr>
            <w:tcW w:w="1418" w:type="dxa"/>
            <w:tcBorders>
              <w:left w:val="nil"/>
              <w:bottom w:val="nil"/>
              <w:right w:val="nil"/>
            </w:tcBorders>
          </w:tcPr>
          <w:p w14:paraId="22ED0C6B" w14:textId="77777777" w:rsidR="00982035" w:rsidRPr="00C900F5" w:rsidRDefault="00982035" w:rsidP="00982035">
            <w:pPr>
              <w:tabs>
                <w:tab w:val="decimal" w:pos="522"/>
              </w:tabs>
              <w:rPr>
                <w:sz w:val="20"/>
                <w:szCs w:val="20"/>
              </w:rPr>
            </w:pPr>
            <w:r w:rsidRPr="00C900F5">
              <w:rPr>
                <w:rFonts w:hint="eastAsia"/>
                <w:sz w:val="20"/>
                <w:szCs w:val="20"/>
              </w:rPr>
              <w:t>--</w:t>
            </w:r>
          </w:p>
        </w:tc>
      </w:tr>
      <w:tr w:rsidR="00982035" w:rsidRPr="00C900F5" w14:paraId="1A647833" w14:textId="77777777" w:rsidTr="00982035">
        <w:trPr>
          <w:trHeight w:val="532"/>
        </w:trPr>
        <w:tc>
          <w:tcPr>
            <w:tcW w:w="15843" w:type="dxa"/>
            <w:gridSpan w:val="19"/>
            <w:tcBorders>
              <w:top w:val="single" w:sz="4" w:space="0" w:color="auto"/>
              <w:left w:val="nil"/>
              <w:bottom w:val="single" w:sz="4" w:space="0" w:color="auto"/>
              <w:right w:val="nil"/>
            </w:tcBorders>
          </w:tcPr>
          <w:p w14:paraId="1D77DCF6" w14:textId="77777777" w:rsidR="00982035" w:rsidRPr="00C900F5" w:rsidRDefault="00982035" w:rsidP="00982035">
            <w:pPr>
              <w:tabs>
                <w:tab w:val="decimal" w:pos="241"/>
                <w:tab w:val="decimal" w:pos="286"/>
                <w:tab w:val="decimal" w:pos="313"/>
                <w:tab w:val="decimal" w:pos="522"/>
              </w:tabs>
              <w:rPr>
                <w:sz w:val="20"/>
                <w:szCs w:val="20"/>
              </w:rPr>
            </w:pPr>
            <w:r w:rsidRPr="00C900F5">
              <w:rPr>
                <w:i/>
                <w:sz w:val="20"/>
                <w:szCs w:val="20"/>
              </w:rPr>
              <w:t>Panel C: Two markets combined</w:t>
            </w:r>
          </w:p>
        </w:tc>
      </w:tr>
      <w:tr w:rsidR="00982035" w:rsidRPr="00C900F5" w14:paraId="7E099534" w14:textId="77777777" w:rsidTr="00982035">
        <w:tc>
          <w:tcPr>
            <w:tcW w:w="1668" w:type="dxa"/>
            <w:tcBorders>
              <w:top w:val="single" w:sz="4" w:space="0" w:color="auto"/>
              <w:left w:val="nil"/>
              <w:bottom w:val="single" w:sz="4" w:space="0" w:color="auto"/>
              <w:right w:val="nil"/>
            </w:tcBorders>
          </w:tcPr>
          <w:p w14:paraId="1B640429" w14:textId="77777777" w:rsidR="00982035" w:rsidRPr="00C900F5" w:rsidRDefault="00982035" w:rsidP="00982035">
            <w:pPr>
              <w:rPr>
                <w:i/>
                <w:sz w:val="20"/>
                <w:szCs w:val="20"/>
              </w:rPr>
            </w:pPr>
            <w:r w:rsidRPr="00C900F5">
              <w:rPr>
                <w:i/>
                <w:sz w:val="20"/>
                <w:szCs w:val="20"/>
              </w:rPr>
              <w:t>Economic Daily News</w:t>
            </w:r>
          </w:p>
        </w:tc>
        <w:tc>
          <w:tcPr>
            <w:tcW w:w="724" w:type="dxa"/>
            <w:tcBorders>
              <w:top w:val="single" w:sz="4" w:space="0" w:color="auto"/>
              <w:left w:val="nil"/>
              <w:bottom w:val="single" w:sz="4" w:space="0" w:color="auto"/>
              <w:right w:val="nil"/>
            </w:tcBorders>
          </w:tcPr>
          <w:p w14:paraId="6700653F" w14:textId="77777777" w:rsidR="00982035" w:rsidRPr="00C900F5" w:rsidRDefault="00982035" w:rsidP="00982035">
            <w:pPr>
              <w:tabs>
                <w:tab w:val="decimal" w:pos="241"/>
              </w:tabs>
              <w:rPr>
                <w:sz w:val="20"/>
                <w:szCs w:val="20"/>
              </w:rPr>
            </w:pPr>
            <w:r w:rsidRPr="00C900F5">
              <w:rPr>
                <w:sz w:val="20"/>
                <w:szCs w:val="20"/>
              </w:rPr>
              <w:t>8.47</w:t>
            </w:r>
          </w:p>
        </w:tc>
        <w:tc>
          <w:tcPr>
            <w:tcW w:w="724" w:type="dxa"/>
            <w:tcBorders>
              <w:top w:val="single" w:sz="4" w:space="0" w:color="auto"/>
              <w:left w:val="nil"/>
              <w:bottom w:val="single" w:sz="4" w:space="0" w:color="auto"/>
              <w:right w:val="nil"/>
            </w:tcBorders>
          </w:tcPr>
          <w:p w14:paraId="1538FF40" w14:textId="77777777" w:rsidR="00982035" w:rsidRPr="00C900F5" w:rsidRDefault="00982035" w:rsidP="00982035">
            <w:pPr>
              <w:tabs>
                <w:tab w:val="decimal" w:pos="421"/>
              </w:tabs>
              <w:rPr>
                <w:sz w:val="20"/>
                <w:szCs w:val="20"/>
              </w:rPr>
            </w:pPr>
            <w:r w:rsidRPr="00C900F5">
              <w:rPr>
                <w:rFonts w:hint="eastAsia"/>
                <w:sz w:val="20"/>
                <w:szCs w:val="20"/>
              </w:rPr>
              <w:t>9</w:t>
            </w:r>
          </w:p>
        </w:tc>
        <w:tc>
          <w:tcPr>
            <w:tcW w:w="725" w:type="dxa"/>
            <w:tcBorders>
              <w:top w:val="single" w:sz="4" w:space="0" w:color="auto"/>
              <w:left w:val="nil"/>
              <w:bottom w:val="single" w:sz="4" w:space="0" w:color="auto"/>
              <w:right w:val="nil"/>
            </w:tcBorders>
          </w:tcPr>
          <w:p w14:paraId="46A4FA2A" w14:textId="77777777" w:rsidR="00982035" w:rsidRPr="00C900F5" w:rsidRDefault="00982035" w:rsidP="00982035">
            <w:pPr>
              <w:tabs>
                <w:tab w:val="decimal" w:pos="313"/>
              </w:tabs>
              <w:rPr>
                <w:sz w:val="20"/>
                <w:szCs w:val="20"/>
              </w:rPr>
            </w:pPr>
            <w:r w:rsidRPr="00C900F5">
              <w:rPr>
                <w:sz w:val="20"/>
                <w:szCs w:val="20"/>
              </w:rPr>
              <w:t>5.</w:t>
            </w:r>
            <w:r w:rsidRPr="00C900F5">
              <w:rPr>
                <w:rFonts w:hint="eastAsia"/>
                <w:sz w:val="20"/>
                <w:szCs w:val="20"/>
              </w:rPr>
              <w:t>02</w:t>
            </w:r>
          </w:p>
        </w:tc>
        <w:tc>
          <w:tcPr>
            <w:tcW w:w="724" w:type="dxa"/>
            <w:tcBorders>
              <w:top w:val="single" w:sz="4" w:space="0" w:color="auto"/>
              <w:left w:val="nil"/>
              <w:bottom w:val="single" w:sz="4" w:space="0" w:color="auto"/>
              <w:right w:val="nil"/>
            </w:tcBorders>
          </w:tcPr>
          <w:p w14:paraId="421DF4C6" w14:textId="77777777" w:rsidR="00982035" w:rsidRPr="00C900F5" w:rsidRDefault="00982035" w:rsidP="00982035">
            <w:pPr>
              <w:tabs>
                <w:tab w:val="decimal" w:pos="313"/>
              </w:tabs>
              <w:rPr>
                <w:sz w:val="20"/>
                <w:szCs w:val="20"/>
              </w:rPr>
            </w:pPr>
            <w:r w:rsidRPr="00C900F5">
              <w:rPr>
                <w:sz w:val="20"/>
                <w:szCs w:val="20"/>
              </w:rPr>
              <w:t>8.74</w:t>
            </w:r>
          </w:p>
        </w:tc>
        <w:tc>
          <w:tcPr>
            <w:tcW w:w="725" w:type="dxa"/>
            <w:tcBorders>
              <w:top w:val="single" w:sz="4" w:space="0" w:color="auto"/>
              <w:left w:val="nil"/>
              <w:bottom w:val="single" w:sz="4" w:space="0" w:color="auto"/>
              <w:right w:val="nil"/>
            </w:tcBorders>
          </w:tcPr>
          <w:p w14:paraId="12442FC4" w14:textId="77777777" w:rsidR="00982035" w:rsidRPr="00C900F5" w:rsidRDefault="00982035" w:rsidP="00982035">
            <w:pPr>
              <w:tabs>
                <w:tab w:val="decimal" w:pos="421"/>
              </w:tabs>
              <w:rPr>
                <w:sz w:val="20"/>
                <w:szCs w:val="20"/>
              </w:rPr>
            </w:pPr>
            <w:r w:rsidRPr="00C900F5">
              <w:rPr>
                <w:rFonts w:hint="eastAsia"/>
                <w:sz w:val="20"/>
                <w:szCs w:val="20"/>
              </w:rPr>
              <w:t>9</w:t>
            </w:r>
          </w:p>
        </w:tc>
        <w:tc>
          <w:tcPr>
            <w:tcW w:w="724" w:type="dxa"/>
            <w:tcBorders>
              <w:top w:val="single" w:sz="4" w:space="0" w:color="auto"/>
              <w:left w:val="nil"/>
              <w:bottom w:val="single" w:sz="4" w:space="0" w:color="auto"/>
              <w:right w:val="nil"/>
            </w:tcBorders>
          </w:tcPr>
          <w:p w14:paraId="5CE931E4" w14:textId="77777777" w:rsidR="00982035" w:rsidRPr="00C900F5" w:rsidRDefault="00982035" w:rsidP="00982035">
            <w:pPr>
              <w:tabs>
                <w:tab w:val="decimal" w:pos="286"/>
              </w:tabs>
              <w:rPr>
                <w:sz w:val="20"/>
                <w:szCs w:val="20"/>
              </w:rPr>
            </w:pPr>
            <w:r w:rsidRPr="00C900F5">
              <w:rPr>
                <w:sz w:val="20"/>
                <w:szCs w:val="20"/>
              </w:rPr>
              <w:t>5.</w:t>
            </w:r>
            <w:r w:rsidRPr="00C900F5">
              <w:rPr>
                <w:rFonts w:hint="eastAsia"/>
                <w:sz w:val="20"/>
                <w:szCs w:val="20"/>
              </w:rPr>
              <w:t>53</w:t>
            </w:r>
          </w:p>
        </w:tc>
        <w:tc>
          <w:tcPr>
            <w:tcW w:w="725" w:type="dxa"/>
            <w:tcBorders>
              <w:top w:val="single" w:sz="4" w:space="0" w:color="auto"/>
              <w:left w:val="nil"/>
              <w:bottom w:val="single" w:sz="4" w:space="0" w:color="auto"/>
              <w:right w:val="nil"/>
            </w:tcBorders>
          </w:tcPr>
          <w:p w14:paraId="792BE0CD" w14:textId="77777777" w:rsidR="00982035" w:rsidRPr="00C900F5" w:rsidRDefault="00982035" w:rsidP="00982035">
            <w:pPr>
              <w:tabs>
                <w:tab w:val="decimal" w:pos="421"/>
              </w:tabs>
              <w:rPr>
                <w:sz w:val="20"/>
                <w:szCs w:val="20"/>
              </w:rPr>
            </w:pPr>
            <w:r w:rsidRPr="00C900F5">
              <w:rPr>
                <w:sz w:val="20"/>
                <w:szCs w:val="20"/>
              </w:rPr>
              <w:t>9.09</w:t>
            </w:r>
          </w:p>
        </w:tc>
        <w:tc>
          <w:tcPr>
            <w:tcW w:w="724" w:type="dxa"/>
            <w:tcBorders>
              <w:top w:val="single" w:sz="4" w:space="0" w:color="auto"/>
              <w:left w:val="nil"/>
              <w:bottom w:val="single" w:sz="4" w:space="0" w:color="auto"/>
              <w:right w:val="nil"/>
            </w:tcBorders>
          </w:tcPr>
          <w:p w14:paraId="235C04AC" w14:textId="77777777" w:rsidR="00982035" w:rsidRPr="00C900F5" w:rsidRDefault="00982035" w:rsidP="00982035">
            <w:pPr>
              <w:tabs>
                <w:tab w:val="decimal" w:pos="421"/>
              </w:tabs>
              <w:rPr>
                <w:sz w:val="20"/>
                <w:szCs w:val="20"/>
              </w:rPr>
            </w:pPr>
            <w:r w:rsidRPr="00C900F5">
              <w:rPr>
                <w:rFonts w:hint="eastAsia"/>
                <w:sz w:val="20"/>
                <w:szCs w:val="20"/>
              </w:rPr>
              <w:t>9</w:t>
            </w:r>
          </w:p>
        </w:tc>
        <w:tc>
          <w:tcPr>
            <w:tcW w:w="725" w:type="dxa"/>
            <w:tcBorders>
              <w:top w:val="single" w:sz="4" w:space="0" w:color="auto"/>
              <w:left w:val="nil"/>
              <w:bottom w:val="single" w:sz="4" w:space="0" w:color="auto"/>
              <w:right w:val="nil"/>
            </w:tcBorders>
          </w:tcPr>
          <w:p w14:paraId="1C2BF90D" w14:textId="77777777" w:rsidR="00982035" w:rsidRPr="00C900F5" w:rsidRDefault="00982035" w:rsidP="00982035">
            <w:pPr>
              <w:tabs>
                <w:tab w:val="decimal" w:pos="261"/>
              </w:tabs>
              <w:rPr>
                <w:sz w:val="20"/>
                <w:szCs w:val="20"/>
              </w:rPr>
            </w:pPr>
            <w:r w:rsidRPr="00C900F5">
              <w:rPr>
                <w:sz w:val="20"/>
                <w:szCs w:val="20"/>
              </w:rPr>
              <w:t>5.</w:t>
            </w:r>
            <w:r w:rsidRPr="00C900F5">
              <w:rPr>
                <w:rFonts w:hint="eastAsia"/>
                <w:sz w:val="20"/>
                <w:szCs w:val="20"/>
              </w:rPr>
              <w:t>45</w:t>
            </w:r>
          </w:p>
        </w:tc>
        <w:tc>
          <w:tcPr>
            <w:tcW w:w="1275" w:type="dxa"/>
            <w:gridSpan w:val="2"/>
            <w:tcBorders>
              <w:top w:val="single" w:sz="4" w:space="0" w:color="auto"/>
              <w:left w:val="nil"/>
              <w:bottom w:val="single" w:sz="4" w:space="0" w:color="auto"/>
              <w:right w:val="nil"/>
            </w:tcBorders>
          </w:tcPr>
          <w:p w14:paraId="5DFE34E6" w14:textId="77777777" w:rsidR="00982035" w:rsidRPr="00C900F5" w:rsidRDefault="00982035" w:rsidP="00982035">
            <w:pPr>
              <w:tabs>
                <w:tab w:val="decimal" w:pos="522"/>
              </w:tabs>
              <w:rPr>
                <w:sz w:val="20"/>
                <w:szCs w:val="20"/>
              </w:rPr>
            </w:pPr>
            <w:r w:rsidRPr="00C900F5">
              <w:rPr>
                <w:rFonts w:hint="eastAsia"/>
                <w:sz w:val="20"/>
                <w:szCs w:val="20"/>
              </w:rPr>
              <w:t>--</w:t>
            </w:r>
          </w:p>
        </w:tc>
        <w:tc>
          <w:tcPr>
            <w:tcW w:w="1276" w:type="dxa"/>
            <w:gridSpan w:val="2"/>
            <w:tcBorders>
              <w:top w:val="single" w:sz="4" w:space="0" w:color="auto"/>
              <w:left w:val="nil"/>
              <w:bottom w:val="single" w:sz="4" w:space="0" w:color="auto"/>
              <w:right w:val="nil"/>
            </w:tcBorders>
          </w:tcPr>
          <w:p w14:paraId="7C4038D6" w14:textId="77777777" w:rsidR="00982035" w:rsidRPr="00C900F5" w:rsidRDefault="00982035" w:rsidP="00982035">
            <w:pPr>
              <w:tabs>
                <w:tab w:val="decimal" w:pos="522"/>
              </w:tabs>
              <w:rPr>
                <w:sz w:val="20"/>
                <w:szCs w:val="20"/>
              </w:rPr>
            </w:pPr>
            <w:r w:rsidRPr="00C900F5">
              <w:rPr>
                <w:rFonts w:hint="eastAsia"/>
                <w:sz w:val="20"/>
                <w:szCs w:val="20"/>
              </w:rPr>
              <w:t>--</w:t>
            </w:r>
          </w:p>
        </w:tc>
        <w:tc>
          <w:tcPr>
            <w:tcW w:w="1276" w:type="dxa"/>
            <w:tcBorders>
              <w:top w:val="single" w:sz="4" w:space="0" w:color="auto"/>
              <w:left w:val="nil"/>
              <w:bottom w:val="single" w:sz="4" w:space="0" w:color="auto"/>
              <w:right w:val="nil"/>
            </w:tcBorders>
          </w:tcPr>
          <w:p w14:paraId="46D16F6A" w14:textId="77777777" w:rsidR="00982035" w:rsidRPr="00C900F5" w:rsidRDefault="00982035" w:rsidP="00982035">
            <w:pPr>
              <w:tabs>
                <w:tab w:val="decimal" w:pos="522"/>
              </w:tabs>
              <w:rPr>
                <w:sz w:val="20"/>
                <w:szCs w:val="20"/>
              </w:rPr>
            </w:pPr>
            <w:r w:rsidRPr="00C900F5">
              <w:rPr>
                <w:rFonts w:hint="eastAsia"/>
                <w:sz w:val="20"/>
                <w:szCs w:val="20"/>
              </w:rPr>
              <w:t>--</w:t>
            </w:r>
          </w:p>
        </w:tc>
        <w:tc>
          <w:tcPr>
            <w:tcW w:w="1276" w:type="dxa"/>
            <w:gridSpan w:val="2"/>
            <w:tcBorders>
              <w:top w:val="single" w:sz="4" w:space="0" w:color="auto"/>
              <w:left w:val="nil"/>
              <w:bottom w:val="single" w:sz="4" w:space="0" w:color="auto"/>
              <w:right w:val="nil"/>
            </w:tcBorders>
          </w:tcPr>
          <w:p w14:paraId="6BAC1125" w14:textId="77777777" w:rsidR="00982035" w:rsidRPr="00C900F5" w:rsidRDefault="00982035" w:rsidP="00982035">
            <w:pPr>
              <w:tabs>
                <w:tab w:val="decimal" w:pos="522"/>
              </w:tabs>
              <w:rPr>
                <w:sz w:val="20"/>
                <w:szCs w:val="20"/>
              </w:rPr>
            </w:pPr>
            <w:r w:rsidRPr="00C900F5">
              <w:rPr>
                <w:rFonts w:hint="eastAsia"/>
                <w:sz w:val="20"/>
                <w:szCs w:val="20"/>
              </w:rPr>
              <w:t>--</w:t>
            </w:r>
          </w:p>
        </w:tc>
        <w:tc>
          <w:tcPr>
            <w:tcW w:w="1134" w:type="dxa"/>
            <w:tcBorders>
              <w:top w:val="single" w:sz="4" w:space="0" w:color="auto"/>
              <w:left w:val="nil"/>
              <w:bottom w:val="single" w:sz="4" w:space="0" w:color="auto"/>
              <w:right w:val="nil"/>
            </w:tcBorders>
          </w:tcPr>
          <w:p w14:paraId="431A97E6" w14:textId="77777777" w:rsidR="00982035" w:rsidRPr="00C900F5" w:rsidRDefault="00982035" w:rsidP="00982035">
            <w:pPr>
              <w:tabs>
                <w:tab w:val="decimal" w:pos="522"/>
              </w:tabs>
              <w:rPr>
                <w:sz w:val="20"/>
                <w:szCs w:val="20"/>
              </w:rPr>
            </w:pPr>
            <w:r w:rsidRPr="00C900F5">
              <w:rPr>
                <w:rFonts w:hint="eastAsia"/>
                <w:sz w:val="20"/>
                <w:szCs w:val="20"/>
              </w:rPr>
              <w:t>--</w:t>
            </w:r>
          </w:p>
        </w:tc>
        <w:tc>
          <w:tcPr>
            <w:tcW w:w="1418" w:type="dxa"/>
            <w:tcBorders>
              <w:top w:val="single" w:sz="4" w:space="0" w:color="auto"/>
              <w:left w:val="nil"/>
              <w:bottom w:val="single" w:sz="4" w:space="0" w:color="auto"/>
              <w:right w:val="nil"/>
            </w:tcBorders>
          </w:tcPr>
          <w:p w14:paraId="6E423C20" w14:textId="77777777" w:rsidR="00982035" w:rsidRPr="00C900F5" w:rsidRDefault="00982035" w:rsidP="00982035">
            <w:pPr>
              <w:tabs>
                <w:tab w:val="decimal" w:pos="522"/>
              </w:tabs>
              <w:rPr>
                <w:sz w:val="20"/>
                <w:szCs w:val="20"/>
              </w:rPr>
            </w:pPr>
            <w:r w:rsidRPr="00C900F5">
              <w:rPr>
                <w:rFonts w:hint="eastAsia"/>
                <w:sz w:val="20"/>
                <w:szCs w:val="20"/>
              </w:rPr>
              <w:t>--</w:t>
            </w:r>
          </w:p>
        </w:tc>
      </w:tr>
    </w:tbl>
    <w:p w14:paraId="50ADD637" w14:textId="77777777" w:rsidR="00982035" w:rsidRPr="00C900F5" w:rsidRDefault="00982035" w:rsidP="00982035">
      <w:pPr>
        <w:widowControl/>
        <w:rPr>
          <w:b/>
          <w:noProof/>
        </w:rPr>
        <w:sectPr w:rsidR="00982035" w:rsidRPr="00C900F5" w:rsidSect="00982035">
          <w:pgSz w:w="16838" w:h="11906" w:orient="landscape"/>
          <w:pgMar w:top="1440" w:right="1440" w:bottom="1440" w:left="1440" w:header="851" w:footer="992" w:gutter="0"/>
          <w:cols w:space="425"/>
          <w:docGrid w:type="lines" w:linePitch="360"/>
        </w:sectPr>
      </w:pPr>
    </w:p>
    <w:p w14:paraId="37FFCC3B" w14:textId="77777777" w:rsidR="00982035" w:rsidRPr="00C900F5" w:rsidRDefault="00982035" w:rsidP="00982035">
      <w:pPr>
        <w:spacing w:line="280" w:lineRule="exact"/>
        <w:jc w:val="both"/>
        <w:rPr>
          <w:b/>
          <w:sz w:val="20"/>
          <w:szCs w:val="20"/>
        </w:rPr>
      </w:pPr>
      <w:r w:rsidRPr="00C900F5">
        <w:rPr>
          <w:b/>
          <w:sz w:val="20"/>
          <w:szCs w:val="20"/>
        </w:rPr>
        <w:lastRenderedPageBreak/>
        <w:t xml:space="preserve">Table </w:t>
      </w:r>
      <w:r w:rsidRPr="00C900F5">
        <w:rPr>
          <w:rFonts w:hint="eastAsia"/>
          <w:b/>
          <w:sz w:val="20"/>
          <w:szCs w:val="20"/>
        </w:rPr>
        <w:t>2:</w:t>
      </w:r>
      <w:r w:rsidRPr="00C900F5">
        <w:rPr>
          <w:b/>
          <w:sz w:val="20"/>
          <w:szCs w:val="20"/>
        </w:rPr>
        <w:t xml:space="preserve"> Intraday </w:t>
      </w:r>
      <w:r w:rsidRPr="00C900F5">
        <w:rPr>
          <w:rFonts w:hint="eastAsia"/>
          <w:b/>
          <w:sz w:val="20"/>
          <w:szCs w:val="20"/>
        </w:rPr>
        <w:t>V</w:t>
      </w:r>
      <w:r w:rsidRPr="00C900F5">
        <w:rPr>
          <w:b/>
          <w:sz w:val="20"/>
          <w:szCs w:val="20"/>
        </w:rPr>
        <w:t xml:space="preserve">olatility across </w:t>
      </w:r>
      <w:r w:rsidRPr="00C900F5">
        <w:rPr>
          <w:rFonts w:hint="eastAsia"/>
          <w:b/>
          <w:sz w:val="20"/>
          <w:szCs w:val="20"/>
        </w:rPr>
        <w:t>D</w:t>
      </w:r>
      <w:r w:rsidRPr="00C900F5">
        <w:rPr>
          <w:b/>
          <w:sz w:val="20"/>
          <w:szCs w:val="20"/>
        </w:rPr>
        <w:t xml:space="preserve">ifferent </w:t>
      </w:r>
      <w:r w:rsidRPr="00C900F5">
        <w:rPr>
          <w:rFonts w:hint="eastAsia"/>
          <w:b/>
          <w:sz w:val="20"/>
          <w:szCs w:val="20"/>
        </w:rPr>
        <w:t>P</w:t>
      </w:r>
      <w:r w:rsidRPr="00C900F5">
        <w:rPr>
          <w:b/>
          <w:sz w:val="20"/>
          <w:szCs w:val="20"/>
        </w:rPr>
        <w:t>eriods</w:t>
      </w:r>
    </w:p>
    <w:p w14:paraId="6B4ABB83" w14:textId="77777777" w:rsidR="00982035" w:rsidRPr="00C900F5" w:rsidRDefault="00982035" w:rsidP="00982035">
      <w:pPr>
        <w:spacing w:line="280" w:lineRule="exact"/>
        <w:jc w:val="both"/>
        <w:rPr>
          <w:sz w:val="20"/>
          <w:szCs w:val="20"/>
        </w:rPr>
      </w:pPr>
      <w:r w:rsidRPr="00C900F5">
        <w:rPr>
          <w:rFonts w:hint="eastAsia"/>
          <w:sz w:val="20"/>
          <w:szCs w:val="20"/>
        </w:rPr>
        <w:t xml:space="preserve">This table reports the statistics of intraday volatility by different frequency </w:t>
      </w:r>
      <w:r w:rsidRPr="00C900F5">
        <w:rPr>
          <w:sz w:val="20"/>
          <w:szCs w:val="20"/>
        </w:rPr>
        <w:t>realized volatility</w:t>
      </w:r>
      <w:r w:rsidRPr="00C900F5">
        <w:rPr>
          <w:rFonts w:hint="eastAsia"/>
          <w:i/>
          <w:sz w:val="20"/>
          <w:szCs w:val="20"/>
        </w:rPr>
        <w:t xml:space="preserve"> </w:t>
      </w:r>
      <w:r w:rsidRPr="00C900F5">
        <w:rPr>
          <w:sz w:val="20"/>
          <w:szCs w:val="20"/>
        </w:rPr>
        <w:t>(RV)</w:t>
      </w:r>
      <w:r w:rsidRPr="00C900F5">
        <w:rPr>
          <w:rFonts w:hint="eastAsia"/>
          <w:i/>
          <w:sz w:val="20"/>
          <w:szCs w:val="20"/>
        </w:rPr>
        <w:t xml:space="preserve"> </w:t>
      </w:r>
      <w:r w:rsidRPr="00C900F5">
        <w:rPr>
          <w:sz w:val="20"/>
          <w:szCs w:val="20"/>
        </w:rPr>
        <w:t>estimates</w:t>
      </w:r>
      <w:r w:rsidRPr="00C900F5">
        <w:rPr>
          <w:rFonts w:hint="eastAsia"/>
          <w:sz w:val="20"/>
          <w:szCs w:val="20"/>
        </w:rPr>
        <w:t xml:space="preserve">. </w:t>
      </w:r>
      <w:r w:rsidRPr="00C900F5">
        <w:rPr>
          <w:sz w:val="20"/>
          <w:szCs w:val="20"/>
        </w:rPr>
        <w:t>The sample period is from January 2003 to December 2008, which includes 1,484 trading days.</w:t>
      </w:r>
      <w:r w:rsidRPr="00C900F5">
        <w:rPr>
          <w:rFonts w:hint="eastAsia"/>
          <w:sz w:val="20"/>
          <w:szCs w:val="20"/>
        </w:rPr>
        <w:t xml:space="preserve"> Volatilities are estimated by intraday </w:t>
      </w:r>
      <w:r w:rsidRPr="00C900F5">
        <w:rPr>
          <w:sz w:val="20"/>
          <w:szCs w:val="20"/>
        </w:rPr>
        <w:t>returns</w:t>
      </w:r>
      <w:r w:rsidRPr="00C900F5">
        <w:rPr>
          <w:rFonts w:hint="eastAsia"/>
          <w:sz w:val="20"/>
          <w:szCs w:val="20"/>
        </w:rPr>
        <w:t xml:space="preserve">. </w:t>
      </w:r>
      <w:r w:rsidRPr="00C900F5">
        <w:rPr>
          <w:sz w:val="20"/>
          <w:szCs w:val="20"/>
        </w:rPr>
        <w:t>The returns are calculated as the changes in the log of the bid–ask midpoint.</w:t>
      </w:r>
      <w:r w:rsidRPr="00C900F5">
        <w:rPr>
          <w:rFonts w:hint="eastAsia"/>
          <w:sz w:val="20"/>
          <w:szCs w:val="20"/>
        </w:rPr>
        <w:t xml:space="preserve"> T</w:t>
      </w:r>
      <w:r w:rsidRPr="00C900F5">
        <w:rPr>
          <w:sz w:val="20"/>
          <w:szCs w:val="20"/>
        </w:rPr>
        <w:t>h</w:t>
      </w:r>
      <w:r w:rsidRPr="00C900F5">
        <w:rPr>
          <w:rFonts w:hint="eastAsia"/>
          <w:sz w:val="20"/>
          <w:szCs w:val="20"/>
        </w:rPr>
        <w:t>e units of realized volatilities are multiplied by 10</w:t>
      </w:r>
      <w:r w:rsidRPr="00C900F5">
        <w:rPr>
          <w:rFonts w:hint="eastAsia"/>
          <w:sz w:val="20"/>
          <w:szCs w:val="20"/>
          <w:vertAlign w:val="superscript"/>
        </w:rPr>
        <w:t>3</w:t>
      </w:r>
      <w:r w:rsidRPr="00C900F5">
        <w:rPr>
          <w:rFonts w:hint="eastAsia"/>
          <w:sz w:val="20"/>
          <w:szCs w:val="20"/>
        </w:rPr>
        <w:t xml:space="preserve">. The </w:t>
      </w:r>
      <w:r w:rsidRPr="00C900F5">
        <w:rPr>
          <w:rFonts w:hint="eastAsia"/>
          <w:i/>
          <w:sz w:val="20"/>
          <w:szCs w:val="20"/>
        </w:rPr>
        <w:t>t-</w:t>
      </w:r>
      <w:r w:rsidRPr="00C900F5">
        <w:rPr>
          <w:sz w:val="20"/>
          <w:szCs w:val="20"/>
        </w:rPr>
        <w:t xml:space="preserve">test </w:t>
      </w:r>
      <w:r w:rsidRPr="00C900F5">
        <w:rPr>
          <w:rFonts w:hint="eastAsia"/>
          <w:sz w:val="20"/>
          <w:szCs w:val="20"/>
        </w:rPr>
        <w:t xml:space="preserve">and </w:t>
      </w:r>
      <w:r w:rsidRPr="00C900F5">
        <w:rPr>
          <w:sz w:val="20"/>
          <w:szCs w:val="20"/>
        </w:rPr>
        <w:t>Wilcoxon t</w:t>
      </w:r>
      <w:r w:rsidRPr="00C900F5">
        <w:rPr>
          <w:rFonts w:hint="eastAsia"/>
          <w:sz w:val="20"/>
          <w:szCs w:val="20"/>
        </w:rPr>
        <w:t xml:space="preserve">est </w:t>
      </w:r>
      <w:r w:rsidRPr="00C900F5">
        <w:rPr>
          <w:sz w:val="20"/>
          <w:szCs w:val="20"/>
        </w:rPr>
        <w:t xml:space="preserve">are used to </w:t>
      </w:r>
      <w:r w:rsidRPr="00C900F5">
        <w:rPr>
          <w:rFonts w:hint="eastAsia"/>
          <w:sz w:val="20"/>
          <w:szCs w:val="20"/>
        </w:rPr>
        <w:t xml:space="preserve">test means and medians across different periods, </w:t>
      </w:r>
      <w:r w:rsidRPr="00C900F5">
        <w:rPr>
          <w:sz w:val="20"/>
          <w:szCs w:val="20"/>
        </w:rPr>
        <w:t>respectively</w:t>
      </w:r>
      <w:r w:rsidRPr="00C900F5">
        <w:rPr>
          <w:rFonts w:hint="eastAsia"/>
          <w:sz w:val="20"/>
          <w:szCs w:val="20"/>
        </w:rPr>
        <w:t>. The</w:t>
      </w:r>
      <w:r w:rsidRPr="00C900F5">
        <w:rPr>
          <w:rFonts w:hint="eastAsia"/>
          <w:i/>
          <w:sz w:val="20"/>
          <w:szCs w:val="20"/>
        </w:rPr>
        <w:t xml:space="preserve"> </w:t>
      </w:r>
      <w:r w:rsidRPr="00C900F5">
        <w:rPr>
          <w:rFonts w:hint="eastAsia"/>
          <w:sz w:val="20"/>
          <w:szCs w:val="20"/>
        </w:rPr>
        <w:t>statistics of tests are reported in the last four columns. *</w:t>
      </w:r>
      <w:r w:rsidRPr="00C900F5">
        <w:rPr>
          <w:sz w:val="20"/>
          <w:szCs w:val="20"/>
        </w:rPr>
        <w:t>**, **, and * represent a significance level of 1%, 5%, and 10%, respectively.</w:t>
      </w:r>
    </w:p>
    <w:p w14:paraId="2D0886C1" w14:textId="77777777" w:rsidR="00982035" w:rsidRPr="00C900F5" w:rsidRDefault="00982035" w:rsidP="00982035">
      <w:pPr>
        <w:jc w:val="both"/>
        <w:rPr>
          <w:sz w:val="20"/>
          <w:szCs w:val="20"/>
        </w:rPr>
      </w:pPr>
    </w:p>
    <w:tbl>
      <w:tblPr>
        <w:tblW w:w="5000" w:type="pct"/>
        <w:tblLayout w:type="fixed"/>
        <w:tblCellMar>
          <w:left w:w="0" w:type="dxa"/>
          <w:right w:w="0" w:type="dxa"/>
        </w:tblCellMar>
        <w:tblLook w:val="04A0" w:firstRow="1" w:lastRow="0" w:firstColumn="1" w:lastColumn="0" w:noHBand="0" w:noVBand="1"/>
      </w:tblPr>
      <w:tblGrid>
        <w:gridCol w:w="1618"/>
        <w:gridCol w:w="657"/>
        <w:gridCol w:w="658"/>
        <w:gridCol w:w="657"/>
        <w:gridCol w:w="658"/>
        <w:gridCol w:w="657"/>
        <w:gridCol w:w="658"/>
        <w:gridCol w:w="658"/>
        <w:gridCol w:w="657"/>
        <w:gridCol w:w="658"/>
        <w:gridCol w:w="657"/>
        <w:gridCol w:w="658"/>
        <w:gridCol w:w="658"/>
        <w:gridCol w:w="1112"/>
        <w:gridCol w:w="1112"/>
        <w:gridCol w:w="1112"/>
        <w:gridCol w:w="1113"/>
      </w:tblGrid>
      <w:tr w:rsidR="00982035" w:rsidRPr="00C900F5" w14:paraId="73D0AB96" w14:textId="77777777" w:rsidTr="00A92D1B">
        <w:tc>
          <w:tcPr>
            <w:tcW w:w="1618" w:type="dxa"/>
            <w:vMerge w:val="restart"/>
            <w:tcBorders>
              <w:top w:val="single" w:sz="4" w:space="0" w:color="auto"/>
              <w:left w:val="nil"/>
              <w:right w:val="nil"/>
            </w:tcBorders>
            <w:vAlign w:val="center"/>
          </w:tcPr>
          <w:p w14:paraId="3B265ED3" w14:textId="77777777" w:rsidR="00982035" w:rsidRPr="00C900F5" w:rsidRDefault="00982035" w:rsidP="00A92D1B">
            <w:pPr>
              <w:jc w:val="center"/>
              <w:rPr>
                <w:sz w:val="20"/>
                <w:szCs w:val="20"/>
              </w:rPr>
            </w:pPr>
            <w:r w:rsidRPr="00C900F5">
              <w:rPr>
                <w:rFonts w:hint="eastAsia"/>
                <w:sz w:val="20"/>
                <w:szCs w:val="20"/>
              </w:rPr>
              <w:t>Volatility type</w:t>
            </w:r>
          </w:p>
        </w:tc>
        <w:tc>
          <w:tcPr>
            <w:tcW w:w="2630" w:type="dxa"/>
            <w:gridSpan w:val="4"/>
            <w:tcBorders>
              <w:top w:val="single" w:sz="4" w:space="0" w:color="auto"/>
              <w:left w:val="nil"/>
              <w:bottom w:val="single" w:sz="4" w:space="0" w:color="auto"/>
              <w:right w:val="nil"/>
            </w:tcBorders>
          </w:tcPr>
          <w:p w14:paraId="4A108DC8" w14:textId="77777777" w:rsidR="00982035" w:rsidRPr="00C900F5" w:rsidRDefault="00982035" w:rsidP="00982035">
            <w:pPr>
              <w:jc w:val="center"/>
              <w:rPr>
                <w:sz w:val="20"/>
                <w:szCs w:val="20"/>
              </w:rPr>
            </w:pPr>
            <w:r w:rsidRPr="00C900F5">
              <w:rPr>
                <w:sz w:val="20"/>
                <w:szCs w:val="20"/>
              </w:rPr>
              <w:t>Period 1</w:t>
            </w:r>
          </w:p>
          <w:p w14:paraId="781C1648" w14:textId="77777777" w:rsidR="00982035" w:rsidRPr="00C900F5" w:rsidRDefault="00982035" w:rsidP="00982035">
            <w:pPr>
              <w:jc w:val="center"/>
              <w:rPr>
                <w:sz w:val="20"/>
                <w:szCs w:val="20"/>
              </w:rPr>
            </w:pPr>
            <w:r w:rsidRPr="00C900F5">
              <w:rPr>
                <w:sz w:val="20"/>
                <w:szCs w:val="20"/>
              </w:rPr>
              <w:t>2003.01–2005.12</w:t>
            </w:r>
          </w:p>
        </w:tc>
        <w:tc>
          <w:tcPr>
            <w:tcW w:w="2630" w:type="dxa"/>
            <w:gridSpan w:val="4"/>
            <w:tcBorders>
              <w:top w:val="single" w:sz="4" w:space="0" w:color="auto"/>
              <w:left w:val="nil"/>
              <w:bottom w:val="single" w:sz="4" w:space="0" w:color="auto"/>
              <w:right w:val="nil"/>
            </w:tcBorders>
          </w:tcPr>
          <w:p w14:paraId="688FC62F" w14:textId="77777777" w:rsidR="00982035" w:rsidRPr="00C900F5" w:rsidRDefault="00982035" w:rsidP="00982035">
            <w:pPr>
              <w:jc w:val="center"/>
              <w:rPr>
                <w:sz w:val="20"/>
                <w:szCs w:val="20"/>
              </w:rPr>
            </w:pPr>
            <w:r w:rsidRPr="00C900F5">
              <w:rPr>
                <w:sz w:val="20"/>
                <w:szCs w:val="20"/>
              </w:rPr>
              <w:t>Period 2</w:t>
            </w:r>
          </w:p>
          <w:p w14:paraId="6EB2E6D7" w14:textId="77777777" w:rsidR="00982035" w:rsidRPr="00C900F5" w:rsidRDefault="00982035" w:rsidP="00982035">
            <w:pPr>
              <w:jc w:val="center"/>
              <w:rPr>
                <w:sz w:val="20"/>
                <w:szCs w:val="20"/>
              </w:rPr>
            </w:pPr>
            <w:r w:rsidRPr="00C900F5">
              <w:rPr>
                <w:sz w:val="20"/>
                <w:szCs w:val="20"/>
              </w:rPr>
              <w:t>2006.01–2007.08</w:t>
            </w:r>
          </w:p>
        </w:tc>
        <w:tc>
          <w:tcPr>
            <w:tcW w:w="2631" w:type="dxa"/>
            <w:gridSpan w:val="4"/>
            <w:tcBorders>
              <w:top w:val="single" w:sz="4" w:space="0" w:color="auto"/>
              <w:left w:val="nil"/>
              <w:bottom w:val="single" w:sz="4" w:space="0" w:color="auto"/>
              <w:right w:val="nil"/>
            </w:tcBorders>
          </w:tcPr>
          <w:p w14:paraId="604ECA47" w14:textId="77777777" w:rsidR="00982035" w:rsidRPr="00C900F5" w:rsidRDefault="00982035" w:rsidP="00982035">
            <w:pPr>
              <w:jc w:val="center"/>
              <w:rPr>
                <w:sz w:val="20"/>
                <w:szCs w:val="20"/>
              </w:rPr>
            </w:pPr>
            <w:r w:rsidRPr="00C900F5">
              <w:rPr>
                <w:sz w:val="20"/>
                <w:szCs w:val="20"/>
              </w:rPr>
              <w:t>Period 3</w:t>
            </w:r>
          </w:p>
          <w:p w14:paraId="49B2EF84" w14:textId="77777777" w:rsidR="00982035" w:rsidRPr="00C900F5" w:rsidRDefault="00982035" w:rsidP="00982035">
            <w:pPr>
              <w:jc w:val="center"/>
              <w:rPr>
                <w:sz w:val="20"/>
                <w:szCs w:val="20"/>
              </w:rPr>
            </w:pPr>
            <w:r w:rsidRPr="00C900F5">
              <w:rPr>
                <w:sz w:val="20"/>
                <w:szCs w:val="20"/>
              </w:rPr>
              <w:t>2007.09–2008.12</w:t>
            </w:r>
          </w:p>
        </w:tc>
        <w:tc>
          <w:tcPr>
            <w:tcW w:w="1112" w:type="dxa"/>
            <w:vMerge w:val="restart"/>
            <w:tcBorders>
              <w:top w:val="single" w:sz="4" w:space="0" w:color="auto"/>
              <w:left w:val="nil"/>
              <w:bottom w:val="single" w:sz="4" w:space="0" w:color="auto"/>
              <w:right w:val="nil"/>
            </w:tcBorders>
            <w:vAlign w:val="center"/>
          </w:tcPr>
          <w:p w14:paraId="709B801B"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ean test</w:t>
            </w:r>
          </w:p>
          <w:p w14:paraId="188E6DE4"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P1=P2</w:t>
            </w:r>
          </w:p>
        </w:tc>
        <w:tc>
          <w:tcPr>
            <w:tcW w:w="1112" w:type="dxa"/>
            <w:vMerge w:val="restart"/>
            <w:tcBorders>
              <w:top w:val="single" w:sz="4" w:space="0" w:color="auto"/>
              <w:left w:val="nil"/>
              <w:bottom w:val="single" w:sz="4" w:space="0" w:color="auto"/>
              <w:right w:val="nil"/>
            </w:tcBorders>
            <w:vAlign w:val="center"/>
          </w:tcPr>
          <w:p w14:paraId="2B1A94D4"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edian test</w:t>
            </w:r>
          </w:p>
          <w:p w14:paraId="35CC4A0E"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P1=P2</w:t>
            </w:r>
          </w:p>
        </w:tc>
        <w:tc>
          <w:tcPr>
            <w:tcW w:w="1112" w:type="dxa"/>
            <w:vMerge w:val="restart"/>
            <w:tcBorders>
              <w:top w:val="single" w:sz="4" w:space="0" w:color="auto"/>
              <w:left w:val="nil"/>
              <w:bottom w:val="single" w:sz="4" w:space="0" w:color="auto"/>
              <w:right w:val="nil"/>
            </w:tcBorders>
            <w:vAlign w:val="center"/>
          </w:tcPr>
          <w:p w14:paraId="7941C809" w14:textId="77777777" w:rsidR="00982035" w:rsidRPr="00C900F5" w:rsidRDefault="00982035" w:rsidP="00982035">
            <w:pPr>
              <w:jc w:val="center"/>
              <w:rPr>
                <w:sz w:val="20"/>
                <w:szCs w:val="20"/>
              </w:rPr>
            </w:pPr>
            <w:r w:rsidRPr="00C900F5">
              <w:rPr>
                <w:sz w:val="20"/>
                <w:szCs w:val="20"/>
              </w:rPr>
              <w:t>Mean test</w:t>
            </w:r>
          </w:p>
          <w:p w14:paraId="6BA3F003"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w:t>
            </w:r>
            <w:r w:rsidRPr="00C900F5">
              <w:rPr>
                <w:rFonts w:hint="eastAsia"/>
                <w:sz w:val="20"/>
                <w:szCs w:val="20"/>
              </w:rPr>
              <w:t>2</w:t>
            </w:r>
            <w:r w:rsidRPr="00C900F5">
              <w:rPr>
                <w:sz w:val="20"/>
                <w:szCs w:val="20"/>
              </w:rPr>
              <w:t>=P</w:t>
            </w:r>
            <w:r w:rsidRPr="00C900F5">
              <w:rPr>
                <w:rFonts w:hint="eastAsia"/>
                <w:sz w:val="20"/>
                <w:szCs w:val="20"/>
              </w:rPr>
              <w:t>3</w:t>
            </w:r>
          </w:p>
        </w:tc>
        <w:tc>
          <w:tcPr>
            <w:tcW w:w="1113" w:type="dxa"/>
            <w:vMerge w:val="restart"/>
            <w:tcBorders>
              <w:top w:val="single" w:sz="4" w:space="0" w:color="auto"/>
              <w:left w:val="nil"/>
              <w:bottom w:val="single" w:sz="4" w:space="0" w:color="auto"/>
              <w:right w:val="nil"/>
            </w:tcBorders>
            <w:vAlign w:val="center"/>
          </w:tcPr>
          <w:p w14:paraId="0B3B8EC4"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edian test</w:t>
            </w:r>
          </w:p>
          <w:p w14:paraId="06E0A96F"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P</w:t>
            </w:r>
            <w:r w:rsidRPr="00C900F5">
              <w:rPr>
                <w:rFonts w:hint="eastAsia"/>
                <w:sz w:val="20"/>
                <w:szCs w:val="20"/>
              </w:rPr>
              <w:t>2</w:t>
            </w:r>
            <w:r w:rsidRPr="00C900F5">
              <w:rPr>
                <w:sz w:val="20"/>
                <w:szCs w:val="20"/>
              </w:rPr>
              <w:t>=P</w:t>
            </w:r>
            <w:r w:rsidRPr="00C900F5">
              <w:rPr>
                <w:rFonts w:hint="eastAsia"/>
                <w:sz w:val="20"/>
                <w:szCs w:val="20"/>
              </w:rPr>
              <w:t>3</w:t>
            </w:r>
          </w:p>
        </w:tc>
      </w:tr>
      <w:tr w:rsidR="00982035" w:rsidRPr="00C900F5" w14:paraId="21BD4103" w14:textId="77777777" w:rsidTr="00A92D1B">
        <w:tc>
          <w:tcPr>
            <w:tcW w:w="1618" w:type="dxa"/>
            <w:vMerge/>
            <w:tcBorders>
              <w:left w:val="nil"/>
              <w:right w:val="nil"/>
            </w:tcBorders>
          </w:tcPr>
          <w:p w14:paraId="27539666" w14:textId="77777777" w:rsidR="00982035" w:rsidRPr="00C900F5" w:rsidRDefault="00982035" w:rsidP="00982035">
            <w:pPr>
              <w:spacing w:line="360" w:lineRule="auto"/>
              <w:jc w:val="center"/>
              <w:rPr>
                <w:sz w:val="20"/>
                <w:szCs w:val="20"/>
              </w:rPr>
            </w:pPr>
          </w:p>
        </w:tc>
        <w:tc>
          <w:tcPr>
            <w:tcW w:w="657" w:type="dxa"/>
            <w:tcBorders>
              <w:top w:val="single" w:sz="4" w:space="0" w:color="auto"/>
              <w:left w:val="nil"/>
              <w:bottom w:val="single" w:sz="4" w:space="0" w:color="auto"/>
              <w:right w:val="nil"/>
            </w:tcBorders>
          </w:tcPr>
          <w:p w14:paraId="4CBD991A" w14:textId="77777777" w:rsidR="00982035" w:rsidRPr="00C900F5" w:rsidRDefault="00982035" w:rsidP="00A92D1B">
            <w:pPr>
              <w:spacing w:line="360" w:lineRule="auto"/>
              <w:jc w:val="center"/>
              <w:rPr>
                <w:sz w:val="20"/>
                <w:szCs w:val="20"/>
              </w:rPr>
            </w:pPr>
            <w:r w:rsidRPr="00C900F5">
              <w:rPr>
                <w:rFonts w:hint="eastAsia"/>
                <w:sz w:val="20"/>
                <w:szCs w:val="20"/>
              </w:rPr>
              <w:t>Max.</w:t>
            </w:r>
          </w:p>
        </w:tc>
        <w:tc>
          <w:tcPr>
            <w:tcW w:w="658" w:type="dxa"/>
            <w:tcBorders>
              <w:top w:val="single" w:sz="4" w:space="0" w:color="auto"/>
              <w:left w:val="nil"/>
              <w:bottom w:val="single" w:sz="4" w:space="0" w:color="auto"/>
              <w:right w:val="nil"/>
            </w:tcBorders>
          </w:tcPr>
          <w:p w14:paraId="20A75051" w14:textId="77777777" w:rsidR="00982035" w:rsidRPr="00C900F5" w:rsidRDefault="00982035" w:rsidP="00A92D1B">
            <w:pPr>
              <w:spacing w:line="360" w:lineRule="auto"/>
              <w:jc w:val="center"/>
              <w:rPr>
                <w:sz w:val="20"/>
                <w:szCs w:val="20"/>
              </w:rPr>
            </w:pPr>
            <w:r w:rsidRPr="00C900F5">
              <w:rPr>
                <w:rFonts w:hint="eastAsia"/>
                <w:sz w:val="20"/>
                <w:szCs w:val="20"/>
              </w:rPr>
              <w:t>Min.</w:t>
            </w:r>
          </w:p>
        </w:tc>
        <w:tc>
          <w:tcPr>
            <w:tcW w:w="657" w:type="dxa"/>
            <w:tcBorders>
              <w:top w:val="single" w:sz="4" w:space="0" w:color="auto"/>
              <w:left w:val="nil"/>
              <w:bottom w:val="single" w:sz="4" w:space="0" w:color="auto"/>
              <w:right w:val="nil"/>
            </w:tcBorders>
          </w:tcPr>
          <w:p w14:paraId="4DC0ED0C" w14:textId="77777777" w:rsidR="00982035" w:rsidRPr="00C900F5" w:rsidRDefault="00982035" w:rsidP="00A92D1B">
            <w:pPr>
              <w:spacing w:line="360" w:lineRule="auto"/>
              <w:jc w:val="center"/>
              <w:rPr>
                <w:sz w:val="20"/>
                <w:szCs w:val="20"/>
              </w:rPr>
            </w:pPr>
            <w:r w:rsidRPr="00C900F5">
              <w:rPr>
                <w:rFonts w:hint="eastAsia"/>
                <w:sz w:val="20"/>
                <w:szCs w:val="20"/>
              </w:rPr>
              <w:t>Av</w:t>
            </w:r>
            <w:r w:rsidRPr="00C900F5">
              <w:rPr>
                <w:sz w:val="20"/>
                <w:szCs w:val="20"/>
              </w:rPr>
              <w:t>g</w:t>
            </w:r>
            <w:r w:rsidRPr="00C900F5">
              <w:rPr>
                <w:rFonts w:hint="eastAsia"/>
                <w:sz w:val="20"/>
                <w:szCs w:val="20"/>
              </w:rPr>
              <w:t>.</w:t>
            </w:r>
          </w:p>
        </w:tc>
        <w:tc>
          <w:tcPr>
            <w:tcW w:w="658" w:type="dxa"/>
            <w:tcBorders>
              <w:top w:val="single" w:sz="4" w:space="0" w:color="auto"/>
              <w:left w:val="nil"/>
              <w:bottom w:val="single" w:sz="4" w:space="0" w:color="auto"/>
              <w:right w:val="nil"/>
            </w:tcBorders>
          </w:tcPr>
          <w:p w14:paraId="7D52B2FB" w14:textId="77777777" w:rsidR="00982035" w:rsidRPr="00C900F5" w:rsidRDefault="00982035" w:rsidP="00A92D1B">
            <w:pPr>
              <w:spacing w:line="360" w:lineRule="auto"/>
              <w:jc w:val="center"/>
              <w:rPr>
                <w:sz w:val="20"/>
                <w:szCs w:val="20"/>
              </w:rPr>
            </w:pPr>
            <w:r w:rsidRPr="00C900F5">
              <w:rPr>
                <w:rFonts w:hint="eastAsia"/>
                <w:sz w:val="20"/>
                <w:szCs w:val="20"/>
              </w:rPr>
              <w:t>Med.</w:t>
            </w:r>
          </w:p>
        </w:tc>
        <w:tc>
          <w:tcPr>
            <w:tcW w:w="657" w:type="dxa"/>
            <w:tcBorders>
              <w:top w:val="single" w:sz="4" w:space="0" w:color="auto"/>
              <w:left w:val="nil"/>
              <w:bottom w:val="single" w:sz="4" w:space="0" w:color="auto"/>
              <w:right w:val="nil"/>
            </w:tcBorders>
          </w:tcPr>
          <w:p w14:paraId="68A94E47" w14:textId="77777777" w:rsidR="00982035" w:rsidRPr="00C900F5" w:rsidRDefault="00982035" w:rsidP="00A92D1B">
            <w:pPr>
              <w:spacing w:line="360" w:lineRule="auto"/>
              <w:jc w:val="center"/>
              <w:rPr>
                <w:sz w:val="20"/>
                <w:szCs w:val="20"/>
              </w:rPr>
            </w:pPr>
            <w:r w:rsidRPr="00C900F5">
              <w:rPr>
                <w:rFonts w:hint="eastAsia"/>
                <w:sz w:val="20"/>
                <w:szCs w:val="20"/>
              </w:rPr>
              <w:t>Max.</w:t>
            </w:r>
          </w:p>
        </w:tc>
        <w:tc>
          <w:tcPr>
            <w:tcW w:w="658" w:type="dxa"/>
            <w:tcBorders>
              <w:top w:val="single" w:sz="4" w:space="0" w:color="auto"/>
              <w:left w:val="nil"/>
              <w:bottom w:val="single" w:sz="4" w:space="0" w:color="auto"/>
              <w:right w:val="nil"/>
            </w:tcBorders>
          </w:tcPr>
          <w:p w14:paraId="422CE6D0" w14:textId="77777777" w:rsidR="00982035" w:rsidRPr="00C900F5" w:rsidRDefault="00982035" w:rsidP="00A92D1B">
            <w:pPr>
              <w:spacing w:line="360" w:lineRule="auto"/>
              <w:jc w:val="center"/>
              <w:rPr>
                <w:sz w:val="20"/>
                <w:szCs w:val="20"/>
              </w:rPr>
            </w:pPr>
            <w:r w:rsidRPr="00C900F5">
              <w:rPr>
                <w:rFonts w:hint="eastAsia"/>
                <w:sz w:val="20"/>
                <w:szCs w:val="20"/>
              </w:rPr>
              <w:t>Min.</w:t>
            </w:r>
          </w:p>
        </w:tc>
        <w:tc>
          <w:tcPr>
            <w:tcW w:w="658" w:type="dxa"/>
            <w:tcBorders>
              <w:top w:val="single" w:sz="4" w:space="0" w:color="auto"/>
              <w:left w:val="nil"/>
              <w:bottom w:val="single" w:sz="4" w:space="0" w:color="auto"/>
              <w:right w:val="nil"/>
            </w:tcBorders>
          </w:tcPr>
          <w:p w14:paraId="4F9F9E6A" w14:textId="77777777" w:rsidR="00982035" w:rsidRPr="00C900F5" w:rsidRDefault="00982035" w:rsidP="00A92D1B">
            <w:pPr>
              <w:spacing w:line="360" w:lineRule="auto"/>
              <w:jc w:val="center"/>
              <w:rPr>
                <w:sz w:val="20"/>
                <w:szCs w:val="20"/>
              </w:rPr>
            </w:pPr>
            <w:r w:rsidRPr="00C900F5">
              <w:rPr>
                <w:rFonts w:hint="eastAsia"/>
                <w:sz w:val="20"/>
                <w:szCs w:val="20"/>
              </w:rPr>
              <w:t>Av</w:t>
            </w:r>
            <w:r w:rsidRPr="00C900F5">
              <w:rPr>
                <w:sz w:val="20"/>
                <w:szCs w:val="20"/>
              </w:rPr>
              <w:t>g</w:t>
            </w:r>
            <w:r w:rsidRPr="00C900F5">
              <w:rPr>
                <w:rFonts w:hint="eastAsia"/>
                <w:sz w:val="20"/>
                <w:szCs w:val="20"/>
              </w:rPr>
              <w:t>.</w:t>
            </w:r>
          </w:p>
        </w:tc>
        <w:tc>
          <w:tcPr>
            <w:tcW w:w="657" w:type="dxa"/>
            <w:tcBorders>
              <w:top w:val="single" w:sz="4" w:space="0" w:color="auto"/>
              <w:left w:val="nil"/>
              <w:bottom w:val="single" w:sz="4" w:space="0" w:color="auto"/>
              <w:right w:val="nil"/>
            </w:tcBorders>
          </w:tcPr>
          <w:p w14:paraId="398D3514" w14:textId="77777777" w:rsidR="00982035" w:rsidRPr="00C900F5" w:rsidRDefault="00982035" w:rsidP="00A92D1B">
            <w:pPr>
              <w:spacing w:line="360" w:lineRule="auto"/>
              <w:jc w:val="center"/>
              <w:rPr>
                <w:sz w:val="20"/>
                <w:szCs w:val="20"/>
              </w:rPr>
            </w:pPr>
            <w:r w:rsidRPr="00C900F5">
              <w:rPr>
                <w:rFonts w:hint="eastAsia"/>
                <w:sz w:val="20"/>
                <w:szCs w:val="20"/>
              </w:rPr>
              <w:t>Med.</w:t>
            </w:r>
          </w:p>
        </w:tc>
        <w:tc>
          <w:tcPr>
            <w:tcW w:w="658" w:type="dxa"/>
            <w:tcBorders>
              <w:top w:val="single" w:sz="4" w:space="0" w:color="auto"/>
              <w:left w:val="nil"/>
              <w:bottom w:val="single" w:sz="4" w:space="0" w:color="auto"/>
              <w:right w:val="nil"/>
            </w:tcBorders>
          </w:tcPr>
          <w:p w14:paraId="793A21AB" w14:textId="77777777" w:rsidR="00982035" w:rsidRPr="00C900F5" w:rsidRDefault="00982035" w:rsidP="00A92D1B">
            <w:pPr>
              <w:spacing w:line="360" w:lineRule="auto"/>
              <w:jc w:val="center"/>
              <w:rPr>
                <w:sz w:val="20"/>
                <w:szCs w:val="20"/>
              </w:rPr>
            </w:pPr>
            <w:r w:rsidRPr="00C900F5">
              <w:rPr>
                <w:rFonts w:hint="eastAsia"/>
                <w:sz w:val="20"/>
                <w:szCs w:val="20"/>
              </w:rPr>
              <w:t>Max.</w:t>
            </w:r>
          </w:p>
        </w:tc>
        <w:tc>
          <w:tcPr>
            <w:tcW w:w="657" w:type="dxa"/>
            <w:tcBorders>
              <w:top w:val="single" w:sz="4" w:space="0" w:color="auto"/>
              <w:left w:val="nil"/>
              <w:bottom w:val="single" w:sz="4" w:space="0" w:color="auto"/>
              <w:right w:val="nil"/>
            </w:tcBorders>
          </w:tcPr>
          <w:p w14:paraId="462AA26B" w14:textId="77777777" w:rsidR="00982035" w:rsidRPr="00C900F5" w:rsidRDefault="00982035" w:rsidP="00A92D1B">
            <w:pPr>
              <w:spacing w:line="360" w:lineRule="auto"/>
              <w:jc w:val="center"/>
              <w:rPr>
                <w:sz w:val="20"/>
                <w:szCs w:val="20"/>
              </w:rPr>
            </w:pPr>
            <w:r w:rsidRPr="00C900F5">
              <w:rPr>
                <w:rFonts w:hint="eastAsia"/>
                <w:sz w:val="20"/>
                <w:szCs w:val="20"/>
              </w:rPr>
              <w:t>Min.</w:t>
            </w:r>
          </w:p>
        </w:tc>
        <w:tc>
          <w:tcPr>
            <w:tcW w:w="658" w:type="dxa"/>
            <w:tcBorders>
              <w:top w:val="single" w:sz="4" w:space="0" w:color="auto"/>
              <w:left w:val="nil"/>
              <w:bottom w:val="single" w:sz="4" w:space="0" w:color="auto"/>
              <w:right w:val="nil"/>
            </w:tcBorders>
          </w:tcPr>
          <w:p w14:paraId="6CA5C21A" w14:textId="77777777" w:rsidR="00982035" w:rsidRPr="00C900F5" w:rsidRDefault="00982035" w:rsidP="00A92D1B">
            <w:pPr>
              <w:spacing w:line="360" w:lineRule="auto"/>
              <w:jc w:val="center"/>
              <w:rPr>
                <w:sz w:val="20"/>
                <w:szCs w:val="20"/>
              </w:rPr>
            </w:pPr>
            <w:r w:rsidRPr="00C900F5">
              <w:rPr>
                <w:rFonts w:hint="eastAsia"/>
                <w:sz w:val="20"/>
                <w:szCs w:val="20"/>
              </w:rPr>
              <w:t>Av</w:t>
            </w:r>
            <w:r w:rsidRPr="00C900F5">
              <w:rPr>
                <w:sz w:val="20"/>
                <w:szCs w:val="20"/>
              </w:rPr>
              <w:t>g</w:t>
            </w:r>
            <w:r w:rsidRPr="00C900F5">
              <w:rPr>
                <w:rFonts w:hint="eastAsia"/>
                <w:sz w:val="20"/>
                <w:szCs w:val="20"/>
              </w:rPr>
              <w:t>.</w:t>
            </w:r>
          </w:p>
        </w:tc>
        <w:tc>
          <w:tcPr>
            <w:tcW w:w="658" w:type="dxa"/>
            <w:tcBorders>
              <w:top w:val="single" w:sz="4" w:space="0" w:color="auto"/>
              <w:left w:val="nil"/>
              <w:bottom w:val="single" w:sz="4" w:space="0" w:color="auto"/>
              <w:right w:val="nil"/>
            </w:tcBorders>
          </w:tcPr>
          <w:p w14:paraId="2E145A7B" w14:textId="77777777" w:rsidR="00982035" w:rsidRPr="00C900F5" w:rsidRDefault="00982035" w:rsidP="00A92D1B">
            <w:pPr>
              <w:spacing w:line="360" w:lineRule="auto"/>
              <w:jc w:val="center"/>
              <w:rPr>
                <w:sz w:val="20"/>
                <w:szCs w:val="20"/>
              </w:rPr>
            </w:pPr>
            <w:r w:rsidRPr="00C900F5">
              <w:rPr>
                <w:rFonts w:hint="eastAsia"/>
                <w:sz w:val="20"/>
                <w:szCs w:val="20"/>
              </w:rPr>
              <w:t>Med.</w:t>
            </w:r>
          </w:p>
        </w:tc>
        <w:tc>
          <w:tcPr>
            <w:tcW w:w="1112" w:type="dxa"/>
            <w:vMerge/>
            <w:tcBorders>
              <w:left w:val="nil"/>
              <w:bottom w:val="single" w:sz="4" w:space="0" w:color="auto"/>
              <w:right w:val="nil"/>
            </w:tcBorders>
          </w:tcPr>
          <w:p w14:paraId="5DDFDDE6" w14:textId="77777777" w:rsidR="00982035" w:rsidRPr="00C900F5" w:rsidRDefault="00982035" w:rsidP="00982035">
            <w:pPr>
              <w:spacing w:line="360" w:lineRule="auto"/>
              <w:jc w:val="center"/>
              <w:rPr>
                <w:sz w:val="20"/>
                <w:szCs w:val="20"/>
              </w:rPr>
            </w:pPr>
          </w:p>
        </w:tc>
        <w:tc>
          <w:tcPr>
            <w:tcW w:w="1112" w:type="dxa"/>
            <w:vMerge/>
            <w:tcBorders>
              <w:left w:val="nil"/>
              <w:bottom w:val="single" w:sz="4" w:space="0" w:color="auto"/>
              <w:right w:val="nil"/>
            </w:tcBorders>
          </w:tcPr>
          <w:p w14:paraId="7050A9C0" w14:textId="77777777" w:rsidR="00982035" w:rsidRPr="00C900F5" w:rsidRDefault="00982035" w:rsidP="00982035">
            <w:pPr>
              <w:spacing w:line="360" w:lineRule="auto"/>
              <w:jc w:val="center"/>
              <w:rPr>
                <w:sz w:val="20"/>
                <w:szCs w:val="20"/>
              </w:rPr>
            </w:pPr>
          </w:p>
        </w:tc>
        <w:tc>
          <w:tcPr>
            <w:tcW w:w="1112" w:type="dxa"/>
            <w:vMerge/>
            <w:tcBorders>
              <w:left w:val="nil"/>
              <w:bottom w:val="single" w:sz="4" w:space="0" w:color="auto"/>
              <w:right w:val="nil"/>
            </w:tcBorders>
          </w:tcPr>
          <w:p w14:paraId="618D2BDA" w14:textId="77777777" w:rsidR="00982035" w:rsidRPr="00C900F5" w:rsidRDefault="00982035" w:rsidP="00982035">
            <w:pPr>
              <w:spacing w:line="360" w:lineRule="auto"/>
              <w:jc w:val="center"/>
              <w:rPr>
                <w:sz w:val="20"/>
                <w:szCs w:val="20"/>
              </w:rPr>
            </w:pPr>
          </w:p>
        </w:tc>
        <w:tc>
          <w:tcPr>
            <w:tcW w:w="1113" w:type="dxa"/>
            <w:vMerge/>
            <w:tcBorders>
              <w:left w:val="nil"/>
              <w:bottom w:val="single" w:sz="4" w:space="0" w:color="auto"/>
              <w:right w:val="nil"/>
            </w:tcBorders>
          </w:tcPr>
          <w:p w14:paraId="7FD822D5" w14:textId="77777777" w:rsidR="00982035" w:rsidRPr="00C900F5" w:rsidRDefault="00982035" w:rsidP="00982035">
            <w:pPr>
              <w:spacing w:line="360" w:lineRule="auto"/>
              <w:jc w:val="center"/>
              <w:rPr>
                <w:sz w:val="20"/>
                <w:szCs w:val="20"/>
              </w:rPr>
            </w:pPr>
          </w:p>
        </w:tc>
      </w:tr>
      <w:tr w:rsidR="00982035" w:rsidRPr="00C900F5" w14:paraId="526C59F5" w14:textId="77777777" w:rsidTr="00A92D1B">
        <w:tc>
          <w:tcPr>
            <w:tcW w:w="1618" w:type="dxa"/>
            <w:tcBorders>
              <w:left w:val="nil"/>
              <w:bottom w:val="nil"/>
              <w:right w:val="nil"/>
            </w:tcBorders>
          </w:tcPr>
          <w:p w14:paraId="7473DEB0" w14:textId="77777777" w:rsidR="00982035" w:rsidRPr="00C900F5" w:rsidRDefault="00982035" w:rsidP="00A92D1B">
            <w:pPr>
              <w:spacing w:line="360" w:lineRule="auto"/>
              <w:jc w:val="center"/>
              <w:rPr>
                <w:sz w:val="20"/>
                <w:szCs w:val="20"/>
              </w:rPr>
            </w:pPr>
            <w:r w:rsidRPr="00C900F5">
              <w:rPr>
                <w:rFonts w:hint="eastAsia"/>
                <w:sz w:val="20"/>
                <w:szCs w:val="20"/>
              </w:rPr>
              <w:t>RV (1-min)</w:t>
            </w:r>
          </w:p>
        </w:tc>
        <w:tc>
          <w:tcPr>
            <w:tcW w:w="657" w:type="dxa"/>
            <w:tcBorders>
              <w:top w:val="single" w:sz="4" w:space="0" w:color="auto"/>
              <w:left w:val="nil"/>
              <w:bottom w:val="nil"/>
              <w:right w:val="nil"/>
            </w:tcBorders>
          </w:tcPr>
          <w:p w14:paraId="1C32F489" w14:textId="77777777" w:rsidR="00982035" w:rsidRPr="00C900F5" w:rsidRDefault="00982035" w:rsidP="00A92D1B">
            <w:pPr>
              <w:tabs>
                <w:tab w:val="decimal" w:pos="281"/>
              </w:tabs>
              <w:jc w:val="center"/>
              <w:rPr>
                <w:sz w:val="20"/>
                <w:szCs w:val="20"/>
              </w:rPr>
            </w:pPr>
            <w:r w:rsidRPr="00C900F5">
              <w:rPr>
                <w:sz w:val="20"/>
                <w:szCs w:val="20"/>
              </w:rPr>
              <w:t>1.650</w:t>
            </w:r>
          </w:p>
        </w:tc>
        <w:tc>
          <w:tcPr>
            <w:tcW w:w="658" w:type="dxa"/>
            <w:tcBorders>
              <w:top w:val="single" w:sz="4" w:space="0" w:color="auto"/>
              <w:left w:val="nil"/>
              <w:bottom w:val="nil"/>
              <w:right w:val="nil"/>
            </w:tcBorders>
          </w:tcPr>
          <w:p w14:paraId="69DBE324" w14:textId="77777777" w:rsidR="00982035" w:rsidRPr="00C900F5" w:rsidRDefault="00982035" w:rsidP="00A92D1B">
            <w:pPr>
              <w:tabs>
                <w:tab w:val="decimal" w:pos="281"/>
              </w:tabs>
              <w:jc w:val="center"/>
              <w:rPr>
                <w:sz w:val="20"/>
                <w:szCs w:val="20"/>
              </w:rPr>
            </w:pPr>
            <w:r w:rsidRPr="00C900F5">
              <w:rPr>
                <w:sz w:val="20"/>
                <w:szCs w:val="20"/>
              </w:rPr>
              <w:t>0.175</w:t>
            </w:r>
          </w:p>
        </w:tc>
        <w:tc>
          <w:tcPr>
            <w:tcW w:w="657" w:type="dxa"/>
            <w:tcBorders>
              <w:top w:val="single" w:sz="4" w:space="0" w:color="auto"/>
              <w:left w:val="nil"/>
              <w:bottom w:val="nil"/>
              <w:right w:val="nil"/>
            </w:tcBorders>
          </w:tcPr>
          <w:p w14:paraId="33A5BED6" w14:textId="77777777" w:rsidR="00982035" w:rsidRPr="00C900F5" w:rsidRDefault="00982035" w:rsidP="00A92D1B">
            <w:pPr>
              <w:tabs>
                <w:tab w:val="decimal" w:pos="281"/>
              </w:tabs>
              <w:jc w:val="center"/>
              <w:rPr>
                <w:sz w:val="20"/>
                <w:szCs w:val="20"/>
              </w:rPr>
            </w:pPr>
            <w:r w:rsidRPr="00C900F5">
              <w:rPr>
                <w:sz w:val="20"/>
                <w:szCs w:val="20"/>
              </w:rPr>
              <w:t>0.435</w:t>
            </w:r>
          </w:p>
        </w:tc>
        <w:tc>
          <w:tcPr>
            <w:tcW w:w="658" w:type="dxa"/>
            <w:tcBorders>
              <w:top w:val="single" w:sz="4" w:space="0" w:color="auto"/>
              <w:left w:val="nil"/>
              <w:bottom w:val="nil"/>
              <w:right w:val="nil"/>
            </w:tcBorders>
          </w:tcPr>
          <w:p w14:paraId="7896DAA6" w14:textId="77777777" w:rsidR="00982035" w:rsidRPr="00C900F5" w:rsidRDefault="00982035" w:rsidP="00A92D1B">
            <w:pPr>
              <w:tabs>
                <w:tab w:val="decimal" w:pos="281"/>
              </w:tabs>
              <w:jc w:val="center"/>
              <w:rPr>
                <w:sz w:val="20"/>
                <w:szCs w:val="20"/>
              </w:rPr>
            </w:pPr>
            <w:r w:rsidRPr="00C900F5">
              <w:rPr>
                <w:sz w:val="20"/>
                <w:szCs w:val="20"/>
              </w:rPr>
              <w:t>0.369</w:t>
            </w:r>
          </w:p>
        </w:tc>
        <w:tc>
          <w:tcPr>
            <w:tcW w:w="657" w:type="dxa"/>
            <w:tcBorders>
              <w:top w:val="single" w:sz="4" w:space="0" w:color="auto"/>
              <w:left w:val="nil"/>
              <w:bottom w:val="nil"/>
              <w:right w:val="nil"/>
            </w:tcBorders>
          </w:tcPr>
          <w:p w14:paraId="4E4F1A60" w14:textId="77777777" w:rsidR="00982035" w:rsidRPr="00C900F5" w:rsidRDefault="00982035" w:rsidP="00A92D1B">
            <w:pPr>
              <w:tabs>
                <w:tab w:val="decimal" w:pos="281"/>
              </w:tabs>
              <w:jc w:val="center"/>
              <w:rPr>
                <w:sz w:val="20"/>
                <w:szCs w:val="20"/>
              </w:rPr>
            </w:pPr>
            <w:r w:rsidRPr="00C900F5">
              <w:rPr>
                <w:sz w:val="20"/>
                <w:szCs w:val="20"/>
              </w:rPr>
              <w:t>1.569</w:t>
            </w:r>
          </w:p>
        </w:tc>
        <w:tc>
          <w:tcPr>
            <w:tcW w:w="658" w:type="dxa"/>
            <w:tcBorders>
              <w:top w:val="single" w:sz="4" w:space="0" w:color="auto"/>
              <w:left w:val="nil"/>
              <w:bottom w:val="nil"/>
              <w:right w:val="nil"/>
            </w:tcBorders>
          </w:tcPr>
          <w:p w14:paraId="4BB3A952" w14:textId="77777777" w:rsidR="00982035" w:rsidRPr="00C900F5" w:rsidRDefault="00982035" w:rsidP="00A92D1B">
            <w:pPr>
              <w:tabs>
                <w:tab w:val="decimal" w:pos="281"/>
              </w:tabs>
              <w:jc w:val="center"/>
              <w:rPr>
                <w:sz w:val="20"/>
                <w:szCs w:val="20"/>
              </w:rPr>
            </w:pPr>
            <w:r w:rsidRPr="00C900F5">
              <w:rPr>
                <w:sz w:val="20"/>
                <w:szCs w:val="20"/>
              </w:rPr>
              <w:t>0.176</w:t>
            </w:r>
          </w:p>
        </w:tc>
        <w:tc>
          <w:tcPr>
            <w:tcW w:w="658" w:type="dxa"/>
            <w:tcBorders>
              <w:top w:val="single" w:sz="4" w:space="0" w:color="auto"/>
              <w:left w:val="nil"/>
              <w:bottom w:val="nil"/>
              <w:right w:val="nil"/>
            </w:tcBorders>
          </w:tcPr>
          <w:p w14:paraId="46737D77" w14:textId="77777777" w:rsidR="00982035" w:rsidRPr="00C900F5" w:rsidRDefault="00982035" w:rsidP="00A92D1B">
            <w:pPr>
              <w:tabs>
                <w:tab w:val="decimal" w:pos="281"/>
              </w:tabs>
              <w:jc w:val="center"/>
              <w:rPr>
                <w:sz w:val="20"/>
                <w:szCs w:val="20"/>
              </w:rPr>
            </w:pPr>
            <w:r w:rsidRPr="00C900F5">
              <w:rPr>
                <w:sz w:val="20"/>
                <w:szCs w:val="20"/>
              </w:rPr>
              <w:t>0.442</w:t>
            </w:r>
          </w:p>
        </w:tc>
        <w:tc>
          <w:tcPr>
            <w:tcW w:w="657" w:type="dxa"/>
            <w:tcBorders>
              <w:top w:val="single" w:sz="4" w:space="0" w:color="auto"/>
              <w:left w:val="nil"/>
              <w:bottom w:val="nil"/>
              <w:right w:val="nil"/>
            </w:tcBorders>
          </w:tcPr>
          <w:p w14:paraId="57A10D6E" w14:textId="77777777" w:rsidR="00982035" w:rsidRPr="00C900F5" w:rsidRDefault="00982035" w:rsidP="00A92D1B">
            <w:pPr>
              <w:tabs>
                <w:tab w:val="decimal" w:pos="281"/>
              </w:tabs>
              <w:jc w:val="center"/>
              <w:rPr>
                <w:sz w:val="20"/>
                <w:szCs w:val="20"/>
              </w:rPr>
            </w:pPr>
            <w:r w:rsidRPr="00C900F5">
              <w:rPr>
                <w:sz w:val="20"/>
                <w:szCs w:val="20"/>
              </w:rPr>
              <w:t>0.406</w:t>
            </w:r>
          </w:p>
        </w:tc>
        <w:tc>
          <w:tcPr>
            <w:tcW w:w="658" w:type="dxa"/>
            <w:tcBorders>
              <w:top w:val="single" w:sz="4" w:space="0" w:color="auto"/>
              <w:left w:val="nil"/>
              <w:bottom w:val="nil"/>
              <w:right w:val="nil"/>
            </w:tcBorders>
          </w:tcPr>
          <w:p w14:paraId="588D0E93" w14:textId="77777777" w:rsidR="00982035" w:rsidRPr="00C900F5" w:rsidRDefault="00982035" w:rsidP="00A92D1B">
            <w:pPr>
              <w:tabs>
                <w:tab w:val="decimal" w:pos="281"/>
              </w:tabs>
              <w:jc w:val="center"/>
              <w:rPr>
                <w:sz w:val="20"/>
                <w:szCs w:val="20"/>
              </w:rPr>
            </w:pPr>
            <w:r w:rsidRPr="00C900F5">
              <w:rPr>
                <w:sz w:val="20"/>
                <w:szCs w:val="20"/>
              </w:rPr>
              <w:t>8.284</w:t>
            </w:r>
          </w:p>
        </w:tc>
        <w:tc>
          <w:tcPr>
            <w:tcW w:w="657" w:type="dxa"/>
            <w:tcBorders>
              <w:top w:val="single" w:sz="4" w:space="0" w:color="auto"/>
              <w:left w:val="nil"/>
              <w:bottom w:val="nil"/>
              <w:right w:val="nil"/>
            </w:tcBorders>
          </w:tcPr>
          <w:p w14:paraId="36750089" w14:textId="77777777" w:rsidR="00982035" w:rsidRPr="00C900F5" w:rsidRDefault="00982035" w:rsidP="00A92D1B">
            <w:pPr>
              <w:tabs>
                <w:tab w:val="decimal" w:pos="281"/>
              </w:tabs>
              <w:jc w:val="center"/>
              <w:rPr>
                <w:sz w:val="20"/>
                <w:szCs w:val="20"/>
              </w:rPr>
            </w:pPr>
            <w:r w:rsidRPr="00C900F5">
              <w:rPr>
                <w:sz w:val="20"/>
                <w:szCs w:val="20"/>
              </w:rPr>
              <w:t>0.298</w:t>
            </w:r>
          </w:p>
        </w:tc>
        <w:tc>
          <w:tcPr>
            <w:tcW w:w="658" w:type="dxa"/>
            <w:tcBorders>
              <w:top w:val="single" w:sz="4" w:space="0" w:color="auto"/>
              <w:left w:val="nil"/>
              <w:bottom w:val="nil"/>
              <w:right w:val="nil"/>
            </w:tcBorders>
          </w:tcPr>
          <w:p w14:paraId="41A24729" w14:textId="77777777" w:rsidR="00982035" w:rsidRPr="00C900F5" w:rsidRDefault="00982035" w:rsidP="00A92D1B">
            <w:pPr>
              <w:tabs>
                <w:tab w:val="decimal" w:pos="281"/>
              </w:tabs>
              <w:jc w:val="center"/>
              <w:rPr>
                <w:sz w:val="20"/>
                <w:szCs w:val="20"/>
              </w:rPr>
            </w:pPr>
            <w:r w:rsidRPr="00C900F5">
              <w:rPr>
                <w:sz w:val="20"/>
                <w:szCs w:val="20"/>
              </w:rPr>
              <w:t>0.811</w:t>
            </w:r>
          </w:p>
        </w:tc>
        <w:tc>
          <w:tcPr>
            <w:tcW w:w="658" w:type="dxa"/>
            <w:tcBorders>
              <w:top w:val="single" w:sz="4" w:space="0" w:color="auto"/>
              <w:left w:val="nil"/>
              <w:bottom w:val="nil"/>
              <w:right w:val="nil"/>
            </w:tcBorders>
          </w:tcPr>
          <w:p w14:paraId="0990BD00" w14:textId="77777777" w:rsidR="00982035" w:rsidRPr="00C900F5" w:rsidRDefault="00982035" w:rsidP="00A92D1B">
            <w:pPr>
              <w:tabs>
                <w:tab w:val="decimal" w:pos="281"/>
              </w:tabs>
              <w:jc w:val="center"/>
              <w:rPr>
                <w:sz w:val="20"/>
                <w:szCs w:val="20"/>
              </w:rPr>
            </w:pPr>
            <w:r w:rsidRPr="00C900F5">
              <w:rPr>
                <w:sz w:val="20"/>
                <w:szCs w:val="20"/>
              </w:rPr>
              <w:t>0.700</w:t>
            </w:r>
          </w:p>
        </w:tc>
        <w:tc>
          <w:tcPr>
            <w:tcW w:w="1112" w:type="dxa"/>
            <w:tcBorders>
              <w:top w:val="single" w:sz="4" w:space="0" w:color="auto"/>
              <w:left w:val="nil"/>
              <w:bottom w:val="nil"/>
              <w:right w:val="nil"/>
            </w:tcBorders>
          </w:tcPr>
          <w:p w14:paraId="10AF58F5" w14:textId="77777777" w:rsidR="00982035" w:rsidRPr="00C900F5" w:rsidRDefault="00982035" w:rsidP="00982035">
            <w:pPr>
              <w:tabs>
                <w:tab w:val="decimal" w:pos="491"/>
              </w:tabs>
              <w:rPr>
                <w:sz w:val="20"/>
                <w:szCs w:val="20"/>
              </w:rPr>
            </w:pPr>
            <w:r w:rsidRPr="00C900F5">
              <w:rPr>
                <w:sz w:val="20"/>
                <w:szCs w:val="20"/>
              </w:rPr>
              <w:t>0.554</w:t>
            </w:r>
          </w:p>
        </w:tc>
        <w:tc>
          <w:tcPr>
            <w:tcW w:w="1112" w:type="dxa"/>
            <w:tcBorders>
              <w:top w:val="single" w:sz="4" w:space="0" w:color="auto"/>
              <w:left w:val="nil"/>
              <w:bottom w:val="nil"/>
              <w:right w:val="nil"/>
            </w:tcBorders>
          </w:tcPr>
          <w:p w14:paraId="31F46C12" w14:textId="77777777" w:rsidR="00982035" w:rsidRPr="00C900F5" w:rsidRDefault="00982035" w:rsidP="00982035">
            <w:pPr>
              <w:tabs>
                <w:tab w:val="decimal" w:pos="491"/>
              </w:tabs>
              <w:rPr>
                <w:sz w:val="20"/>
                <w:szCs w:val="20"/>
              </w:rPr>
            </w:pPr>
            <w:r w:rsidRPr="00C900F5">
              <w:rPr>
                <w:sz w:val="20"/>
                <w:szCs w:val="20"/>
              </w:rPr>
              <w:t>1.505</w:t>
            </w:r>
          </w:p>
        </w:tc>
        <w:tc>
          <w:tcPr>
            <w:tcW w:w="1112" w:type="dxa"/>
            <w:tcBorders>
              <w:top w:val="single" w:sz="4" w:space="0" w:color="auto"/>
              <w:left w:val="nil"/>
              <w:bottom w:val="nil"/>
              <w:right w:val="nil"/>
            </w:tcBorders>
          </w:tcPr>
          <w:p w14:paraId="08E2C9CE" w14:textId="77777777" w:rsidR="00982035" w:rsidRPr="00C900F5" w:rsidRDefault="00982035" w:rsidP="00982035">
            <w:pPr>
              <w:tabs>
                <w:tab w:val="decimal" w:pos="491"/>
              </w:tabs>
              <w:rPr>
                <w:sz w:val="20"/>
                <w:szCs w:val="20"/>
              </w:rPr>
            </w:pPr>
            <w:r w:rsidRPr="00C900F5">
              <w:rPr>
                <w:sz w:val="20"/>
                <w:szCs w:val="20"/>
              </w:rPr>
              <w:t>11.370***</w:t>
            </w:r>
          </w:p>
        </w:tc>
        <w:tc>
          <w:tcPr>
            <w:tcW w:w="1113" w:type="dxa"/>
            <w:tcBorders>
              <w:top w:val="single" w:sz="4" w:space="0" w:color="auto"/>
              <w:left w:val="nil"/>
              <w:bottom w:val="nil"/>
              <w:right w:val="nil"/>
            </w:tcBorders>
          </w:tcPr>
          <w:p w14:paraId="7F64A073" w14:textId="77777777" w:rsidR="00982035" w:rsidRPr="00C900F5" w:rsidRDefault="00982035" w:rsidP="00982035">
            <w:pPr>
              <w:tabs>
                <w:tab w:val="decimal" w:pos="491"/>
              </w:tabs>
              <w:rPr>
                <w:sz w:val="20"/>
                <w:szCs w:val="20"/>
              </w:rPr>
            </w:pPr>
            <w:r w:rsidRPr="00C900F5">
              <w:rPr>
                <w:sz w:val="20"/>
                <w:szCs w:val="20"/>
              </w:rPr>
              <w:t>17.089***</w:t>
            </w:r>
          </w:p>
        </w:tc>
      </w:tr>
      <w:tr w:rsidR="00982035" w:rsidRPr="00C900F5" w14:paraId="38F53950" w14:textId="77777777" w:rsidTr="00982035">
        <w:tc>
          <w:tcPr>
            <w:tcW w:w="1618" w:type="dxa"/>
            <w:tcBorders>
              <w:top w:val="nil"/>
              <w:left w:val="nil"/>
              <w:bottom w:val="nil"/>
              <w:right w:val="nil"/>
            </w:tcBorders>
          </w:tcPr>
          <w:p w14:paraId="21C3E159" w14:textId="77777777" w:rsidR="00982035" w:rsidRPr="00C900F5" w:rsidRDefault="00982035" w:rsidP="00A92D1B">
            <w:pPr>
              <w:spacing w:line="360" w:lineRule="auto"/>
              <w:jc w:val="center"/>
              <w:rPr>
                <w:sz w:val="20"/>
                <w:szCs w:val="20"/>
              </w:rPr>
            </w:pPr>
            <w:r w:rsidRPr="00C900F5">
              <w:rPr>
                <w:rFonts w:hint="eastAsia"/>
                <w:sz w:val="20"/>
                <w:szCs w:val="20"/>
              </w:rPr>
              <w:t>RV (5-min)</w:t>
            </w:r>
          </w:p>
        </w:tc>
        <w:tc>
          <w:tcPr>
            <w:tcW w:w="657" w:type="dxa"/>
            <w:tcBorders>
              <w:top w:val="nil"/>
              <w:left w:val="nil"/>
              <w:bottom w:val="nil"/>
              <w:right w:val="nil"/>
            </w:tcBorders>
          </w:tcPr>
          <w:p w14:paraId="72A8E8E6" w14:textId="77777777" w:rsidR="00982035" w:rsidRPr="00C900F5" w:rsidRDefault="00982035" w:rsidP="00A92D1B">
            <w:pPr>
              <w:tabs>
                <w:tab w:val="decimal" w:pos="281"/>
              </w:tabs>
              <w:jc w:val="center"/>
              <w:rPr>
                <w:sz w:val="20"/>
                <w:szCs w:val="20"/>
              </w:rPr>
            </w:pPr>
            <w:r w:rsidRPr="00C900F5">
              <w:rPr>
                <w:sz w:val="20"/>
                <w:szCs w:val="20"/>
              </w:rPr>
              <w:t>4.652</w:t>
            </w:r>
          </w:p>
        </w:tc>
        <w:tc>
          <w:tcPr>
            <w:tcW w:w="658" w:type="dxa"/>
            <w:tcBorders>
              <w:top w:val="nil"/>
              <w:left w:val="nil"/>
              <w:bottom w:val="nil"/>
              <w:right w:val="nil"/>
            </w:tcBorders>
          </w:tcPr>
          <w:p w14:paraId="54FBAA07" w14:textId="77777777" w:rsidR="00982035" w:rsidRPr="00C900F5" w:rsidRDefault="00982035" w:rsidP="00A92D1B">
            <w:pPr>
              <w:tabs>
                <w:tab w:val="decimal" w:pos="281"/>
              </w:tabs>
              <w:jc w:val="center"/>
              <w:rPr>
                <w:sz w:val="20"/>
                <w:szCs w:val="20"/>
              </w:rPr>
            </w:pPr>
            <w:r w:rsidRPr="00C900F5">
              <w:rPr>
                <w:sz w:val="20"/>
                <w:szCs w:val="20"/>
              </w:rPr>
              <w:t>0.356</w:t>
            </w:r>
          </w:p>
        </w:tc>
        <w:tc>
          <w:tcPr>
            <w:tcW w:w="657" w:type="dxa"/>
            <w:tcBorders>
              <w:top w:val="nil"/>
              <w:left w:val="nil"/>
              <w:bottom w:val="nil"/>
              <w:right w:val="nil"/>
            </w:tcBorders>
          </w:tcPr>
          <w:p w14:paraId="55B6ACBA" w14:textId="77777777" w:rsidR="00982035" w:rsidRPr="00C900F5" w:rsidRDefault="00982035" w:rsidP="00A92D1B">
            <w:pPr>
              <w:tabs>
                <w:tab w:val="decimal" w:pos="281"/>
              </w:tabs>
              <w:jc w:val="center"/>
              <w:rPr>
                <w:sz w:val="20"/>
                <w:szCs w:val="20"/>
              </w:rPr>
            </w:pPr>
            <w:r w:rsidRPr="00C900F5">
              <w:rPr>
                <w:sz w:val="20"/>
                <w:szCs w:val="20"/>
              </w:rPr>
              <w:t>1.071</w:t>
            </w:r>
          </w:p>
        </w:tc>
        <w:tc>
          <w:tcPr>
            <w:tcW w:w="658" w:type="dxa"/>
            <w:tcBorders>
              <w:top w:val="nil"/>
              <w:left w:val="nil"/>
              <w:bottom w:val="nil"/>
              <w:right w:val="nil"/>
            </w:tcBorders>
          </w:tcPr>
          <w:p w14:paraId="5C0D41C5" w14:textId="77777777" w:rsidR="00982035" w:rsidRPr="00C900F5" w:rsidRDefault="00982035" w:rsidP="00A92D1B">
            <w:pPr>
              <w:tabs>
                <w:tab w:val="decimal" w:pos="281"/>
              </w:tabs>
              <w:jc w:val="center"/>
              <w:rPr>
                <w:sz w:val="20"/>
                <w:szCs w:val="20"/>
              </w:rPr>
            </w:pPr>
            <w:r w:rsidRPr="00C900F5">
              <w:rPr>
                <w:sz w:val="20"/>
                <w:szCs w:val="20"/>
              </w:rPr>
              <w:t>0.956</w:t>
            </w:r>
          </w:p>
        </w:tc>
        <w:tc>
          <w:tcPr>
            <w:tcW w:w="657" w:type="dxa"/>
            <w:tcBorders>
              <w:top w:val="nil"/>
              <w:left w:val="nil"/>
              <w:bottom w:val="nil"/>
              <w:right w:val="nil"/>
            </w:tcBorders>
          </w:tcPr>
          <w:p w14:paraId="03A1197B" w14:textId="77777777" w:rsidR="00982035" w:rsidRPr="00C900F5" w:rsidRDefault="00982035" w:rsidP="00A92D1B">
            <w:pPr>
              <w:tabs>
                <w:tab w:val="decimal" w:pos="281"/>
              </w:tabs>
              <w:jc w:val="center"/>
              <w:rPr>
                <w:sz w:val="20"/>
                <w:szCs w:val="20"/>
              </w:rPr>
            </w:pPr>
            <w:r w:rsidRPr="00C900F5">
              <w:rPr>
                <w:sz w:val="20"/>
                <w:szCs w:val="20"/>
              </w:rPr>
              <w:t>3.764</w:t>
            </w:r>
          </w:p>
        </w:tc>
        <w:tc>
          <w:tcPr>
            <w:tcW w:w="658" w:type="dxa"/>
            <w:tcBorders>
              <w:top w:val="nil"/>
              <w:left w:val="nil"/>
              <w:bottom w:val="nil"/>
              <w:right w:val="nil"/>
            </w:tcBorders>
          </w:tcPr>
          <w:p w14:paraId="565B4146" w14:textId="77777777" w:rsidR="00982035" w:rsidRPr="00C900F5" w:rsidRDefault="00982035" w:rsidP="00A92D1B">
            <w:pPr>
              <w:tabs>
                <w:tab w:val="decimal" w:pos="281"/>
              </w:tabs>
              <w:jc w:val="center"/>
              <w:rPr>
                <w:sz w:val="20"/>
                <w:szCs w:val="20"/>
              </w:rPr>
            </w:pPr>
            <w:r w:rsidRPr="00C900F5">
              <w:rPr>
                <w:sz w:val="20"/>
                <w:szCs w:val="20"/>
              </w:rPr>
              <w:t>0.422</w:t>
            </w:r>
          </w:p>
        </w:tc>
        <w:tc>
          <w:tcPr>
            <w:tcW w:w="658" w:type="dxa"/>
            <w:tcBorders>
              <w:top w:val="nil"/>
              <w:left w:val="nil"/>
              <w:bottom w:val="nil"/>
              <w:right w:val="nil"/>
            </w:tcBorders>
          </w:tcPr>
          <w:p w14:paraId="05E4001C" w14:textId="77777777" w:rsidR="00982035" w:rsidRPr="00C900F5" w:rsidRDefault="00982035" w:rsidP="00A92D1B">
            <w:pPr>
              <w:tabs>
                <w:tab w:val="decimal" w:pos="281"/>
              </w:tabs>
              <w:jc w:val="center"/>
              <w:rPr>
                <w:sz w:val="20"/>
                <w:szCs w:val="20"/>
              </w:rPr>
            </w:pPr>
            <w:r w:rsidRPr="00C900F5">
              <w:rPr>
                <w:sz w:val="20"/>
                <w:szCs w:val="20"/>
              </w:rPr>
              <w:t>1.001</w:t>
            </w:r>
          </w:p>
        </w:tc>
        <w:tc>
          <w:tcPr>
            <w:tcW w:w="657" w:type="dxa"/>
            <w:tcBorders>
              <w:top w:val="nil"/>
              <w:left w:val="nil"/>
              <w:bottom w:val="nil"/>
              <w:right w:val="nil"/>
            </w:tcBorders>
          </w:tcPr>
          <w:p w14:paraId="16E4F84F" w14:textId="77777777" w:rsidR="00982035" w:rsidRPr="00C900F5" w:rsidRDefault="00982035" w:rsidP="00A92D1B">
            <w:pPr>
              <w:tabs>
                <w:tab w:val="decimal" w:pos="281"/>
              </w:tabs>
              <w:jc w:val="center"/>
              <w:rPr>
                <w:sz w:val="20"/>
                <w:szCs w:val="20"/>
              </w:rPr>
            </w:pPr>
            <w:r w:rsidRPr="00C900F5">
              <w:rPr>
                <w:sz w:val="20"/>
                <w:szCs w:val="20"/>
              </w:rPr>
              <w:t>0.903</w:t>
            </w:r>
          </w:p>
        </w:tc>
        <w:tc>
          <w:tcPr>
            <w:tcW w:w="658" w:type="dxa"/>
            <w:tcBorders>
              <w:top w:val="nil"/>
              <w:left w:val="nil"/>
              <w:bottom w:val="nil"/>
              <w:right w:val="nil"/>
            </w:tcBorders>
          </w:tcPr>
          <w:p w14:paraId="6916A2C6" w14:textId="77777777" w:rsidR="00982035" w:rsidRPr="00C900F5" w:rsidRDefault="00982035" w:rsidP="00A92D1B">
            <w:pPr>
              <w:tabs>
                <w:tab w:val="decimal" w:pos="281"/>
              </w:tabs>
              <w:jc w:val="center"/>
              <w:rPr>
                <w:sz w:val="20"/>
                <w:szCs w:val="20"/>
              </w:rPr>
            </w:pPr>
            <w:r w:rsidRPr="00C900F5">
              <w:rPr>
                <w:sz w:val="20"/>
                <w:szCs w:val="20"/>
              </w:rPr>
              <w:t>8.270</w:t>
            </w:r>
          </w:p>
        </w:tc>
        <w:tc>
          <w:tcPr>
            <w:tcW w:w="657" w:type="dxa"/>
            <w:tcBorders>
              <w:top w:val="nil"/>
              <w:left w:val="nil"/>
              <w:bottom w:val="nil"/>
              <w:right w:val="nil"/>
            </w:tcBorders>
          </w:tcPr>
          <w:p w14:paraId="246F68FD" w14:textId="77777777" w:rsidR="00982035" w:rsidRPr="00C900F5" w:rsidRDefault="00982035" w:rsidP="00A92D1B">
            <w:pPr>
              <w:tabs>
                <w:tab w:val="decimal" w:pos="281"/>
              </w:tabs>
              <w:jc w:val="center"/>
              <w:rPr>
                <w:sz w:val="20"/>
                <w:szCs w:val="20"/>
              </w:rPr>
            </w:pPr>
            <w:r w:rsidRPr="00C900F5">
              <w:rPr>
                <w:sz w:val="20"/>
                <w:szCs w:val="20"/>
              </w:rPr>
              <w:t>0.715</w:t>
            </w:r>
          </w:p>
        </w:tc>
        <w:tc>
          <w:tcPr>
            <w:tcW w:w="658" w:type="dxa"/>
            <w:tcBorders>
              <w:top w:val="nil"/>
              <w:left w:val="nil"/>
              <w:bottom w:val="nil"/>
              <w:right w:val="nil"/>
            </w:tcBorders>
          </w:tcPr>
          <w:p w14:paraId="611B6A54" w14:textId="77777777" w:rsidR="00982035" w:rsidRPr="00C900F5" w:rsidRDefault="00982035" w:rsidP="00A92D1B">
            <w:pPr>
              <w:tabs>
                <w:tab w:val="decimal" w:pos="281"/>
              </w:tabs>
              <w:jc w:val="center"/>
              <w:rPr>
                <w:sz w:val="20"/>
                <w:szCs w:val="20"/>
              </w:rPr>
            </w:pPr>
            <w:r w:rsidRPr="00C900F5">
              <w:rPr>
                <w:sz w:val="20"/>
                <w:szCs w:val="20"/>
              </w:rPr>
              <w:t>1.844</w:t>
            </w:r>
          </w:p>
        </w:tc>
        <w:tc>
          <w:tcPr>
            <w:tcW w:w="658" w:type="dxa"/>
            <w:tcBorders>
              <w:top w:val="nil"/>
              <w:left w:val="nil"/>
              <w:bottom w:val="nil"/>
              <w:right w:val="nil"/>
            </w:tcBorders>
          </w:tcPr>
          <w:p w14:paraId="73CB1019" w14:textId="77777777" w:rsidR="00982035" w:rsidRPr="00C900F5" w:rsidRDefault="00982035" w:rsidP="00A92D1B">
            <w:pPr>
              <w:tabs>
                <w:tab w:val="decimal" w:pos="281"/>
              </w:tabs>
              <w:jc w:val="center"/>
              <w:rPr>
                <w:sz w:val="20"/>
                <w:szCs w:val="20"/>
              </w:rPr>
            </w:pPr>
            <w:r w:rsidRPr="00C900F5">
              <w:rPr>
                <w:sz w:val="20"/>
                <w:szCs w:val="20"/>
              </w:rPr>
              <w:t>1.634</w:t>
            </w:r>
          </w:p>
        </w:tc>
        <w:tc>
          <w:tcPr>
            <w:tcW w:w="1112" w:type="dxa"/>
            <w:tcBorders>
              <w:top w:val="nil"/>
              <w:left w:val="nil"/>
              <w:bottom w:val="nil"/>
              <w:right w:val="nil"/>
            </w:tcBorders>
          </w:tcPr>
          <w:p w14:paraId="50358B63" w14:textId="77777777" w:rsidR="00982035" w:rsidRPr="00C900F5" w:rsidRDefault="00982035" w:rsidP="00982035">
            <w:pPr>
              <w:tabs>
                <w:tab w:val="decimal" w:pos="491"/>
              </w:tabs>
              <w:rPr>
                <w:sz w:val="20"/>
                <w:szCs w:val="20"/>
              </w:rPr>
            </w:pPr>
            <w:r w:rsidRPr="00C900F5">
              <w:rPr>
                <w:sz w:val="20"/>
                <w:szCs w:val="20"/>
              </w:rPr>
              <w:t>–2.373**</w:t>
            </w:r>
          </w:p>
        </w:tc>
        <w:tc>
          <w:tcPr>
            <w:tcW w:w="1112" w:type="dxa"/>
            <w:tcBorders>
              <w:top w:val="nil"/>
              <w:left w:val="nil"/>
              <w:bottom w:val="nil"/>
              <w:right w:val="nil"/>
            </w:tcBorders>
          </w:tcPr>
          <w:p w14:paraId="31313BFE" w14:textId="77777777" w:rsidR="00982035" w:rsidRPr="00C900F5" w:rsidRDefault="00982035" w:rsidP="00982035">
            <w:pPr>
              <w:tabs>
                <w:tab w:val="decimal" w:pos="491"/>
              </w:tabs>
              <w:rPr>
                <w:sz w:val="20"/>
                <w:szCs w:val="20"/>
              </w:rPr>
            </w:pPr>
            <w:r w:rsidRPr="00C900F5">
              <w:rPr>
                <w:sz w:val="20"/>
                <w:szCs w:val="20"/>
              </w:rPr>
              <w:t>–2.335**</w:t>
            </w:r>
          </w:p>
        </w:tc>
        <w:tc>
          <w:tcPr>
            <w:tcW w:w="1112" w:type="dxa"/>
            <w:tcBorders>
              <w:top w:val="nil"/>
              <w:left w:val="nil"/>
              <w:bottom w:val="nil"/>
              <w:right w:val="nil"/>
            </w:tcBorders>
          </w:tcPr>
          <w:p w14:paraId="48D74FBF" w14:textId="77777777" w:rsidR="00982035" w:rsidRPr="00C900F5" w:rsidRDefault="00982035" w:rsidP="00982035">
            <w:pPr>
              <w:tabs>
                <w:tab w:val="decimal" w:pos="491"/>
              </w:tabs>
              <w:rPr>
                <w:sz w:val="20"/>
                <w:szCs w:val="20"/>
              </w:rPr>
            </w:pPr>
            <w:r w:rsidRPr="00C900F5">
              <w:rPr>
                <w:sz w:val="20"/>
                <w:szCs w:val="20"/>
              </w:rPr>
              <w:t>14.922***</w:t>
            </w:r>
          </w:p>
        </w:tc>
        <w:tc>
          <w:tcPr>
            <w:tcW w:w="1113" w:type="dxa"/>
            <w:tcBorders>
              <w:top w:val="nil"/>
              <w:left w:val="nil"/>
              <w:bottom w:val="nil"/>
              <w:right w:val="nil"/>
            </w:tcBorders>
          </w:tcPr>
          <w:p w14:paraId="071B2F60" w14:textId="77777777" w:rsidR="00982035" w:rsidRPr="00C900F5" w:rsidRDefault="00982035" w:rsidP="00982035">
            <w:pPr>
              <w:tabs>
                <w:tab w:val="decimal" w:pos="491"/>
              </w:tabs>
              <w:rPr>
                <w:sz w:val="20"/>
                <w:szCs w:val="20"/>
              </w:rPr>
            </w:pPr>
            <w:r w:rsidRPr="00C900F5">
              <w:rPr>
                <w:sz w:val="20"/>
                <w:szCs w:val="20"/>
              </w:rPr>
              <w:t>16.691***</w:t>
            </w:r>
          </w:p>
        </w:tc>
      </w:tr>
      <w:tr w:rsidR="00982035" w:rsidRPr="00C900F5" w14:paraId="084F9F10" w14:textId="77777777" w:rsidTr="00982035">
        <w:tc>
          <w:tcPr>
            <w:tcW w:w="1618" w:type="dxa"/>
            <w:tcBorders>
              <w:top w:val="nil"/>
              <w:left w:val="nil"/>
              <w:bottom w:val="nil"/>
              <w:right w:val="nil"/>
            </w:tcBorders>
          </w:tcPr>
          <w:p w14:paraId="32A477D2" w14:textId="77777777" w:rsidR="00982035" w:rsidRPr="00C900F5" w:rsidRDefault="00982035" w:rsidP="00A92D1B">
            <w:pPr>
              <w:spacing w:line="360" w:lineRule="auto"/>
              <w:jc w:val="center"/>
              <w:rPr>
                <w:sz w:val="20"/>
                <w:szCs w:val="20"/>
              </w:rPr>
            </w:pPr>
            <w:r w:rsidRPr="00C900F5">
              <w:rPr>
                <w:rFonts w:hint="eastAsia"/>
                <w:sz w:val="20"/>
                <w:szCs w:val="20"/>
              </w:rPr>
              <w:t>RV (10-min)</w:t>
            </w:r>
          </w:p>
        </w:tc>
        <w:tc>
          <w:tcPr>
            <w:tcW w:w="657" w:type="dxa"/>
            <w:tcBorders>
              <w:top w:val="nil"/>
              <w:left w:val="nil"/>
              <w:bottom w:val="nil"/>
              <w:right w:val="nil"/>
            </w:tcBorders>
          </w:tcPr>
          <w:p w14:paraId="6A95913F" w14:textId="77777777" w:rsidR="00982035" w:rsidRPr="00C900F5" w:rsidRDefault="00982035" w:rsidP="00A92D1B">
            <w:pPr>
              <w:tabs>
                <w:tab w:val="decimal" w:pos="281"/>
              </w:tabs>
              <w:jc w:val="center"/>
              <w:rPr>
                <w:sz w:val="20"/>
                <w:szCs w:val="20"/>
              </w:rPr>
            </w:pPr>
            <w:r w:rsidRPr="00C900F5">
              <w:rPr>
                <w:sz w:val="20"/>
                <w:szCs w:val="20"/>
              </w:rPr>
              <w:t>6.651</w:t>
            </w:r>
          </w:p>
        </w:tc>
        <w:tc>
          <w:tcPr>
            <w:tcW w:w="658" w:type="dxa"/>
            <w:tcBorders>
              <w:top w:val="nil"/>
              <w:left w:val="nil"/>
              <w:bottom w:val="nil"/>
              <w:right w:val="nil"/>
            </w:tcBorders>
          </w:tcPr>
          <w:p w14:paraId="06F2158D" w14:textId="77777777" w:rsidR="00982035" w:rsidRPr="00C900F5" w:rsidRDefault="00982035" w:rsidP="00A92D1B">
            <w:pPr>
              <w:tabs>
                <w:tab w:val="decimal" w:pos="281"/>
              </w:tabs>
              <w:jc w:val="center"/>
              <w:rPr>
                <w:sz w:val="20"/>
                <w:szCs w:val="20"/>
              </w:rPr>
            </w:pPr>
            <w:r w:rsidRPr="00C900F5">
              <w:rPr>
                <w:sz w:val="20"/>
                <w:szCs w:val="20"/>
              </w:rPr>
              <w:t>0.477</w:t>
            </w:r>
          </w:p>
        </w:tc>
        <w:tc>
          <w:tcPr>
            <w:tcW w:w="657" w:type="dxa"/>
            <w:tcBorders>
              <w:top w:val="nil"/>
              <w:left w:val="nil"/>
              <w:bottom w:val="nil"/>
              <w:right w:val="nil"/>
            </w:tcBorders>
          </w:tcPr>
          <w:p w14:paraId="103178C6" w14:textId="77777777" w:rsidR="00982035" w:rsidRPr="00C900F5" w:rsidRDefault="00982035" w:rsidP="00A92D1B">
            <w:pPr>
              <w:tabs>
                <w:tab w:val="decimal" w:pos="281"/>
              </w:tabs>
              <w:jc w:val="center"/>
              <w:rPr>
                <w:sz w:val="20"/>
                <w:szCs w:val="20"/>
              </w:rPr>
            </w:pPr>
            <w:r w:rsidRPr="00C900F5">
              <w:rPr>
                <w:sz w:val="20"/>
                <w:szCs w:val="20"/>
              </w:rPr>
              <w:t>1.573</w:t>
            </w:r>
          </w:p>
        </w:tc>
        <w:tc>
          <w:tcPr>
            <w:tcW w:w="658" w:type="dxa"/>
            <w:tcBorders>
              <w:top w:val="nil"/>
              <w:left w:val="nil"/>
              <w:bottom w:val="nil"/>
              <w:right w:val="nil"/>
            </w:tcBorders>
          </w:tcPr>
          <w:p w14:paraId="54F30065" w14:textId="77777777" w:rsidR="00982035" w:rsidRPr="00C900F5" w:rsidRDefault="00982035" w:rsidP="00A92D1B">
            <w:pPr>
              <w:tabs>
                <w:tab w:val="decimal" w:pos="281"/>
              </w:tabs>
              <w:jc w:val="center"/>
              <w:rPr>
                <w:sz w:val="20"/>
                <w:szCs w:val="20"/>
              </w:rPr>
            </w:pPr>
            <w:r w:rsidRPr="00C900F5">
              <w:rPr>
                <w:sz w:val="20"/>
                <w:szCs w:val="20"/>
              </w:rPr>
              <w:t>1.390</w:t>
            </w:r>
          </w:p>
        </w:tc>
        <w:tc>
          <w:tcPr>
            <w:tcW w:w="657" w:type="dxa"/>
            <w:tcBorders>
              <w:top w:val="nil"/>
              <w:left w:val="nil"/>
              <w:bottom w:val="nil"/>
              <w:right w:val="nil"/>
            </w:tcBorders>
          </w:tcPr>
          <w:p w14:paraId="096312F0" w14:textId="77777777" w:rsidR="00982035" w:rsidRPr="00C900F5" w:rsidRDefault="00982035" w:rsidP="00A92D1B">
            <w:pPr>
              <w:tabs>
                <w:tab w:val="decimal" w:pos="281"/>
              </w:tabs>
              <w:jc w:val="center"/>
              <w:rPr>
                <w:sz w:val="20"/>
                <w:szCs w:val="20"/>
              </w:rPr>
            </w:pPr>
            <w:r w:rsidRPr="00C900F5">
              <w:rPr>
                <w:sz w:val="20"/>
                <w:szCs w:val="20"/>
              </w:rPr>
              <w:t>5.645</w:t>
            </w:r>
          </w:p>
        </w:tc>
        <w:tc>
          <w:tcPr>
            <w:tcW w:w="658" w:type="dxa"/>
            <w:tcBorders>
              <w:top w:val="nil"/>
              <w:left w:val="nil"/>
              <w:bottom w:val="nil"/>
              <w:right w:val="nil"/>
            </w:tcBorders>
          </w:tcPr>
          <w:p w14:paraId="38DA3869" w14:textId="77777777" w:rsidR="00982035" w:rsidRPr="00C900F5" w:rsidRDefault="00982035" w:rsidP="00A92D1B">
            <w:pPr>
              <w:tabs>
                <w:tab w:val="decimal" w:pos="281"/>
              </w:tabs>
              <w:jc w:val="center"/>
              <w:rPr>
                <w:sz w:val="20"/>
                <w:szCs w:val="20"/>
              </w:rPr>
            </w:pPr>
            <w:r w:rsidRPr="00C900F5">
              <w:rPr>
                <w:sz w:val="20"/>
                <w:szCs w:val="20"/>
              </w:rPr>
              <w:t>0.586</w:t>
            </w:r>
          </w:p>
        </w:tc>
        <w:tc>
          <w:tcPr>
            <w:tcW w:w="658" w:type="dxa"/>
            <w:tcBorders>
              <w:top w:val="nil"/>
              <w:left w:val="nil"/>
              <w:bottom w:val="nil"/>
              <w:right w:val="nil"/>
            </w:tcBorders>
          </w:tcPr>
          <w:p w14:paraId="26B2E8F7" w14:textId="77777777" w:rsidR="00982035" w:rsidRPr="00C900F5" w:rsidRDefault="00982035" w:rsidP="00A92D1B">
            <w:pPr>
              <w:tabs>
                <w:tab w:val="decimal" w:pos="281"/>
              </w:tabs>
              <w:jc w:val="center"/>
              <w:rPr>
                <w:sz w:val="20"/>
                <w:szCs w:val="20"/>
              </w:rPr>
            </w:pPr>
            <w:r w:rsidRPr="00C900F5">
              <w:rPr>
                <w:sz w:val="20"/>
                <w:szCs w:val="20"/>
              </w:rPr>
              <w:t>1.480</w:t>
            </w:r>
          </w:p>
        </w:tc>
        <w:tc>
          <w:tcPr>
            <w:tcW w:w="657" w:type="dxa"/>
            <w:tcBorders>
              <w:top w:val="nil"/>
              <w:left w:val="nil"/>
              <w:bottom w:val="nil"/>
              <w:right w:val="nil"/>
            </w:tcBorders>
          </w:tcPr>
          <w:p w14:paraId="38A016E2" w14:textId="77777777" w:rsidR="00982035" w:rsidRPr="00C900F5" w:rsidRDefault="00982035" w:rsidP="00A92D1B">
            <w:pPr>
              <w:tabs>
                <w:tab w:val="decimal" w:pos="281"/>
              </w:tabs>
              <w:jc w:val="center"/>
              <w:rPr>
                <w:sz w:val="20"/>
                <w:szCs w:val="20"/>
              </w:rPr>
            </w:pPr>
            <w:r w:rsidRPr="00C900F5">
              <w:rPr>
                <w:sz w:val="20"/>
                <w:szCs w:val="20"/>
              </w:rPr>
              <w:t>1.321</w:t>
            </w:r>
          </w:p>
        </w:tc>
        <w:tc>
          <w:tcPr>
            <w:tcW w:w="658" w:type="dxa"/>
            <w:tcBorders>
              <w:top w:val="nil"/>
              <w:left w:val="nil"/>
              <w:bottom w:val="nil"/>
              <w:right w:val="nil"/>
            </w:tcBorders>
          </w:tcPr>
          <w:p w14:paraId="709ABD0E" w14:textId="77777777" w:rsidR="00982035" w:rsidRPr="00C900F5" w:rsidRDefault="00982035" w:rsidP="00A92D1B">
            <w:pPr>
              <w:tabs>
                <w:tab w:val="decimal" w:pos="281"/>
              </w:tabs>
              <w:jc w:val="center"/>
              <w:rPr>
                <w:sz w:val="20"/>
                <w:szCs w:val="20"/>
              </w:rPr>
            </w:pPr>
            <w:r w:rsidRPr="00C900F5">
              <w:rPr>
                <w:sz w:val="20"/>
                <w:szCs w:val="20"/>
              </w:rPr>
              <w:t>8.925</w:t>
            </w:r>
          </w:p>
        </w:tc>
        <w:tc>
          <w:tcPr>
            <w:tcW w:w="657" w:type="dxa"/>
            <w:tcBorders>
              <w:top w:val="nil"/>
              <w:left w:val="nil"/>
              <w:bottom w:val="nil"/>
              <w:right w:val="nil"/>
            </w:tcBorders>
          </w:tcPr>
          <w:p w14:paraId="7B53C3EF" w14:textId="77777777" w:rsidR="00982035" w:rsidRPr="00C900F5" w:rsidRDefault="00982035" w:rsidP="00A92D1B">
            <w:pPr>
              <w:tabs>
                <w:tab w:val="decimal" w:pos="281"/>
              </w:tabs>
              <w:jc w:val="center"/>
              <w:rPr>
                <w:sz w:val="20"/>
                <w:szCs w:val="20"/>
              </w:rPr>
            </w:pPr>
            <w:r w:rsidRPr="00C900F5">
              <w:rPr>
                <w:sz w:val="20"/>
                <w:szCs w:val="20"/>
              </w:rPr>
              <w:t>1.080</w:t>
            </w:r>
          </w:p>
        </w:tc>
        <w:tc>
          <w:tcPr>
            <w:tcW w:w="658" w:type="dxa"/>
            <w:tcBorders>
              <w:top w:val="nil"/>
              <w:left w:val="nil"/>
              <w:bottom w:val="nil"/>
              <w:right w:val="nil"/>
            </w:tcBorders>
          </w:tcPr>
          <w:p w14:paraId="57909FC9" w14:textId="77777777" w:rsidR="00982035" w:rsidRPr="00C900F5" w:rsidRDefault="00982035" w:rsidP="00A92D1B">
            <w:pPr>
              <w:tabs>
                <w:tab w:val="decimal" w:pos="281"/>
              </w:tabs>
              <w:jc w:val="center"/>
              <w:rPr>
                <w:sz w:val="20"/>
                <w:szCs w:val="20"/>
              </w:rPr>
            </w:pPr>
            <w:r w:rsidRPr="00C900F5">
              <w:rPr>
                <w:sz w:val="20"/>
                <w:szCs w:val="20"/>
              </w:rPr>
              <w:t>2.710</w:t>
            </w:r>
          </w:p>
        </w:tc>
        <w:tc>
          <w:tcPr>
            <w:tcW w:w="658" w:type="dxa"/>
            <w:tcBorders>
              <w:top w:val="nil"/>
              <w:left w:val="nil"/>
              <w:bottom w:val="nil"/>
              <w:right w:val="nil"/>
            </w:tcBorders>
          </w:tcPr>
          <w:p w14:paraId="624EB484" w14:textId="77777777" w:rsidR="00982035" w:rsidRPr="00C900F5" w:rsidRDefault="00982035" w:rsidP="00A92D1B">
            <w:pPr>
              <w:tabs>
                <w:tab w:val="decimal" w:pos="281"/>
              </w:tabs>
              <w:jc w:val="center"/>
              <w:rPr>
                <w:sz w:val="20"/>
                <w:szCs w:val="20"/>
              </w:rPr>
            </w:pPr>
            <w:r w:rsidRPr="00C900F5">
              <w:rPr>
                <w:sz w:val="20"/>
                <w:szCs w:val="20"/>
              </w:rPr>
              <w:t>2.426</w:t>
            </w:r>
          </w:p>
        </w:tc>
        <w:tc>
          <w:tcPr>
            <w:tcW w:w="1112" w:type="dxa"/>
            <w:tcBorders>
              <w:top w:val="nil"/>
              <w:left w:val="nil"/>
              <w:bottom w:val="nil"/>
              <w:right w:val="nil"/>
            </w:tcBorders>
          </w:tcPr>
          <w:p w14:paraId="00700546" w14:textId="77777777" w:rsidR="00982035" w:rsidRPr="00C900F5" w:rsidRDefault="00982035" w:rsidP="00982035">
            <w:pPr>
              <w:tabs>
                <w:tab w:val="decimal" w:pos="491"/>
              </w:tabs>
              <w:rPr>
                <w:sz w:val="20"/>
                <w:szCs w:val="20"/>
              </w:rPr>
            </w:pPr>
            <w:r w:rsidRPr="00C900F5">
              <w:rPr>
                <w:sz w:val="20"/>
                <w:szCs w:val="20"/>
              </w:rPr>
              <w:t>–2.082**</w:t>
            </w:r>
          </w:p>
        </w:tc>
        <w:tc>
          <w:tcPr>
            <w:tcW w:w="1112" w:type="dxa"/>
            <w:tcBorders>
              <w:top w:val="nil"/>
              <w:left w:val="nil"/>
              <w:bottom w:val="nil"/>
              <w:right w:val="nil"/>
            </w:tcBorders>
          </w:tcPr>
          <w:p w14:paraId="6486EF52" w14:textId="77777777" w:rsidR="00982035" w:rsidRPr="00C900F5" w:rsidRDefault="00982035" w:rsidP="00982035">
            <w:pPr>
              <w:tabs>
                <w:tab w:val="decimal" w:pos="491"/>
              </w:tabs>
              <w:rPr>
                <w:sz w:val="20"/>
                <w:szCs w:val="20"/>
              </w:rPr>
            </w:pPr>
            <w:r w:rsidRPr="00C900F5">
              <w:rPr>
                <w:sz w:val="20"/>
                <w:szCs w:val="20"/>
              </w:rPr>
              <w:t>–1.565</w:t>
            </w:r>
          </w:p>
        </w:tc>
        <w:tc>
          <w:tcPr>
            <w:tcW w:w="1112" w:type="dxa"/>
            <w:tcBorders>
              <w:top w:val="nil"/>
              <w:left w:val="nil"/>
              <w:bottom w:val="nil"/>
              <w:right w:val="nil"/>
            </w:tcBorders>
          </w:tcPr>
          <w:p w14:paraId="27981307" w14:textId="77777777" w:rsidR="00982035" w:rsidRPr="00C900F5" w:rsidRDefault="00982035" w:rsidP="00982035">
            <w:pPr>
              <w:tabs>
                <w:tab w:val="decimal" w:pos="491"/>
              </w:tabs>
              <w:rPr>
                <w:sz w:val="20"/>
                <w:szCs w:val="20"/>
              </w:rPr>
            </w:pPr>
            <w:r w:rsidRPr="00C900F5">
              <w:rPr>
                <w:sz w:val="20"/>
                <w:szCs w:val="20"/>
              </w:rPr>
              <w:t>15.230***</w:t>
            </w:r>
          </w:p>
        </w:tc>
        <w:tc>
          <w:tcPr>
            <w:tcW w:w="1113" w:type="dxa"/>
            <w:tcBorders>
              <w:top w:val="nil"/>
              <w:left w:val="nil"/>
              <w:bottom w:val="nil"/>
              <w:right w:val="nil"/>
            </w:tcBorders>
          </w:tcPr>
          <w:p w14:paraId="101ECA9D" w14:textId="77777777" w:rsidR="00982035" w:rsidRPr="00C900F5" w:rsidRDefault="00982035" w:rsidP="00982035">
            <w:pPr>
              <w:tabs>
                <w:tab w:val="decimal" w:pos="491"/>
              </w:tabs>
              <w:rPr>
                <w:sz w:val="20"/>
                <w:szCs w:val="20"/>
              </w:rPr>
            </w:pPr>
            <w:r w:rsidRPr="00C900F5">
              <w:rPr>
                <w:sz w:val="20"/>
                <w:szCs w:val="20"/>
              </w:rPr>
              <w:t>16.285***</w:t>
            </w:r>
          </w:p>
        </w:tc>
      </w:tr>
      <w:tr w:rsidR="00982035" w:rsidRPr="00C900F5" w14:paraId="6F8BD5C9" w14:textId="77777777" w:rsidTr="00982035">
        <w:tc>
          <w:tcPr>
            <w:tcW w:w="1618" w:type="dxa"/>
            <w:tcBorders>
              <w:top w:val="nil"/>
              <w:left w:val="nil"/>
              <w:bottom w:val="single" w:sz="4" w:space="0" w:color="auto"/>
              <w:right w:val="nil"/>
            </w:tcBorders>
          </w:tcPr>
          <w:p w14:paraId="7195DADD" w14:textId="77777777" w:rsidR="00982035" w:rsidRPr="00C900F5" w:rsidRDefault="00982035" w:rsidP="00A92D1B">
            <w:pPr>
              <w:spacing w:line="360" w:lineRule="auto"/>
              <w:jc w:val="center"/>
              <w:rPr>
                <w:sz w:val="20"/>
                <w:szCs w:val="20"/>
              </w:rPr>
            </w:pPr>
            <w:r w:rsidRPr="00C900F5">
              <w:rPr>
                <w:rFonts w:hint="eastAsia"/>
                <w:sz w:val="20"/>
                <w:szCs w:val="20"/>
              </w:rPr>
              <w:t>RV (15-min)</w:t>
            </w:r>
          </w:p>
        </w:tc>
        <w:tc>
          <w:tcPr>
            <w:tcW w:w="657" w:type="dxa"/>
            <w:tcBorders>
              <w:top w:val="nil"/>
              <w:left w:val="nil"/>
              <w:bottom w:val="single" w:sz="4" w:space="0" w:color="auto"/>
              <w:right w:val="nil"/>
            </w:tcBorders>
          </w:tcPr>
          <w:p w14:paraId="1CFA3704" w14:textId="77777777" w:rsidR="00982035" w:rsidRPr="00C900F5" w:rsidRDefault="00982035" w:rsidP="00A92D1B">
            <w:pPr>
              <w:tabs>
                <w:tab w:val="decimal" w:pos="281"/>
              </w:tabs>
              <w:jc w:val="center"/>
              <w:rPr>
                <w:sz w:val="20"/>
                <w:szCs w:val="20"/>
              </w:rPr>
            </w:pPr>
            <w:r w:rsidRPr="00C900F5">
              <w:rPr>
                <w:sz w:val="20"/>
                <w:szCs w:val="20"/>
              </w:rPr>
              <w:t>7.697</w:t>
            </w:r>
          </w:p>
        </w:tc>
        <w:tc>
          <w:tcPr>
            <w:tcW w:w="658" w:type="dxa"/>
            <w:tcBorders>
              <w:top w:val="nil"/>
              <w:left w:val="nil"/>
              <w:bottom w:val="single" w:sz="4" w:space="0" w:color="auto"/>
              <w:right w:val="nil"/>
            </w:tcBorders>
          </w:tcPr>
          <w:p w14:paraId="461D4921" w14:textId="77777777" w:rsidR="00982035" w:rsidRPr="00C900F5" w:rsidRDefault="00982035" w:rsidP="00A92D1B">
            <w:pPr>
              <w:tabs>
                <w:tab w:val="decimal" w:pos="281"/>
              </w:tabs>
              <w:jc w:val="center"/>
              <w:rPr>
                <w:sz w:val="20"/>
                <w:szCs w:val="20"/>
              </w:rPr>
            </w:pPr>
            <w:r w:rsidRPr="00C900F5">
              <w:rPr>
                <w:sz w:val="20"/>
                <w:szCs w:val="20"/>
              </w:rPr>
              <w:t>0.527</w:t>
            </w:r>
          </w:p>
        </w:tc>
        <w:tc>
          <w:tcPr>
            <w:tcW w:w="657" w:type="dxa"/>
            <w:tcBorders>
              <w:top w:val="nil"/>
              <w:left w:val="nil"/>
              <w:bottom w:val="single" w:sz="4" w:space="0" w:color="auto"/>
              <w:right w:val="nil"/>
            </w:tcBorders>
          </w:tcPr>
          <w:p w14:paraId="6C8B4510" w14:textId="77777777" w:rsidR="00982035" w:rsidRPr="00C900F5" w:rsidRDefault="00982035" w:rsidP="00A92D1B">
            <w:pPr>
              <w:tabs>
                <w:tab w:val="decimal" w:pos="281"/>
              </w:tabs>
              <w:jc w:val="center"/>
              <w:rPr>
                <w:sz w:val="20"/>
                <w:szCs w:val="20"/>
              </w:rPr>
            </w:pPr>
            <w:r w:rsidRPr="00C900F5">
              <w:rPr>
                <w:sz w:val="20"/>
                <w:szCs w:val="20"/>
              </w:rPr>
              <w:t>1.865</w:t>
            </w:r>
          </w:p>
        </w:tc>
        <w:tc>
          <w:tcPr>
            <w:tcW w:w="658" w:type="dxa"/>
            <w:tcBorders>
              <w:top w:val="nil"/>
              <w:left w:val="nil"/>
              <w:bottom w:val="single" w:sz="4" w:space="0" w:color="auto"/>
              <w:right w:val="nil"/>
            </w:tcBorders>
          </w:tcPr>
          <w:p w14:paraId="35E55AFE" w14:textId="77777777" w:rsidR="00982035" w:rsidRPr="00C900F5" w:rsidRDefault="00982035" w:rsidP="00A92D1B">
            <w:pPr>
              <w:tabs>
                <w:tab w:val="decimal" w:pos="281"/>
              </w:tabs>
              <w:jc w:val="center"/>
              <w:rPr>
                <w:sz w:val="20"/>
                <w:szCs w:val="20"/>
              </w:rPr>
            </w:pPr>
            <w:r w:rsidRPr="00C900F5">
              <w:rPr>
                <w:sz w:val="20"/>
                <w:szCs w:val="20"/>
              </w:rPr>
              <w:t>1.634</w:t>
            </w:r>
          </w:p>
        </w:tc>
        <w:tc>
          <w:tcPr>
            <w:tcW w:w="657" w:type="dxa"/>
            <w:tcBorders>
              <w:top w:val="nil"/>
              <w:left w:val="nil"/>
              <w:bottom w:val="single" w:sz="4" w:space="0" w:color="auto"/>
              <w:right w:val="nil"/>
            </w:tcBorders>
          </w:tcPr>
          <w:p w14:paraId="3AE09692" w14:textId="77777777" w:rsidR="00982035" w:rsidRPr="00C900F5" w:rsidRDefault="00982035" w:rsidP="00A92D1B">
            <w:pPr>
              <w:tabs>
                <w:tab w:val="decimal" w:pos="281"/>
              </w:tabs>
              <w:jc w:val="center"/>
              <w:rPr>
                <w:sz w:val="20"/>
                <w:szCs w:val="20"/>
              </w:rPr>
            </w:pPr>
            <w:r w:rsidRPr="00C900F5">
              <w:rPr>
                <w:sz w:val="20"/>
                <w:szCs w:val="20"/>
              </w:rPr>
              <w:t>6.391</w:t>
            </w:r>
          </w:p>
        </w:tc>
        <w:tc>
          <w:tcPr>
            <w:tcW w:w="658" w:type="dxa"/>
            <w:tcBorders>
              <w:top w:val="nil"/>
              <w:left w:val="nil"/>
              <w:bottom w:val="single" w:sz="4" w:space="0" w:color="auto"/>
              <w:right w:val="nil"/>
            </w:tcBorders>
          </w:tcPr>
          <w:p w14:paraId="54FD1FC7" w14:textId="77777777" w:rsidR="00982035" w:rsidRPr="00C900F5" w:rsidRDefault="00982035" w:rsidP="00A92D1B">
            <w:pPr>
              <w:tabs>
                <w:tab w:val="decimal" w:pos="281"/>
              </w:tabs>
              <w:jc w:val="center"/>
              <w:rPr>
                <w:sz w:val="20"/>
                <w:szCs w:val="20"/>
              </w:rPr>
            </w:pPr>
            <w:r w:rsidRPr="00C900F5">
              <w:rPr>
                <w:sz w:val="20"/>
                <w:szCs w:val="20"/>
              </w:rPr>
              <w:t>0.639</w:t>
            </w:r>
          </w:p>
        </w:tc>
        <w:tc>
          <w:tcPr>
            <w:tcW w:w="658" w:type="dxa"/>
            <w:tcBorders>
              <w:top w:val="nil"/>
              <w:left w:val="nil"/>
              <w:bottom w:val="single" w:sz="4" w:space="0" w:color="auto"/>
              <w:right w:val="nil"/>
            </w:tcBorders>
          </w:tcPr>
          <w:p w14:paraId="0DB8ECBD" w14:textId="77777777" w:rsidR="00982035" w:rsidRPr="00C900F5" w:rsidRDefault="00982035" w:rsidP="00A92D1B">
            <w:pPr>
              <w:tabs>
                <w:tab w:val="decimal" w:pos="281"/>
              </w:tabs>
              <w:jc w:val="center"/>
              <w:rPr>
                <w:sz w:val="20"/>
                <w:szCs w:val="20"/>
              </w:rPr>
            </w:pPr>
            <w:r w:rsidRPr="00C900F5">
              <w:rPr>
                <w:sz w:val="20"/>
                <w:szCs w:val="20"/>
              </w:rPr>
              <w:t>1.764</w:t>
            </w:r>
          </w:p>
        </w:tc>
        <w:tc>
          <w:tcPr>
            <w:tcW w:w="657" w:type="dxa"/>
            <w:tcBorders>
              <w:top w:val="nil"/>
              <w:left w:val="nil"/>
              <w:bottom w:val="single" w:sz="4" w:space="0" w:color="auto"/>
              <w:right w:val="nil"/>
            </w:tcBorders>
          </w:tcPr>
          <w:p w14:paraId="0A5EC12A" w14:textId="77777777" w:rsidR="00982035" w:rsidRPr="00C900F5" w:rsidRDefault="00982035" w:rsidP="00A92D1B">
            <w:pPr>
              <w:tabs>
                <w:tab w:val="decimal" w:pos="281"/>
              </w:tabs>
              <w:jc w:val="center"/>
              <w:rPr>
                <w:sz w:val="20"/>
                <w:szCs w:val="20"/>
              </w:rPr>
            </w:pPr>
            <w:r w:rsidRPr="00C900F5">
              <w:rPr>
                <w:sz w:val="20"/>
                <w:szCs w:val="20"/>
              </w:rPr>
              <w:t>1.605</w:t>
            </w:r>
          </w:p>
        </w:tc>
        <w:tc>
          <w:tcPr>
            <w:tcW w:w="658" w:type="dxa"/>
            <w:tcBorders>
              <w:top w:val="nil"/>
              <w:left w:val="nil"/>
              <w:bottom w:val="single" w:sz="4" w:space="0" w:color="auto"/>
              <w:right w:val="nil"/>
            </w:tcBorders>
          </w:tcPr>
          <w:p w14:paraId="70252C11" w14:textId="77777777" w:rsidR="00982035" w:rsidRPr="00C900F5" w:rsidRDefault="00982035" w:rsidP="00A92D1B">
            <w:pPr>
              <w:tabs>
                <w:tab w:val="decimal" w:pos="281"/>
              </w:tabs>
              <w:jc w:val="center"/>
              <w:rPr>
                <w:sz w:val="20"/>
                <w:szCs w:val="20"/>
              </w:rPr>
            </w:pPr>
            <w:r w:rsidRPr="00C900F5">
              <w:rPr>
                <w:sz w:val="20"/>
                <w:szCs w:val="20"/>
              </w:rPr>
              <w:t>11.43</w:t>
            </w:r>
          </w:p>
        </w:tc>
        <w:tc>
          <w:tcPr>
            <w:tcW w:w="657" w:type="dxa"/>
            <w:tcBorders>
              <w:top w:val="nil"/>
              <w:left w:val="nil"/>
              <w:bottom w:val="single" w:sz="4" w:space="0" w:color="auto"/>
              <w:right w:val="nil"/>
            </w:tcBorders>
          </w:tcPr>
          <w:p w14:paraId="5D1870C6" w14:textId="77777777" w:rsidR="00982035" w:rsidRPr="00C900F5" w:rsidRDefault="00982035" w:rsidP="00A92D1B">
            <w:pPr>
              <w:tabs>
                <w:tab w:val="decimal" w:pos="281"/>
              </w:tabs>
              <w:jc w:val="center"/>
              <w:rPr>
                <w:sz w:val="20"/>
                <w:szCs w:val="20"/>
              </w:rPr>
            </w:pPr>
            <w:r w:rsidRPr="00C900F5">
              <w:rPr>
                <w:sz w:val="20"/>
                <w:szCs w:val="20"/>
              </w:rPr>
              <w:t>1.086</w:t>
            </w:r>
          </w:p>
        </w:tc>
        <w:tc>
          <w:tcPr>
            <w:tcW w:w="658" w:type="dxa"/>
            <w:tcBorders>
              <w:top w:val="nil"/>
              <w:left w:val="nil"/>
              <w:bottom w:val="single" w:sz="4" w:space="0" w:color="auto"/>
              <w:right w:val="nil"/>
            </w:tcBorders>
          </w:tcPr>
          <w:p w14:paraId="0DAB4BA7" w14:textId="77777777" w:rsidR="00982035" w:rsidRPr="00C900F5" w:rsidRDefault="00982035" w:rsidP="00A92D1B">
            <w:pPr>
              <w:tabs>
                <w:tab w:val="decimal" w:pos="281"/>
              </w:tabs>
              <w:jc w:val="center"/>
              <w:rPr>
                <w:sz w:val="20"/>
                <w:szCs w:val="20"/>
              </w:rPr>
            </w:pPr>
            <w:r w:rsidRPr="00C900F5">
              <w:rPr>
                <w:sz w:val="20"/>
                <w:szCs w:val="20"/>
              </w:rPr>
              <w:t>3.194</w:t>
            </w:r>
          </w:p>
        </w:tc>
        <w:tc>
          <w:tcPr>
            <w:tcW w:w="658" w:type="dxa"/>
            <w:tcBorders>
              <w:top w:val="nil"/>
              <w:left w:val="nil"/>
              <w:bottom w:val="single" w:sz="4" w:space="0" w:color="auto"/>
              <w:right w:val="nil"/>
            </w:tcBorders>
          </w:tcPr>
          <w:p w14:paraId="7F81F279" w14:textId="77777777" w:rsidR="00982035" w:rsidRPr="00C900F5" w:rsidRDefault="00982035" w:rsidP="00A92D1B">
            <w:pPr>
              <w:tabs>
                <w:tab w:val="decimal" w:pos="281"/>
              </w:tabs>
              <w:jc w:val="center"/>
              <w:rPr>
                <w:sz w:val="20"/>
                <w:szCs w:val="20"/>
              </w:rPr>
            </w:pPr>
            <w:r w:rsidRPr="00C900F5">
              <w:rPr>
                <w:sz w:val="20"/>
                <w:szCs w:val="20"/>
              </w:rPr>
              <w:t>2.868</w:t>
            </w:r>
          </w:p>
        </w:tc>
        <w:tc>
          <w:tcPr>
            <w:tcW w:w="1112" w:type="dxa"/>
            <w:tcBorders>
              <w:top w:val="nil"/>
              <w:left w:val="nil"/>
              <w:bottom w:val="single" w:sz="4" w:space="0" w:color="auto"/>
              <w:right w:val="nil"/>
            </w:tcBorders>
          </w:tcPr>
          <w:p w14:paraId="373FFDA0" w14:textId="77777777" w:rsidR="00982035" w:rsidRPr="00C900F5" w:rsidRDefault="00982035" w:rsidP="00982035">
            <w:pPr>
              <w:tabs>
                <w:tab w:val="decimal" w:pos="491"/>
              </w:tabs>
              <w:rPr>
                <w:sz w:val="20"/>
                <w:szCs w:val="20"/>
              </w:rPr>
            </w:pPr>
            <w:r w:rsidRPr="00C900F5">
              <w:rPr>
                <w:sz w:val="20"/>
                <w:szCs w:val="20"/>
              </w:rPr>
              <w:t>–1.871*</w:t>
            </w:r>
          </w:p>
        </w:tc>
        <w:tc>
          <w:tcPr>
            <w:tcW w:w="1112" w:type="dxa"/>
            <w:tcBorders>
              <w:top w:val="nil"/>
              <w:left w:val="nil"/>
              <w:bottom w:val="single" w:sz="4" w:space="0" w:color="auto"/>
              <w:right w:val="nil"/>
            </w:tcBorders>
          </w:tcPr>
          <w:p w14:paraId="2CF1ABBB" w14:textId="77777777" w:rsidR="00982035" w:rsidRPr="00C900F5" w:rsidRDefault="00982035" w:rsidP="00982035">
            <w:pPr>
              <w:tabs>
                <w:tab w:val="decimal" w:pos="491"/>
              </w:tabs>
              <w:rPr>
                <w:sz w:val="20"/>
                <w:szCs w:val="20"/>
              </w:rPr>
            </w:pPr>
            <w:r w:rsidRPr="00C900F5">
              <w:rPr>
                <w:sz w:val="20"/>
                <w:szCs w:val="20"/>
              </w:rPr>
              <w:t>–1.165</w:t>
            </w:r>
          </w:p>
        </w:tc>
        <w:tc>
          <w:tcPr>
            <w:tcW w:w="1112" w:type="dxa"/>
            <w:tcBorders>
              <w:top w:val="nil"/>
              <w:left w:val="nil"/>
              <w:bottom w:val="single" w:sz="4" w:space="0" w:color="auto"/>
              <w:right w:val="nil"/>
            </w:tcBorders>
          </w:tcPr>
          <w:p w14:paraId="4E55FF26" w14:textId="77777777" w:rsidR="00982035" w:rsidRPr="00C900F5" w:rsidRDefault="00982035" w:rsidP="00982035">
            <w:pPr>
              <w:tabs>
                <w:tab w:val="decimal" w:pos="491"/>
              </w:tabs>
              <w:rPr>
                <w:sz w:val="20"/>
                <w:szCs w:val="20"/>
              </w:rPr>
            </w:pPr>
            <w:r w:rsidRPr="00C900F5">
              <w:rPr>
                <w:sz w:val="20"/>
                <w:szCs w:val="20"/>
              </w:rPr>
              <w:t>14.801***</w:t>
            </w:r>
          </w:p>
        </w:tc>
        <w:tc>
          <w:tcPr>
            <w:tcW w:w="1113" w:type="dxa"/>
            <w:tcBorders>
              <w:top w:val="nil"/>
              <w:left w:val="nil"/>
              <w:bottom w:val="single" w:sz="4" w:space="0" w:color="auto"/>
              <w:right w:val="nil"/>
            </w:tcBorders>
          </w:tcPr>
          <w:p w14:paraId="542A22F4" w14:textId="77777777" w:rsidR="00982035" w:rsidRPr="00C900F5" w:rsidRDefault="00982035" w:rsidP="00982035">
            <w:pPr>
              <w:tabs>
                <w:tab w:val="decimal" w:pos="491"/>
              </w:tabs>
              <w:rPr>
                <w:sz w:val="20"/>
                <w:szCs w:val="20"/>
              </w:rPr>
            </w:pPr>
            <w:r w:rsidRPr="00C900F5">
              <w:rPr>
                <w:sz w:val="20"/>
                <w:szCs w:val="20"/>
              </w:rPr>
              <w:t>15.773***</w:t>
            </w:r>
          </w:p>
        </w:tc>
      </w:tr>
    </w:tbl>
    <w:p w14:paraId="6295767B" w14:textId="77777777" w:rsidR="00982035" w:rsidRPr="00C900F5" w:rsidRDefault="00982035" w:rsidP="00982035">
      <w:pPr>
        <w:jc w:val="both"/>
        <w:rPr>
          <w:sz w:val="21"/>
          <w:szCs w:val="21"/>
        </w:rPr>
      </w:pPr>
    </w:p>
    <w:p w14:paraId="1AEF2D45" w14:textId="77777777" w:rsidR="00982035" w:rsidRPr="00C900F5" w:rsidRDefault="00982035" w:rsidP="00982035">
      <w:pPr>
        <w:spacing w:after="240"/>
        <w:jc w:val="both"/>
        <w:rPr>
          <w:b/>
        </w:rPr>
        <w:sectPr w:rsidR="00982035" w:rsidRPr="00C900F5" w:rsidSect="00982035">
          <w:pgSz w:w="16838" w:h="11906" w:orient="landscape"/>
          <w:pgMar w:top="1440" w:right="1440" w:bottom="1440" w:left="1440" w:header="851" w:footer="992" w:gutter="0"/>
          <w:cols w:space="425"/>
          <w:docGrid w:type="lines" w:linePitch="360"/>
        </w:sectPr>
      </w:pPr>
    </w:p>
    <w:p w14:paraId="64A868B6" w14:textId="77777777" w:rsidR="00982035" w:rsidRPr="00C900F5" w:rsidRDefault="00982035" w:rsidP="00982035">
      <w:pPr>
        <w:spacing w:line="280" w:lineRule="exact"/>
        <w:jc w:val="both"/>
        <w:rPr>
          <w:b/>
          <w:noProof/>
          <w:sz w:val="20"/>
          <w:szCs w:val="20"/>
        </w:rPr>
      </w:pPr>
      <w:r w:rsidRPr="00C900F5">
        <w:rPr>
          <w:b/>
          <w:noProof/>
          <w:sz w:val="20"/>
          <w:szCs w:val="20"/>
        </w:rPr>
        <w:lastRenderedPageBreak/>
        <w:t>Table 3</w:t>
      </w:r>
      <w:r w:rsidRPr="00C900F5">
        <w:rPr>
          <w:rFonts w:hint="eastAsia"/>
          <w:b/>
          <w:noProof/>
          <w:sz w:val="20"/>
          <w:szCs w:val="20"/>
        </w:rPr>
        <w:t>:</w:t>
      </w:r>
      <w:r w:rsidRPr="00C900F5">
        <w:rPr>
          <w:b/>
          <w:noProof/>
          <w:sz w:val="20"/>
          <w:szCs w:val="20"/>
        </w:rPr>
        <w:t xml:space="preserve"> </w:t>
      </w:r>
      <w:r w:rsidRPr="00C900F5">
        <w:rPr>
          <w:rFonts w:hint="eastAsia"/>
          <w:b/>
          <w:noProof/>
          <w:sz w:val="20"/>
          <w:szCs w:val="20"/>
        </w:rPr>
        <w:t>Mispricing</w:t>
      </w:r>
      <w:r w:rsidRPr="00C900F5">
        <w:rPr>
          <w:b/>
          <w:noProof/>
          <w:sz w:val="20"/>
          <w:szCs w:val="20"/>
        </w:rPr>
        <w:t xml:space="preserve"> across Different Periods</w:t>
      </w:r>
    </w:p>
    <w:p w14:paraId="2BC5F43F" w14:textId="77777777" w:rsidR="00982035" w:rsidRPr="00C900F5" w:rsidRDefault="00982035" w:rsidP="00982035">
      <w:pPr>
        <w:spacing w:line="280" w:lineRule="exact"/>
        <w:jc w:val="both"/>
        <w:rPr>
          <w:sz w:val="20"/>
          <w:szCs w:val="20"/>
        </w:rPr>
      </w:pPr>
      <w:r w:rsidRPr="00C900F5">
        <w:rPr>
          <w:rFonts w:hint="eastAsia"/>
          <w:sz w:val="20"/>
          <w:szCs w:val="20"/>
        </w:rPr>
        <w:t>This table reports the statistics of mispricing errors by different frequenc</w:t>
      </w:r>
      <w:r w:rsidRPr="00C900F5">
        <w:rPr>
          <w:sz w:val="20"/>
          <w:szCs w:val="20"/>
        </w:rPr>
        <w:t>ies</w:t>
      </w:r>
      <w:r w:rsidRPr="00C900F5">
        <w:rPr>
          <w:rFonts w:hint="eastAsia"/>
          <w:sz w:val="20"/>
          <w:szCs w:val="20"/>
        </w:rPr>
        <w:t xml:space="preserve">. </w:t>
      </w:r>
      <w:r w:rsidRPr="00C900F5">
        <w:rPr>
          <w:sz w:val="20"/>
          <w:szCs w:val="20"/>
        </w:rPr>
        <w:t>The sample period is from January 2003 to December 2008, which includes 1,484 trading days.</w:t>
      </w:r>
      <w:r w:rsidRPr="00C900F5">
        <w:rPr>
          <w:rFonts w:hint="eastAsia"/>
          <w:sz w:val="20"/>
          <w:szCs w:val="20"/>
        </w:rPr>
        <w:t xml:space="preserve"> The </w:t>
      </w:r>
      <w:r w:rsidRPr="00C900F5">
        <w:rPr>
          <w:sz w:val="20"/>
          <w:szCs w:val="20"/>
        </w:rPr>
        <w:t>mispricing</w:t>
      </w:r>
      <w:r w:rsidRPr="00C900F5">
        <w:rPr>
          <w:rFonts w:hint="eastAsia"/>
          <w:sz w:val="20"/>
          <w:szCs w:val="20"/>
        </w:rPr>
        <w:t xml:space="preserve"> is defined as</w:t>
      </w:r>
    </w:p>
    <w:p w14:paraId="6437DE77" w14:textId="77777777" w:rsidR="00982035" w:rsidRPr="00C900F5" w:rsidRDefault="00982035" w:rsidP="00982035">
      <w:pPr>
        <w:spacing w:line="480" w:lineRule="auto"/>
        <w:jc w:val="distribute"/>
        <w:rPr>
          <w:sz w:val="20"/>
          <w:szCs w:val="20"/>
        </w:rPr>
      </w:pPr>
      <m:oMathPara>
        <m:oMath>
          <m:r>
            <m:rPr>
              <m:sty m:val="p"/>
            </m:rPr>
            <w:rPr>
              <w:rFonts w:ascii="Cambria Math" w:hAnsi="Cambria Math"/>
              <w:sz w:val="20"/>
              <w:szCs w:val="20"/>
            </w:rPr>
            <m:t>1-</m:t>
          </m:r>
          <m:f>
            <m:fPr>
              <m:ctrlPr>
                <w:rPr>
                  <w:rFonts w:ascii="Cambria Math" w:hAnsi="Cambria Math"/>
                  <w:sz w:val="20"/>
                  <w:szCs w:val="20"/>
                </w:rPr>
              </m:ctrlPr>
            </m:fPr>
            <m:num>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l</m:t>
                  </m:r>
                </m:sub>
              </m:sSub>
            </m:num>
            <m:den>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s</m:t>
                  </m:r>
                </m:sub>
              </m:sSub>
            </m:den>
          </m:f>
          <m:r>
            <w:rPr>
              <w:rFonts w:ascii="Cambria Math" w:hAnsi="Cambria Math"/>
              <w:sz w:val="20"/>
              <w:szCs w:val="20"/>
            </w:rPr>
            <m:t>,</m:t>
          </m:r>
        </m:oMath>
      </m:oMathPara>
    </w:p>
    <w:p w14:paraId="4E5E634E" w14:textId="77777777" w:rsidR="00982035" w:rsidRPr="00C900F5" w:rsidRDefault="00982035" w:rsidP="00982035">
      <w:pPr>
        <w:spacing w:line="280" w:lineRule="exact"/>
        <w:jc w:val="both"/>
        <w:rPr>
          <w:sz w:val="20"/>
          <w:szCs w:val="20"/>
        </w:rPr>
      </w:pPr>
      <w:r w:rsidRPr="00C900F5">
        <w:rPr>
          <w:sz w:val="20"/>
          <w:szCs w:val="20"/>
        </w:rPr>
        <w:t xml:space="preserve">where </w:t>
      </w:r>
      <w:r w:rsidRPr="00C900F5">
        <w:rPr>
          <w:rFonts w:hint="eastAsia"/>
          <w:i/>
          <w:sz w:val="20"/>
          <w:szCs w:val="20"/>
        </w:rPr>
        <w:t>V</w:t>
      </w:r>
      <w:r w:rsidRPr="00C900F5">
        <w:rPr>
          <w:rFonts w:hint="eastAsia"/>
          <w:i/>
          <w:sz w:val="20"/>
          <w:szCs w:val="20"/>
          <w:vertAlign w:val="subscript"/>
        </w:rPr>
        <w:t>l</w:t>
      </w:r>
      <w:r w:rsidRPr="00C900F5">
        <w:rPr>
          <w:rFonts w:hint="eastAsia"/>
          <w:sz w:val="20"/>
          <w:szCs w:val="20"/>
        </w:rPr>
        <w:t xml:space="preserve"> is the return </w:t>
      </w:r>
      <w:r w:rsidRPr="00C900F5">
        <w:rPr>
          <w:sz w:val="20"/>
          <w:szCs w:val="20"/>
        </w:rPr>
        <w:t>variance</w:t>
      </w:r>
      <w:r w:rsidRPr="00C900F5">
        <w:rPr>
          <w:rFonts w:hint="eastAsia"/>
          <w:sz w:val="20"/>
          <w:szCs w:val="20"/>
        </w:rPr>
        <w:t xml:space="preserve"> over the long holding </w:t>
      </w:r>
      <w:r w:rsidRPr="00C900F5">
        <w:rPr>
          <w:sz w:val="20"/>
          <w:szCs w:val="20"/>
        </w:rPr>
        <w:t>period,</w:t>
      </w:r>
      <w:r w:rsidRPr="00C900F5">
        <w:rPr>
          <w:rFonts w:hint="eastAsia"/>
          <w:sz w:val="20"/>
          <w:szCs w:val="20"/>
        </w:rPr>
        <w:t xml:space="preserve"> and </w:t>
      </w:r>
      <w:r w:rsidRPr="00C900F5">
        <w:rPr>
          <w:rFonts w:hint="eastAsia"/>
          <w:i/>
          <w:sz w:val="20"/>
          <w:szCs w:val="20"/>
        </w:rPr>
        <w:t>V</w:t>
      </w:r>
      <w:r w:rsidRPr="00C900F5">
        <w:rPr>
          <w:rFonts w:hint="eastAsia"/>
          <w:i/>
          <w:sz w:val="20"/>
          <w:szCs w:val="20"/>
          <w:vertAlign w:val="subscript"/>
        </w:rPr>
        <w:t>s</w:t>
      </w:r>
      <w:r w:rsidRPr="00C900F5">
        <w:rPr>
          <w:rFonts w:hint="eastAsia"/>
          <w:sz w:val="20"/>
          <w:szCs w:val="20"/>
        </w:rPr>
        <w:t xml:space="preserve"> </w:t>
      </w:r>
      <w:r w:rsidRPr="00C900F5">
        <w:rPr>
          <w:sz w:val="20"/>
          <w:szCs w:val="20"/>
        </w:rPr>
        <w:t xml:space="preserve">is </w:t>
      </w:r>
      <w:r w:rsidRPr="00C900F5">
        <w:rPr>
          <w:rFonts w:hint="eastAsia"/>
          <w:sz w:val="20"/>
          <w:szCs w:val="20"/>
        </w:rPr>
        <w:t xml:space="preserve">the return variance over short subintervals. </w:t>
      </w:r>
      <w:r w:rsidRPr="00C900F5">
        <w:rPr>
          <w:sz w:val="20"/>
          <w:szCs w:val="20"/>
        </w:rPr>
        <w:t xml:space="preserve">The </w:t>
      </w:r>
      <w:r w:rsidRPr="00C900F5">
        <w:rPr>
          <w:rFonts w:hint="eastAsia"/>
          <w:sz w:val="20"/>
          <w:szCs w:val="20"/>
        </w:rPr>
        <w:t>return variances</w:t>
      </w:r>
      <w:r w:rsidRPr="00C900F5">
        <w:rPr>
          <w:sz w:val="20"/>
          <w:szCs w:val="20"/>
        </w:rPr>
        <w:t xml:space="preserve"> are calculated by corresponding intraday returns </w:t>
      </w:r>
      <w:r w:rsidRPr="00C900F5">
        <w:rPr>
          <w:rFonts w:hint="eastAsia"/>
          <w:sz w:val="20"/>
          <w:szCs w:val="20"/>
        </w:rPr>
        <w:t>for each trading day</w:t>
      </w:r>
      <w:r w:rsidRPr="00C900F5">
        <w:rPr>
          <w:sz w:val="20"/>
          <w:szCs w:val="20"/>
        </w:rPr>
        <w:t>. The returns are calculated as the changes in the log of the bid–ask midpoint.</w:t>
      </w:r>
      <w:r w:rsidRPr="00C900F5">
        <w:rPr>
          <w:rFonts w:hint="eastAsia"/>
          <w:sz w:val="20"/>
          <w:szCs w:val="20"/>
        </w:rPr>
        <w:t xml:space="preserve"> The </w:t>
      </w:r>
      <w:r w:rsidRPr="00C900F5">
        <w:rPr>
          <w:rFonts w:hint="eastAsia"/>
          <w:i/>
          <w:sz w:val="20"/>
          <w:szCs w:val="20"/>
        </w:rPr>
        <w:t>t-</w:t>
      </w:r>
      <w:r w:rsidRPr="00C900F5">
        <w:rPr>
          <w:sz w:val="20"/>
          <w:szCs w:val="20"/>
        </w:rPr>
        <w:t xml:space="preserve">test and Wilcoxon test are used to </w:t>
      </w:r>
      <w:r w:rsidRPr="00C900F5">
        <w:rPr>
          <w:rFonts w:hint="eastAsia"/>
          <w:sz w:val="20"/>
          <w:szCs w:val="20"/>
        </w:rPr>
        <w:t xml:space="preserve">test means and medians across different periods, </w:t>
      </w:r>
      <w:r w:rsidRPr="00C900F5">
        <w:rPr>
          <w:sz w:val="20"/>
          <w:szCs w:val="20"/>
        </w:rPr>
        <w:t>respectively</w:t>
      </w:r>
      <w:r w:rsidRPr="00C900F5">
        <w:rPr>
          <w:rFonts w:hint="eastAsia"/>
          <w:sz w:val="20"/>
          <w:szCs w:val="20"/>
        </w:rPr>
        <w:t>. The</w:t>
      </w:r>
      <w:r w:rsidRPr="00C900F5">
        <w:rPr>
          <w:rFonts w:hint="eastAsia"/>
          <w:i/>
          <w:sz w:val="20"/>
          <w:szCs w:val="20"/>
        </w:rPr>
        <w:t xml:space="preserve"> </w:t>
      </w:r>
      <w:r w:rsidRPr="00C900F5">
        <w:rPr>
          <w:rFonts w:hint="eastAsia"/>
          <w:sz w:val="20"/>
          <w:szCs w:val="20"/>
        </w:rPr>
        <w:t>statistics of tests are reported in the last four columns</w:t>
      </w:r>
      <w:r w:rsidRPr="00C900F5">
        <w:rPr>
          <w:sz w:val="20"/>
          <w:szCs w:val="20"/>
        </w:rPr>
        <w:t>.</w:t>
      </w:r>
      <w:r w:rsidRPr="00C900F5">
        <w:rPr>
          <w:rFonts w:hint="eastAsia"/>
          <w:sz w:val="20"/>
          <w:szCs w:val="20"/>
        </w:rPr>
        <w:t xml:space="preserve"> *</w:t>
      </w:r>
      <w:r w:rsidRPr="00C900F5">
        <w:rPr>
          <w:sz w:val="20"/>
          <w:szCs w:val="20"/>
        </w:rPr>
        <w:t>**, **, and * represent a significance level of 1%, 5%, and 10%, respectively.</w:t>
      </w:r>
    </w:p>
    <w:p w14:paraId="16148CA4" w14:textId="77777777" w:rsidR="00982035" w:rsidRPr="00C900F5" w:rsidRDefault="00982035" w:rsidP="00982035">
      <w:pPr>
        <w:ind w:rightChars="150" w:right="360"/>
        <w:jc w:val="both"/>
        <w:rPr>
          <w:sz w:val="20"/>
          <w:szCs w:val="20"/>
        </w:rPr>
      </w:pPr>
      <w:r w:rsidRPr="00C900F5">
        <w:rPr>
          <w:sz w:val="20"/>
          <w:szCs w:val="20"/>
        </w:rPr>
        <w:t>.</w:t>
      </w:r>
    </w:p>
    <w:tbl>
      <w:tblPr>
        <w:tblW w:w="5000" w:type="pct"/>
        <w:tblLayout w:type="fixed"/>
        <w:tblCellMar>
          <w:left w:w="0" w:type="dxa"/>
          <w:right w:w="0" w:type="dxa"/>
        </w:tblCellMar>
        <w:tblLook w:val="04A0" w:firstRow="1" w:lastRow="0" w:firstColumn="1" w:lastColumn="0" w:noHBand="0" w:noVBand="1"/>
      </w:tblPr>
      <w:tblGrid>
        <w:gridCol w:w="1627"/>
        <w:gridCol w:w="611"/>
        <w:gridCol w:w="611"/>
        <w:gridCol w:w="612"/>
        <w:gridCol w:w="611"/>
        <w:gridCol w:w="611"/>
        <w:gridCol w:w="611"/>
        <w:gridCol w:w="610"/>
        <w:gridCol w:w="610"/>
        <w:gridCol w:w="611"/>
        <w:gridCol w:w="610"/>
        <w:gridCol w:w="610"/>
        <w:gridCol w:w="611"/>
        <w:gridCol w:w="1250"/>
        <w:gridCol w:w="1251"/>
        <w:gridCol w:w="1250"/>
        <w:gridCol w:w="1251"/>
      </w:tblGrid>
      <w:tr w:rsidR="00982035" w:rsidRPr="00C900F5" w14:paraId="3E21D70A" w14:textId="77777777" w:rsidTr="00A92D1B">
        <w:tc>
          <w:tcPr>
            <w:tcW w:w="1668" w:type="dxa"/>
            <w:tcBorders>
              <w:top w:val="single" w:sz="4" w:space="0" w:color="auto"/>
              <w:left w:val="nil"/>
              <w:right w:val="nil"/>
            </w:tcBorders>
          </w:tcPr>
          <w:p w14:paraId="2D64393C" w14:textId="77777777" w:rsidR="00982035" w:rsidRPr="00C900F5" w:rsidRDefault="00982035" w:rsidP="00982035">
            <w:pPr>
              <w:rPr>
                <w:sz w:val="20"/>
                <w:szCs w:val="20"/>
              </w:rPr>
            </w:pPr>
            <w:r w:rsidRPr="00C900F5">
              <w:rPr>
                <w:rFonts w:hint="eastAsia"/>
                <w:sz w:val="20"/>
                <w:szCs w:val="20"/>
              </w:rPr>
              <w:t>Deviation</w:t>
            </w:r>
            <w:r w:rsidRPr="00C900F5">
              <w:rPr>
                <w:rFonts w:hint="eastAsia"/>
                <w:sz w:val="20"/>
                <w:szCs w:val="20"/>
              </w:rPr>
              <w:br/>
              <w:t>Frequency</w:t>
            </w:r>
          </w:p>
        </w:tc>
        <w:tc>
          <w:tcPr>
            <w:tcW w:w="2505" w:type="dxa"/>
            <w:gridSpan w:val="4"/>
            <w:tcBorders>
              <w:top w:val="single" w:sz="4" w:space="0" w:color="auto"/>
              <w:left w:val="nil"/>
              <w:bottom w:val="single" w:sz="4" w:space="0" w:color="auto"/>
              <w:right w:val="nil"/>
            </w:tcBorders>
          </w:tcPr>
          <w:p w14:paraId="78F47B79" w14:textId="77777777" w:rsidR="00982035" w:rsidRPr="00C900F5" w:rsidRDefault="00982035" w:rsidP="00982035">
            <w:pPr>
              <w:jc w:val="center"/>
              <w:rPr>
                <w:sz w:val="20"/>
                <w:szCs w:val="20"/>
              </w:rPr>
            </w:pPr>
            <w:r w:rsidRPr="00C900F5">
              <w:rPr>
                <w:sz w:val="20"/>
                <w:szCs w:val="20"/>
              </w:rPr>
              <w:t>Period 1</w:t>
            </w:r>
          </w:p>
          <w:p w14:paraId="5631D880" w14:textId="77777777" w:rsidR="00982035" w:rsidRPr="00C900F5" w:rsidRDefault="00982035" w:rsidP="00982035">
            <w:pPr>
              <w:jc w:val="center"/>
              <w:rPr>
                <w:sz w:val="20"/>
                <w:szCs w:val="20"/>
              </w:rPr>
            </w:pPr>
            <w:r w:rsidRPr="00C900F5">
              <w:rPr>
                <w:sz w:val="20"/>
                <w:szCs w:val="20"/>
              </w:rPr>
              <w:t>2003.01–2005.12</w:t>
            </w:r>
          </w:p>
        </w:tc>
        <w:tc>
          <w:tcPr>
            <w:tcW w:w="2505" w:type="dxa"/>
            <w:gridSpan w:val="4"/>
            <w:tcBorders>
              <w:top w:val="single" w:sz="4" w:space="0" w:color="auto"/>
              <w:left w:val="nil"/>
              <w:bottom w:val="single" w:sz="4" w:space="0" w:color="auto"/>
              <w:right w:val="nil"/>
            </w:tcBorders>
          </w:tcPr>
          <w:p w14:paraId="514B96F7" w14:textId="77777777" w:rsidR="00982035" w:rsidRPr="00C900F5" w:rsidRDefault="00982035" w:rsidP="00982035">
            <w:pPr>
              <w:jc w:val="center"/>
              <w:rPr>
                <w:sz w:val="20"/>
                <w:szCs w:val="20"/>
              </w:rPr>
            </w:pPr>
            <w:r w:rsidRPr="00C900F5">
              <w:rPr>
                <w:sz w:val="20"/>
                <w:szCs w:val="20"/>
              </w:rPr>
              <w:t>Period 2</w:t>
            </w:r>
          </w:p>
          <w:p w14:paraId="5BEB7438" w14:textId="77777777" w:rsidR="00982035" w:rsidRPr="00C900F5" w:rsidRDefault="00982035" w:rsidP="00982035">
            <w:pPr>
              <w:jc w:val="center"/>
              <w:rPr>
                <w:sz w:val="20"/>
                <w:szCs w:val="20"/>
              </w:rPr>
            </w:pPr>
            <w:r w:rsidRPr="00C900F5">
              <w:rPr>
                <w:sz w:val="20"/>
                <w:szCs w:val="20"/>
              </w:rPr>
              <w:t>2006.01–2007.08</w:t>
            </w:r>
          </w:p>
        </w:tc>
        <w:tc>
          <w:tcPr>
            <w:tcW w:w="2506" w:type="dxa"/>
            <w:gridSpan w:val="4"/>
            <w:tcBorders>
              <w:top w:val="single" w:sz="4" w:space="0" w:color="auto"/>
              <w:left w:val="nil"/>
              <w:bottom w:val="single" w:sz="4" w:space="0" w:color="auto"/>
              <w:right w:val="nil"/>
            </w:tcBorders>
          </w:tcPr>
          <w:p w14:paraId="72D67729" w14:textId="77777777" w:rsidR="00982035" w:rsidRPr="00C900F5" w:rsidRDefault="00982035" w:rsidP="00982035">
            <w:pPr>
              <w:jc w:val="center"/>
              <w:rPr>
                <w:sz w:val="20"/>
                <w:szCs w:val="20"/>
              </w:rPr>
            </w:pPr>
            <w:r w:rsidRPr="00C900F5">
              <w:rPr>
                <w:sz w:val="20"/>
                <w:szCs w:val="20"/>
              </w:rPr>
              <w:t>Period 3</w:t>
            </w:r>
          </w:p>
          <w:p w14:paraId="28A65289" w14:textId="77777777" w:rsidR="00982035" w:rsidRPr="00C900F5" w:rsidRDefault="00982035" w:rsidP="00982035">
            <w:pPr>
              <w:jc w:val="center"/>
              <w:rPr>
                <w:sz w:val="20"/>
                <w:szCs w:val="20"/>
              </w:rPr>
            </w:pPr>
            <w:r w:rsidRPr="00C900F5">
              <w:rPr>
                <w:sz w:val="20"/>
                <w:szCs w:val="20"/>
              </w:rPr>
              <w:t>2007.09–2008.12</w:t>
            </w:r>
          </w:p>
        </w:tc>
        <w:tc>
          <w:tcPr>
            <w:tcW w:w="1283" w:type="dxa"/>
            <w:vMerge w:val="restart"/>
            <w:tcBorders>
              <w:top w:val="single" w:sz="4" w:space="0" w:color="auto"/>
              <w:left w:val="nil"/>
              <w:bottom w:val="single" w:sz="4" w:space="0" w:color="auto"/>
              <w:right w:val="nil"/>
            </w:tcBorders>
            <w:vAlign w:val="center"/>
          </w:tcPr>
          <w:p w14:paraId="0FB9282A"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ean test</w:t>
            </w:r>
          </w:p>
          <w:p w14:paraId="4D46974B"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xml:space="preserve">: </w:t>
            </w:r>
            <w:r w:rsidRPr="00C900F5">
              <w:rPr>
                <w:rFonts w:hint="eastAsia"/>
                <w:sz w:val="20"/>
                <w:szCs w:val="20"/>
              </w:rPr>
              <w:t>P</w:t>
            </w:r>
            <w:r w:rsidRPr="00C900F5">
              <w:rPr>
                <w:sz w:val="20"/>
                <w:szCs w:val="20"/>
              </w:rPr>
              <w:t xml:space="preserve">1 = </w:t>
            </w:r>
            <w:r w:rsidRPr="00C900F5">
              <w:rPr>
                <w:rFonts w:hint="eastAsia"/>
                <w:sz w:val="20"/>
                <w:szCs w:val="20"/>
              </w:rPr>
              <w:t>P</w:t>
            </w:r>
            <w:r w:rsidRPr="00C900F5">
              <w:rPr>
                <w:sz w:val="20"/>
                <w:szCs w:val="20"/>
              </w:rPr>
              <w:t>2</w:t>
            </w:r>
          </w:p>
        </w:tc>
        <w:tc>
          <w:tcPr>
            <w:tcW w:w="1284" w:type="dxa"/>
            <w:vMerge w:val="restart"/>
            <w:tcBorders>
              <w:top w:val="single" w:sz="4" w:space="0" w:color="auto"/>
              <w:left w:val="nil"/>
              <w:bottom w:val="single" w:sz="4" w:space="0" w:color="auto"/>
              <w:right w:val="nil"/>
            </w:tcBorders>
            <w:vAlign w:val="center"/>
          </w:tcPr>
          <w:p w14:paraId="2826EF64"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edian test</w:t>
            </w:r>
          </w:p>
          <w:p w14:paraId="78BA8C51" w14:textId="77777777" w:rsidR="00982035" w:rsidRPr="00C900F5" w:rsidRDefault="00982035" w:rsidP="00982035">
            <w:pPr>
              <w:widowControl/>
              <w:jc w:val="center"/>
              <w:rPr>
                <w:sz w:val="20"/>
                <w:szCs w:val="20"/>
              </w:rPr>
            </w:pPr>
            <w:r w:rsidRPr="00C900F5">
              <w:rPr>
                <w:sz w:val="20"/>
                <w:szCs w:val="20"/>
              </w:rPr>
              <w:t>H</w:t>
            </w:r>
            <w:r w:rsidRPr="00C900F5">
              <w:rPr>
                <w:sz w:val="20"/>
                <w:szCs w:val="20"/>
                <w:vertAlign w:val="subscript"/>
              </w:rPr>
              <w:t>0</w:t>
            </w:r>
            <w:r w:rsidRPr="00C900F5">
              <w:rPr>
                <w:sz w:val="20"/>
                <w:szCs w:val="20"/>
              </w:rPr>
              <w:t xml:space="preserve">: </w:t>
            </w:r>
            <w:r w:rsidRPr="00C900F5">
              <w:rPr>
                <w:rFonts w:hint="eastAsia"/>
                <w:sz w:val="20"/>
                <w:szCs w:val="20"/>
              </w:rPr>
              <w:t>P</w:t>
            </w:r>
            <w:r w:rsidRPr="00C900F5">
              <w:rPr>
                <w:sz w:val="20"/>
                <w:szCs w:val="20"/>
              </w:rPr>
              <w:t xml:space="preserve">1 = </w:t>
            </w:r>
            <w:r w:rsidRPr="00C900F5">
              <w:rPr>
                <w:rFonts w:hint="eastAsia"/>
                <w:sz w:val="20"/>
                <w:szCs w:val="20"/>
              </w:rPr>
              <w:t>P</w:t>
            </w:r>
            <w:r w:rsidRPr="00C900F5">
              <w:rPr>
                <w:sz w:val="20"/>
                <w:szCs w:val="20"/>
              </w:rPr>
              <w:t>2</w:t>
            </w:r>
          </w:p>
        </w:tc>
        <w:tc>
          <w:tcPr>
            <w:tcW w:w="1283" w:type="dxa"/>
            <w:vMerge w:val="restart"/>
            <w:tcBorders>
              <w:top w:val="single" w:sz="4" w:space="0" w:color="auto"/>
              <w:left w:val="nil"/>
              <w:bottom w:val="single" w:sz="4" w:space="0" w:color="auto"/>
              <w:right w:val="nil"/>
            </w:tcBorders>
            <w:vAlign w:val="center"/>
          </w:tcPr>
          <w:p w14:paraId="27A5FA16"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ean test</w:t>
            </w:r>
          </w:p>
          <w:p w14:paraId="2577DECF"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xml:space="preserve">: </w:t>
            </w:r>
            <w:r w:rsidRPr="00C900F5">
              <w:rPr>
                <w:rFonts w:hint="eastAsia"/>
                <w:sz w:val="20"/>
                <w:szCs w:val="20"/>
              </w:rPr>
              <w:t>P2</w:t>
            </w:r>
            <w:r w:rsidRPr="00C900F5">
              <w:rPr>
                <w:sz w:val="20"/>
                <w:szCs w:val="20"/>
              </w:rPr>
              <w:t xml:space="preserve"> = </w:t>
            </w:r>
            <w:r w:rsidRPr="00C900F5">
              <w:rPr>
                <w:rFonts w:hint="eastAsia"/>
                <w:sz w:val="20"/>
                <w:szCs w:val="20"/>
              </w:rPr>
              <w:t>P3</w:t>
            </w:r>
          </w:p>
        </w:tc>
        <w:tc>
          <w:tcPr>
            <w:tcW w:w="1284" w:type="dxa"/>
            <w:vMerge w:val="restart"/>
            <w:tcBorders>
              <w:top w:val="single" w:sz="4" w:space="0" w:color="auto"/>
              <w:left w:val="nil"/>
              <w:bottom w:val="single" w:sz="4" w:space="0" w:color="auto"/>
              <w:right w:val="nil"/>
            </w:tcBorders>
            <w:vAlign w:val="center"/>
          </w:tcPr>
          <w:p w14:paraId="02AB6340"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edian test</w:t>
            </w:r>
          </w:p>
          <w:p w14:paraId="040B3CA2" w14:textId="77777777" w:rsidR="00982035" w:rsidRPr="00C900F5" w:rsidRDefault="00982035" w:rsidP="00982035">
            <w:pPr>
              <w:widowControl/>
              <w:jc w:val="center"/>
              <w:rPr>
                <w:sz w:val="20"/>
                <w:szCs w:val="20"/>
              </w:rPr>
            </w:pPr>
            <w:r w:rsidRPr="00C900F5">
              <w:rPr>
                <w:sz w:val="20"/>
                <w:szCs w:val="20"/>
              </w:rPr>
              <w:t>H</w:t>
            </w:r>
            <w:r w:rsidRPr="00C900F5">
              <w:rPr>
                <w:sz w:val="20"/>
                <w:szCs w:val="20"/>
                <w:vertAlign w:val="subscript"/>
              </w:rPr>
              <w:t>0</w:t>
            </w:r>
            <w:r w:rsidRPr="00C900F5">
              <w:rPr>
                <w:sz w:val="20"/>
                <w:szCs w:val="20"/>
              </w:rPr>
              <w:t xml:space="preserve">: </w:t>
            </w:r>
            <w:r w:rsidRPr="00C900F5">
              <w:rPr>
                <w:rFonts w:hint="eastAsia"/>
                <w:sz w:val="20"/>
                <w:szCs w:val="20"/>
              </w:rPr>
              <w:t>P2</w:t>
            </w:r>
            <w:r w:rsidRPr="00C900F5">
              <w:rPr>
                <w:sz w:val="20"/>
                <w:szCs w:val="20"/>
              </w:rPr>
              <w:t xml:space="preserve"> = </w:t>
            </w:r>
            <w:r w:rsidRPr="00C900F5">
              <w:rPr>
                <w:rFonts w:hint="eastAsia"/>
                <w:sz w:val="20"/>
                <w:szCs w:val="20"/>
              </w:rPr>
              <w:t>P3</w:t>
            </w:r>
          </w:p>
        </w:tc>
      </w:tr>
      <w:tr w:rsidR="00982035" w:rsidRPr="00C900F5" w14:paraId="27BE1FEB" w14:textId="77777777" w:rsidTr="00A92D1B">
        <w:tc>
          <w:tcPr>
            <w:tcW w:w="1668" w:type="dxa"/>
            <w:tcBorders>
              <w:left w:val="nil"/>
              <w:right w:val="nil"/>
            </w:tcBorders>
          </w:tcPr>
          <w:p w14:paraId="33437059" w14:textId="77777777" w:rsidR="00982035" w:rsidRPr="00C900F5" w:rsidRDefault="00982035" w:rsidP="00982035">
            <w:pPr>
              <w:jc w:val="center"/>
              <w:rPr>
                <w:sz w:val="20"/>
                <w:szCs w:val="20"/>
              </w:rPr>
            </w:pPr>
          </w:p>
        </w:tc>
        <w:tc>
          <w:tcPr>
            <w:tcW w:w="626" w:type="dxa"/>
            <w:tcBorders>
              <w:top w:val="single" w:sz="4" w:space="0" w:color="auto"/>
              <w:left w:val="nil"/>
              <w:bottom w:val="single" w:sz="4" w:space="0" w:color="auto"/>
              <w:right w:val="nil"/>
            </w:tcBorders>
          </w:tcPr>
          <w:p w14:paraId="3D39D0BC" w14:textId="77777777" w:rsidR="00982035" w:rsidRPr="00C900F5" w:rsidRDefault="00982035" w:rsidP="00982035">
            <w:pPr>
              <w:jc w:val="center"/>
              <w:rPr>
                <w:sz w:val="20"/>
                <w:szCs w:val="20"/>
              </w:rPr>
            </w:pPr>
            <w:r w:rsidRPr="00C900F5">
              <w:rPr>
                <w:rFonts w:hint="eastAsia"/>
                <w:sz w:val="20"/>
                <w:szCs w:val="20"/>
              </w:rPr>
              <w:t>Max</w:t>
            </w:r>
          </w:p>
        </w:tc>
        <w:tc>
          <w:tcPr>
            <w:tcW w:w="626" w:type="dxa"/>
            <w:tcBorders>
              <w:top w:val="single" w:sz="4" w:space="0" w:color="auto"/>
              <w:left w:val="nil"/>
              <w:bottom w:val="single" w:sz="4" w:space="0" w:color="auto"/>
              <w:right w:val="nil"/>
            </w:tcBorders>
          </w:tcPr>
          <w:p w14:paraId="6E09A44B" w14:textId="77777777" w:rsidR="00982035" w:rsidRPr="00C900F5" w:rsidRDefault="00982035" w:rsidP="00982035">
            <w:pPr>
              <w:jc w:val="center"/>
              <w:rPr>
                <w:sz w:val="20"/>
                <w:szCs w:val="20"/>
              </w:rPr>
            </w:pPr>
            <w:r w:rsidRPr="00C900F5">
              <w:rPr>
                <w:rFonts w:hint="eastAsia"/>
                <w:sz w:val="20"/>
                <w:szCs w:val="20"/>
              </w:rPr>
              <w:t>Min</w:t>
            </w:r>
          </w:p>
        </w:tc>
        <w:tc>
          <w:tcPr>
            <w:tcW w:w="627" w:type="dxa"/>
            <w:tcBorders>
              <w:top w:val="single" w:sz="4" w:space="0" w:color="auto"/>
              <w:left w:val="nil"/>
              <w:bottom w:val="single" w:sz="4" w:space="0" w:color="auto"/>
              <w:right w:val="nil"/>
            </w:tcBorders>
          </w:tcPr>
          <w:p w14:paraId="02F0D5F3" w14:textId="77777777" w:rsidR="00982035" w:rsidRPr="00C900F5" w:rsidRDefault="00982035" w:rsidP="00982035">
            <w:pPr>
              <w:jc w:val="center"/>
              <w:rPr>
                <w:sz w:val="20"/>
                <w:szCs w:val="20"/>
              </w:rPr>
            </w:pPr>
            <w:r w:rsidRPr="00C900F5">
              <w:rPr>
                <w:rFonts w:hint="eastAsia"/>
                <w:sz w:val="20"/>
                <w:szCs w:val="20"/>
              </w:rPr>
              <w:t>Ave</w:t>
            </w:r>
          </w:p>
        </w:tc>
        <w:tc>
          <w:tcPr>
            <w:tcW w:w="626" w:type="dxa"/>
            <w:tcBorders>
              <w:top w:val="single" w:sz="4" w:space="0" w:color="auto"/>
              <w:left w:val="nil"/>
              <w:bottom w:val="single" w:sz="4" w:space="0" w:color="auto"/>
              <w:right w:val="nil"/>
            </w:tcBorders>
          </w:tcPr>
          <w:p w14:paraId="6C4C72C3" w14:textId="77777777" w:rsidR="00982035" w:rsidRPr="00C900F5" w:rsidRDefault="00982035" w:rsidP="00982035">
            <w:pPr>
              <w:jc w:val="center"/>
              <w:rPr>
                <w:sz w:val="20"/>
                <w:szCs w:val="20"/>
              </w:rPr>
            </w:pPr>
            <w:r w:rsidRPr="00C900F5">
              <w:rPr>
                <w:rFonts w:hint="eastAsia"/>
                <w:sz w:val="20"/>
                <w:szCs w:val="20"/>
              </w:rPr>
              <w:t>Med</w:t>
            </w:r>
          </w:p>
        </w:tc>
        <w:tc>
          <w:tcPr>
            <w:tcW w:w="626" w:type="dxa"/>
            <w:tcBorders>
              <w:top w:val="single" w:sz="4" w:space="0" w:color="auto"/>
              <w:left w:val="nil"/>
              <w:bottom w:val="single" w:sz="4" w:space="0" w:color="auto"/>
              <w:right w:val="nil"/>
            </w:tcBorders>
          </w:tcPr>
          <w:p w14:paraId="4BDB987B" w14:textId="77777777" w:rsidR="00982035" w:rsidRPr="00C900F5" w:rsidRDefault="00982035" w:rsidP="00982035">
            <w:pPr>
              <w:jc w:val="center"/>
              <w:rPr>
                <w:sz w:val="20"/>
                <w:szCs w:val="20"/>
              </w:rPr>
            </w:pPr>
            <w:r w:rsidRPr="00C900F5">
              <w:rPr>
                <w:rFonts w:hint="eastAsia"/>
                <w:sz w:val="20"/>
                <w:szCs w:val="20"/>
              </w:rPr>
              <w:t>Max</w:t>
            </w:r>
          </w:p>
        </w:tc>
        <w:tc>
          <w:tcPr>
            <w:tcW w:w="627" w:type="dxa"/>
            <w:tcBorders>
              <w:top w:val="single" w:sz="4" w:space="0" w:color="auto"/>
              <w:left w:val="nil"/>
              <w:bottom w:val="single" w:sz="4" w:space="0" w:color="auto"/>
              <w:right w:val="nil"/>
            </w:tcBorders>
          </w:tcPr>
          <w:p w14:paraId="427577D5" w14:textId="77777777" w:rsidR="00982035" w:rsidRPr="00C900F5" w:rsidRDefault="00982035" w:rsidP="00982035">
            <w:pPr>
              <w:jc w:val="center"/>
              <w:rPr>
                <w:sz w:val="20"/>
                <w:szCs w:val="20"/>
              </w:rPr>
            </w:pPr>
            <w:r w:rsidRPr="00C900F5">
              <w:rPr>
                <w:rFonts w:hint="eastAsia"/>
                <w:sz w:val="20"/>
                <w:szCs w:val="20"/>
              </w:rPr>
              <w:t>Min</w:t>
            </w:r>
          </w:p>
        </w:tc>
        <w:tc>
          <w:tcPr>
            <w:tcW w:w="626" w:type="dxa"/>
            <w:tcBorders>
              <w:top w:val="single" w:sz="4" w:space="0" w:color="auto"/>
              <w:left w:val="nil"/>
              <w:bottom w:val="single" w:sz="4" w:space="0" w:color="auto"/>
              <w:right w:val="nil"/>
            </w:tcBorders>
          </w:tcPr>
          <w:p w14:paraId="2F82F55B" w14:textId="77777777" w:rsidR="00982035" w:rsidRPr="00C900F5" w:rsidRDefault="00982035" w:rsidP="00982035">
            <w:pPr>
              <w:jc w:val="center"/>
              <w:rPr>
                <w:sz w:val="20"/>
                <w:szCs w:val="20"/>
              </w:rPr>
            </w:pPr>
            <w:r w:rsidRPr="00C900F5">
              <w:rPr>
                <w:rFonts w:hint="eastAsia"/>
                <w:sz w:val="20"/>
                <w:szCs w:val="20"/>
              </w:rPr>
              <w:t>Ave</w:t>
            </w:r>
          </w:p>
        </w:tc>
        <w:tc>
          <w:tcPr>
            <w:tcW w:w="626" w:type="dxa"/>
            <w:tcBorders>
              <w:top w:val="single" w:sz="4" w:space="0" w:color="auto"/>
              <w:left w:val="nil"/>
              <w:bottom w:val="single" w:sz="4" w:space="0" w:color="auto"/>
              <w:right w:val="nil"/>
            </w:tcBorders>
          </w:tcPr>
          <w:p w14:paraId="4E0B68C4" w14:textId="77777777" w:rsidR="00982035" w:rsidRPr="00C900F5" w:rsidRDefault="00982035" w:rsidP="00982035">
            <w:pPr>
              <w:jc w:val="center"/>
              <w:rPr>
                <w:sz w:val="20"/>
                <w:szCs w:val="20"/>
              </w:rPr>
            </w:pPr>
            <w:r w:rsidRPr="00C900F5">
              <w:rPr>
                <w:rFonts w:hint="eastAsia"/>
                <w:sz w:val="20"/>
                <w:szCs w:val="20"/>
              </w:rPr>
              <w:t>Med</w:t>
            </w:r>
          </w:p>
        </w:tc>
        <w:tc>
          <w:tcPr>
            <w:tcW w:w="627" w:type="dxa"/>
            <w:tcBorders>
              <w:top w:val="single" w:sz="4" w:space="0" w:color="auto"/>
              <w:left w:val="nil"/>
              <w:bottom w:val="single" w:sz="4" w:space="0" w:color="auto"/>
              <w:right w:val="nil"/>
            </w:tcBorders>
          </w:tcPr>
          <w:p w14:paraId="26BF16B3" w14:textId="77777777" w:rsidR="00982035" w:rsidRPr="00C900F5" w:rsidRDefault="00982035" w:rsidP="00982035">
            <w:pPr>
              <w:jc w:val="center"/>
              <w:rPr>
                <w:sz w:val="20"/>
                <w:szCs w:val="20"/>
              </w:rPr>
            </w:pPr>
            <w:r w:rsidRPr="00C900F5">
              <w:rPr>
                <w:rFonts w:hint="eastAsia"/>
                <w:sz w:val="20"/>
                <w:szCs w:val="20"/>
              </w:rPr>
              <w:t>Max</w:t>
            </w:r>
          </w:p>
        </w:tc>
        <w:tc>
          <w:tcPr>
            <w:tcW w:w="626" w:type="dxa"/>
            <w:tcBorders>
              <w:top w:val="single" w:sz="4" w:space="0" w:color="auto"/>
              <w:left w:val="nil"/>
              <w:bottom w:val="single" w:sz="4" w:space="0" w:color="auto"/>
              <w:right w:val="nil"/>
            </w:tcBorders>
          </w:tcPr>
          <w:p w14:paraId="0BD68F4C" w14:textId="77777777" w:rsidR="00982035" w:rsidRPr="00C900F5" w:rsidRDefault="00982035" w:rsidP="00982035">
            <w:pPr>
              <w:jc w:val="center"/>
              <w:rPr>
                <w:sz w:val="20"/>
                <w:szCs w:val="20"/>
              </w:rPr>
            </w:pPr>
            <w:r w:rsidRPr="00C900F5">
              <w:rPr>
                <w:rFonts w:hint="eastAsia"/>
                <w:sz w:val="20"/>
                <w:szCs w:val="20"/>
              </w:rPr>
              <w:t>Min</w:t>
            </w:r>
          </w:p>
        </w:tc>
        <w:tc>
          <w:tcPr>
            <w:tcW w:w="626" w:type="dxa"/>
            <w:tcBorders>
              <w:top w:val="single" w:sz="4" w:space="0" w:color="auto"/>
              <w:left w:val="nil"/>
              <w:bottom w:val="single" w:sz="4" w:space="0" w:color="auto"/>
              <w:right w:val="nil"/>
            </w:tcBorders>
          </w:tcPr>
          <w:p w14:paraId="414407EA" w14:textId="77777777" w:rsidR="00982035" w:rsidRPr="00C900F5" w:rsidRDefault="00982035" w:rsidP="00982035">
            <w:pPr>
              <w:jc w:val="center"/>
              <w:rPr>
                <w:sz w:val="20"/>
                <w:szCs w:val="20"/>
              </w:rPr>
            </w:pPr>
            <w:r w:rsidRPr="00C900F5">
              <w:rPr>
                <w:rFonts w:hint="eastAsia"/>
                <w:sz w:val="20"/>
                <w:szCs w:val="20"/>
              </w:rPr>
              <w:t>Ave</w:t>
            </w:r>
          </w:p>
        </w:tc>
        <w:tc>
          <w:tcPr>
            <w:tcW w:w="627" w:type="dxa"/>
            <w:tcBorders>
              <w:top w:val="single" w:sz="4" w:space="0" w:color="auto"/>
              <w:left w:val="nil"/>
              <w:bottom w:val="single" w:sz="4" w:space="0" w:color="auto"/>
              <w:right w:val="nil"/>
            </w:tcBorders>
          </w:tcPr>
          <w:p w14:paraId="69F0636A" w14:textId="77777777" w:rsidR="00982035" w:rsidRPr="00C900F5" w:rsidRDefault="00982035" w:rsidP="00982035">
            <w:pPr>
              <w:jc w:val="center"/>
              <w:rPr>
                <w:sz w:val="20"/>
                <w:szCs w:val="20"/>
              </w:rPr>
            </w:pPr>
            <w:r w:rsidRPr="00C900F5">
              <w:rPr>
                <w:rFonts w:hint="eastAsia"/>
                <w:sz w:val="20"/>
                <w:szCs w:val="20"/>
              </w:rPr>
              <w:t>Med</w:t>
            </w:r>
          </w:p>
        </w:tc>
        <w:tc>
          <w:tcPr>
            <w:tcW w:w="1283" w:type="dxa"/>
            <w:vMerge/>
            <w:tcBorders>
              <w:left w:val="nil"/>
              <w:bottom w:val="single" w:sz="4" w:space="0" w:color="auto"/>
              <w:right w:val="nil"/>
            </w:tcBorders>
          </w:tcPr>
          <w:p w14:paraId="4622B751" w14:textId="77777777" w:rsidR="00982035" w:rsidRPr="00C900F5" w:rsidRDefault="00982035" w:rsidP="00982035">
            <w:pPr>
              <w:jc w:val="center"/>
              <w:rPr>
                <w:i/>
                <w:sz w:val="20"/>
                <w:szCs w:val="20"/>
              </w:rPr>
            </w:pPr>
          </w:p>
        </w:tc>
        <w:tc>
          <w:tcPr>
            <w:tcW w:w="1284" w:type="dxa"/>
            <w:vMerge/>
            <w:tcBorders>
              <w:left w:val="nil"/>
              <w:bottom w:val="single" w:sz="4" w:space="0" w:color="auto"/>
              <w:right w:val="nil"/>
            </w:tcBorders>
          </w:tcPr>
          <w:p w14:paraId="3CDF8826" w14:textId="77777777" w:rsidR="00982035" w:rsidRPr="00C900F5" w:rsidRDefault="00982035" w:rsidP="00982035">
            <w:pPr>
              <w:jc w:val="center"/>
              <w:rPr>
                <w:i/>
                <w:sz w:val="20"/>
                <w:szCs w:val="20"/>
              </w:rPr>
            </w:pPr>
          </w:p>
        </w:tc>
        <w:tc>
          <w:tcPr>
            <w:tcW w:w="1283" w:type="dxa"/>
            <w:vMerge/>
            <w:tcBorders>
              <w:left w:val="nil"/>
              <w:bottom w:val="single" w:sz="4" w:space="0" w:color="auto"/>
              <w:right w:val="nil"/>
            </w:tcBorders>
          </w:tcPr>
          <w:p w14:paraId="6676FEF5" w14:textId="77777777" w:rsidR="00982035" w:rsidRPr="00C900F5" w:rsidRDefault="00982035" w:rsidP="00982035">
            <w:pPr>
              <w:jc w:val="center"/>
              <w:rPr>
                <w:i/>
                <w:sz w:val="20"/>
                <w:szCs w:val="20"/>
              </w:rPr>
            </w:pPr>
          </w:p>
        </w:tc>
        <w:tc>
          <w:tcPr>
            <w:tcW w:w="1284" w:type="dxa"/>
            <w:vMerge/>
            <w:tcBorders>
              <w:left w:val="nil"/>
              <w:bottom w:val="single" w:sz="4" w:space="0" w:color="auto"/>
              <w:right w:val="nil"/>
            </w:tcBorders>
          </w:tcPr>
          <w:p w14:paraId="7E1FDF15" w14:textId="77777777" w:rsidR="00982035" w:rsidRPr="00C900F5" w:rsidRDefault="00982035" w:rsidP="00982035">
            <w:pPr>
              <w:jc w:val="center"/>
              <w:rPr>
                <w:i/>
                <w:sz w:val="20"/>
                <w:szCs w:val="20"/>
              </w:rPr>
            </w:pPr>
          </w:p>
        </w:tc>
      </w:tr>
      <w:tr w:rsidR="00982035" w:rsidRPr="00C900F5" w14:paraId="3C744985" w14:textId="77777777" w:rsidTr="00A92D1B">
        <w:tc>
          <w:tcPr>
            <w:tcW w:w="1668" w:type="dxa"/>
            <w:tcBorders>
              <w:left w:val="nil"/>
              <w:bottom w:val="nil"/>
              <w:right w:val="nil"/>
            </w:tcBorders>
          </w:tcPr>
          <w:p w14:paraId="43DB3471" w14:textId="77777777" w:rsidR="00982035" w:rsidRPr="00C900F5" w:rsidRDefault="00982035" w:rsidP="00982035">
            <w:pPr>
              <w:rPr>
                <w:sz w:val="20"/>
                <w:szCs w:val="20"/>
              </w:rPr>
            </w:pPr>
            <w:r w:rsidRPr="00C900F5">
              <w:rPr>
                <w:rFonts w:hint="eastAsia"/>
                <w:sz w:val="20"/>
                <w:szCs w:val="20"/>
              </w:rPr>
              <w:t xml:space="preserve">5-min </w:t>
            </w:r>
            <w:r w:rsidRPr="00C900F5">
              <w:rPr>
                <w:sz w:val="20"/>
                <w:szCs w:val="20"/>
              </w:rPr>
              <w:t>variance</w:t>
            </w:r>
            <w:r w:rsidRPr="00C900F5">
              <w:rPr>
                <w:rFonts w:hint="eastAsia"/>
                <w:sz w:val="20"/>
                <w:szCs w:val="20"/>
              </w:rPr>
              <w:t xml:space="preserve"> </w:t>
            </w:r>
            <w:r w:rsidRPr="00C900F5">
              <w:rPr>
                <w:sz w:val="20"/>
                <w:szCs w:val="20"/>
              </w:rPr>
              <w:br/>
            </w:r>
            <w:r w:rsidRPr="00C900F5">
              <w:rPr>
                <w:rFonts w:hint="eastAsia"/>
                <w:sz w:val="20"/>
                <w:szCs w:val="20"/>
              </w:rPr>
              <w:t xml:space="preserve">over 1-min </w:t>
            </w:r>
            <w:r w:rsidRPr="00C900F5">
              <w:rPr>
                <w:sz w:val="20"/>
                <w:szCs w:val="20"/>
              </w:rPr>
              <w:t>variance</w:t>
            </w:r>
          </w:p>
        </w:tc>
        <w:tc>
          <w:tcPr>
            <w:tcW w:w="626" w:type="dxa"/>
            <w:tcBorders>
              <w:top w:val="single" w:sz="4" w:space="0" w:color="auto"/>
              <w:left w:val="nil"/>
              <w:bottom w:val="nil"/>
              <w:right w:val="nil"/>
            </w:tcBorders>
          </w:tcPr>
          <w:p w14:paraId="4B77A41F" w14:textId="77777777" w:rsidR="00982035" w:rsidRPr="00C900F5" w:rsidRDefault="00982035" w:rsidP="00982035">
            <w:pPr>
              <w:tabs>
                <w:tab w:val="decimal" w:pos="288"/>
              </w:tabs>
              <w:rPr>
                <w:sz w:val="20"/>
                <w:szCs w:val="20"/>
              </w:rPr>
            </w:pPr>
            <w:r w:rsidRPr="00C900F5">
              <w:rPr>
                <w:sz w:val="20"/>
                <w:szCs w:val="20"/>
              </w:rPr>
              <w:t>0.93</w:t>
            </w:r>
          </w:p>
        </w:tc>
        <w:tc>
          <w:tcPr>
            <w:tcW w:w="626" w:type="dxa"/>
            <w:tcBorders>
              <w:top w:val="single" w:sz="4" w:space="0" w:color="auto"/>
              <w:left w:val="nil"/>
              <w:bottom w:val="nil"/>
              <w:right w:val="nil"/>
            </w:tcBorders>
          </w:tcPr>
          <w:p w14:paraId="47E027A2" w14:textId="77777777" w:rsidR="00982035" w:rsidRPr="00C900F5" w:rsidRDefault="00982035" w:rsidP="00982035">
            <w:pPr>
              <w:tabs>
                <w:tab w:val="decimal" w:pos="288"/>
              </w:tabs>
              <w:rPr>
                <w:sz w:val="20"/>
                <w:szCs w:val="20"/>
              </w:rPr>
            </w:pPr>
            <w:r w:rsidRPr="00C900F5">
              <w:rPr>
                <w:sz w:val="20"/>
                <w:szCs w:val="20"/>
              </w:rPr>
              <w:t>0.01</w:t>
            </w:r>
          </w:p>
        </w:tc>
        <w:tc>
          <w:tcPr>
            <w:tcW w:w="627" w:type="dxa"/>
            <w:tcBorders>
              <w:top w:val="single" w:sz="4" w:space="0" w:color="auto"/>
              <w:left w:val="nil"/>
              <w:bottom w:val="nil"/>
              <w:right w:val="nil"/>
            </w:tcBorders>
          </w:tcPr>
          <w:p w14:paraId="7D5D3AAE" w14:textId="77777777" w:rsidR="00982035" w:rsidRPr="00C900F5" w:rsidRDefault="00982035" w:rsidP="00982035">
            <w:pPr>
              <w:tabs>
                <w:tab w:val="decimal" w:pos="288"/>
              </w:tabs>
              <w:rPr>
                <w:sz w:val="20"/>
                <w:szCs w:val="20"/>
              </w:rPr>
            </w:pPr>
            <w:r w:rsidRPr="00C900F5">
              <w:rPr>
                <w:sz w:val="20"/>
                <w:szCs w:val="20"/>
              </w:rPr>
              <w:t>0.25</w:t>
            </w:r>
          </w:p>
        </w:tc>
        <w:tc>
          <w:tcPr>
            <w:tcW w:w="626" w:type="dxa"/>
            <w:tcBorders>
              <w:top w:val="single" w:sz="4" w:space="0" w:color="auto"/>
              <w:left w:val="nil"/>
              <w:bottom w:val="nil"/>
              <w:right w:val="nil"/>
            </w:tcBorders>
          </w:tcPr>
          <w:p w14:paraId="7CA11454" w14:textId="77777777" w:rsidR="00982035" w:rsidRPr="00C900F5" w:rsidRDefault="00982035" w:rsidP="00982035">
            <w:pPr>
              <w:tabs>
                <w:tab w:val="decimal" w:pos="288"/>
              </w:tabs>
              <w:rPr>
                <w:sz w:val="20"/>
                <w:szCs w:val="20"/>
              </w:rPr>
            </w:pPr>
            <w:r w:rsidRPr="00C900F5">
              <w:rPr>
                <w:sz w:val="20"/>
                <w:szCs w:val="20"/>
              </w:rPr>
              <w:t>0.22</w:t>
            </w:r>
          </w:p>
        </w:tc>
        <w:tc>
          <w:tcPr>
            <w:tcW w:w="626" w:type="dxa"/>
            <w:tcBorders>
              <w:top w:val="single" w:sz="4" w:space="0" w:color="auto"/>
              <w:left w:val="nil"/>
              <w:bottom w:val="nil"/>
              <w:right w:val="nil"/>
            </w:tcBorders>
          </w:tcPr>
          <w:p w14:paraId="4A95C2BE" w14:textId="77777777" w:rsidR="00982035" w:rsidRPr="00C900F5" w:rsidRDefault="00982035" w:rsidP="00982035">
            <w:pPr>
              <w:tabs>
                <w:tab w:val="decimal" w:pos="288"/>
              </w:tabs>
              <w:rPr>
                <w:sz w:val="20"/>
                <w:szCs w:val="20"/>
              </w:rPr>
            </w:pPr>
            <w:r w:rsidRPr="00C900F5">
              <w:rPr>
                <w:sz w:val="20"/>
                <w:szCs w:val="20"/>
              </w:rPr>
              <w:t>0.52</w:t>
            </w:r>
          </w:p>
        </w:tc>
        <w:tc>
          <w:tcPr>
            <w:tcW w:w="627" w:type="dxa"/>
            <w:tcBorders>
              <w:top w:val="single" w:sz="4" w:space="0" w:color="auto"/>
              <w:left w:val="nil"/>
              <w:bottom w:val="nil"/>
              <w:right w:val="nil"/>
            </w:tcBorders>
          </w:tcPr>
          <w:p w14:paraId="6E5CBFF9" w14:textId="77777777" w:rsidR="00982035" w:rsidRPr="00C900F5" w:rsidRDefault="00982035" w:rsidP="00982035">
            <w:pPr>
              <w:tabs>
                <w:tab w:val="decimal" w:pos="288"/>
              </w:tabs>
              <w:rPr>
                <w:sz w:val="20"/>
                <w:szCs w:val="20"/>
              </w:rPr>
            </w:pPr>
            <w:r w:rsidRPr="00C900F5">
              <w:rPr>
                <w:sz w:val="20"/>
                <w:szCs w:val="20"/>
              </w:rPr>
              <w:t>0.01</w:t>
            </w:r>
          </w:p>
        </w:tc>
        <w:tc>
          <w:tcPr>
            <w:tcW w:w="626" w:type="dxa"/>
            <w:tcBorders>
              <w:top w:val="single" w:sz="4" w:space="0" w:color="auto"/>
              <w:left w:val="nil"/>
              <w:bottom w:val="nil"/>
              <w:right w:val="nil"/>
            </w:tcBorders>
          </w:tcPr>
          <w:p w14:paraId="773DA233" w14:textId="77777777" w:rsidR="00982035" w:rsidRPr="00C900F5" w:rsidRDefault="00982035" w:rsidP="00982035">
            <w:pPr>
              <w:tabs>
                <w:tab w:val="decimal" w:pos="288"/>
              </w:tabs>
              <w:rPr>
                <w:sz w:val="20"/>
                <w:szCs w:val="20"/>
              </w:rPr>
            </w:pPr>
            <w:r w:rsidRPr="00C900F5">
              <w:rPr>
                <w:sz w:val="20"/>
                <w:szCs w:val="20"/>
              </w:rPr>
              <w:t>0.16</w:t>
            </w:r>
          </w:p>
        </w:tc>
        <w:tc>
          <w:tcPr>
            <w:tcW w:w="626" w:type="dxa"/>
            <w:tcBorders>
              <w:top w:val="single" w:sz="4" w:space="0" w:color="auto"/>
              <w:left w:val="nil"/>
              <w:bottom w:val="nil"/>
              <w:right w:val="nil"/>
            </w:tcBorders>
          </w:tcPr>
          <w:p w14:paraId="12846A34" w14:textId="77777777" w:rsidR="00982035" w:rsidRPr="00C900F5" w:rsidRDefault="00982035" w:rsidP="00982035">
            <w:pPr>
              <w:tabs>
                <w:tab w:val="decimal" w:pos="288"/>
              </w:tabs>
              <w:rPr>
                <w:sz w:val="20"/>
                <w:szCs w:val="20"/>
              </w:rPr>
            </w:pPr>
            <w:r w:rsidRPr="00C900F5">
              <w:rPr>
                <w:sz w:val="20"/>
                <w:szCs w:val="20"/>
              </w:rPr>
              <w:t>0.13</w:t>
            </w:r>
          </w:p>
        </w:tc>
        <w:tc>
          <w:tcPr>
            <w:tcW w:w="627" w:type="dxa"/>
            <w:tcBorders>
              <w:top w:val="single" w:sz="4" w:space="0" w:color="auto"/>
              <w:left w:val="nil"/>
              <w:bottom w:val="nil"/>
              <w:right w:val="nil"/>
            </w:tcBorders>
          </w:tcPr>
          <w:p w14:paraId="7CEB011D" w14:textId="77777777" w:rsidR="00982035" w:rsidRPr="00C900F5" w:rsidRDefault="00982035" w:rsidP="00982035">
            <w:pPr>
              <w:tabs>
                <w:tab w:val="decimal" w:pos="288"/>
              </w:tabs>
              <w:rPr>
                <w:sz w:val="20"/>
                <w:szCs w:val="20"/>
              </w:rPr>
            </w:pPr>
            <w:r w:rsidRPr="00C900F5">
              <w:rPr>
                <w:sz w:val="20"/>
                <w:szCs w:val="20"/>
              </w:rPr>
              <w:t>0.48</w:t>
            </w:r>
          </w:p>
        </w:tc>
        <w:tc>
          <w:tcPr>
            <w:tcW w:w="626" w:type="dxa"/>
            <w:tcBorders>
              <w:top w:val="single" w:sz="4" w:space="0" w:color="auto"/>
              <w:left w:val="nil"/>
              <w:bottom w:val="nil"/>
              <w:right w:val="nil"/>
            </w:tcBorders>
          </w:tcPr>
          <w:p w14:paraId="5E96A687" w14:textId="77777777" w:rsidR="00982035" w:rsidRPr="00C900F5" w:rsidRDefault="00982035" w:rsidP="00982035">
            <w:pPr>
              <w:tabs>
                <w:tab w:val="decimal" w:pos="288"/>
              </w:tabs>
              <w:rPr>
                <w:sz w:val="20"/>
                <w:szCs w:val="20"/>
              </w:rPr>
            </w:pPr>
            <w:r w:rsidRPr="00C900F5">
              <w:rPr>
                <w:sz w:val="20"/>
                <w:szCs w:val="20"/>
              </w:rPr>
              <w:t>0.00</w:t>
            </w:r>
          </w:p>
        </w:tc>
        <w:tc>
          <w:tcPr>
            <w:tcW w:w="626" w:type="dxa"/>
            <w:tcBorders>
              <w:top w:val="single" w:sz="4" w:space="0" w:color="auto"/>
              <w:left w:val="nil"/>
              <w:bottom w:val="nil"/>
              <w:right w:val="nil"/>
            </w:tcBorders>
          </w:tcPr>
          <w:p w14:paraId="547F5F96" w14:textId="77777777" w:rsidR="00982035" w:rsidRPr="00C900F5" w:rsidRDefault="00982035" w:rsidP="00982035">
            <w:pPr>
              <w:tabs>
                <w:tab w:val="decimal" w:pos="288"/>
              </w:tabs>
              <w:rPr>
                <w:sz w:val="20"/>
                <w:szCs w:val="20"/>
              </w:rPr>
            </w:pPr>
            <w:r w:rsidRPr="00C900F5">
              <w:rPr>
                <w:sz w:val="20"/>
                <w:szCs w:val="20"/>
              </w:rPr>
              <w:t>0.14</w:t>
            </w:r>
          </w:p>
        </w:tc>
        <w:tc>
          <w:tcPr>
            <w:tcW w:w="627" w:type="dxa"/>
            <w:tcBorders>
              <w:top w:val="single" w:sz="4" w:space="0" w:color="auto"/>
              <w:left w:val="nil"/>
              <w:bottom w:val="nil"/>
              <w:right w:val="nil"/>
            </w:tcBorders>
          </w:tcPr>
          <w:p w14:paraId="3582CF77" w14:textId="77777777" w:rsidR="00982035" w:rsidRPr="00C900F5" w:rsidRDefault="00982035" w:rsidP="00982035">
            <w:pPr>
              <w:tabs>
                <w:tab w:val="decimal" w:pos="288"/>
              </w:tabs>
              <w:rPr>
                <w:sz w:val="20"/>
                <w:szCs w:val="20"/>
              </w:rPr>
            </w:pPr>
            <w:r w:rsidRPr="00C900F5">
              <w:rPr>
                <w:sz w:val="20"/>
                <w:szCs w:val="20"/>
              </w:rPr>
              <w:t>0.11</w:t>
            </w:r>
          </w:p>
        </w:tc>
        <w:tc>
          <w:tcPr>
            <w:tcW w:w="1283" w:type="dxa"/>
            <w:tcBorders>
              <w:top w:val="single" w:sz="4" w:space="0" w:color="auto"/>
              <w:left w:val="nil"/>
              <w:bottom w:val="nil"/>
              <w:right w:val="nil"/>
            </w:tcBorders>
          </w:tcPr>
          <w:p w14:paraId="765DD721" w14:textId="77777777" w:rsidR="00982035" w:rsidRPr="00C900F5" w:rsidRDefault="00982035" w:rsidP="00982035">
            <w:pPr>
              <w:tabs>
                <w:tab w:val="decimal" w:pos="574"/>
              </w:tabs>
              <w:rPr>
                <w:sz w:val="20"/>
                <w:szCs w:val="20"/>
              </w:rPr>
            </w:pPr>
            <w:r w:rsidRPr="00C900F5">
              <w:rPr>
                <w:sz w:val="20"/>
                <w:szCs w:val="20"/>
              </w:rPr>
              <w:t>10.56***</w:t>
            </w:r>
          </w:p>
        </w:tc>
        <w:tc>
          <w:tcPr>
            <w:tcW w:w="1284" w:type="dxa"/>
            <w:tcBorders>
              <w:top w:val="single" w:sz="4" w:space="0" w:color="auto"/>
              <w:left w:val="nil"/>
              <w:bottom w:val="nil"/>
              <w:right w:val="nil"/>
            </w:tcBorders>
          </w:tcPr>
          <w:p w14:paraId="0912F119" w14:textId="77777777" w:rsidR="00982035" w:rsidRPr="00C900F5" w:rsidRDefault="00982035" w:rsidP="00982035">
            <w:pPr>
              <w:tabs>
                <w:tab w:val="decimal" w:pos="574"/>
              </w:tabs>
              <w:rPr>
                <w:sz w:val="20"/>
                <w:szCs w:val="20"/>
              </w:rPr>
            </w:pPr>
            <w:r w:rsidRPr="00C900F5">
              <w:rPr>
                <w:sz w:val="20"/>
                <w:szCs w:val="20"/>
              </w:rPr>
              <w:t>8.41***</w:t>
            </w:r>
          </w:p>
        </w:tc>
        <w:tc>
          <w:tcPr>
            <w:tcW w:w="1283" w:type="dxa"/>
            <w:tcBorders>
              <w:top w:val="single" w:sz="4" w:space="0" w:color="auto"/>
              <w:left w:val="nil"/>
              <w:bottom w:val="nil"/>
              <w:right w:val="nil"/>
            </w:tcBorders>
          </w:tcPr>
          <w:p w14:paraId="36B7F2F9" w14:textId="77777777" w:rsidR="00982035" w:rsidRPr="00C900F5" w:rsidRDefault="00982035" w:rsidP="00982035">
            <w:pPr>
              <w:tabs>
                <w:tab w:val="decimal" w:pos="574"/>
              </w:tabs>
              <w:rPr>
                <w:sz w:val="20"/>
                <w:szCs w:val="20"/>
              </w:rPr>
            </w:pPr>
            <w:r w:rsidRPr="00C900F5">
              <w:rPr>
                <w:sz w:val="20"/>
                <w:szCs w:val="20"/>
              </w:rPr>
              <w:t>1.80*</w:t>
            </w:r>
          </w:p>
        </w:tc>
        <w:tc>
          <w:tcPr>
            <w:tcW w:w="1284" w:type="dxa"/>
            <w:tcBorders>
              <w:top w:val="single" w:sz="4" w:space="0" w:color="auto"/>
              <w:left w:val="nil"/>
              <w:bottom w:val="nil"/>
              <w:right w:val="nil"/>
            </w:tcBorders>
          </w:tcPr>
          <w:p w14:paraId="49F0F859" w14:textId="77777777" w:rsidR="00982035" w:rsidRPr="00C900F5" w:rsidRDefault="00982035" w:rsidP="00982035">
            <w:pPr>
              <w:tabs>
                <w:tab w:val="decimal" w:pos="574"/>
              </w:tabs>
              <w:rPr>
                <w:sz w:val="20"/>
                <w:szCs w:val="20"/>
              </w:rPr>
            </w:pPr>
            <w:r w:rsidRPr="00C900F5">
              <w:rPr>
                <w:sz w:val="20"/>
                <w:szCs w:val="20"/>
              </w:rPr>
              <w:t>1.84**</w:t>
            </w:r>
          </w:p>
        </w:tc>
      </w:tr>
      <w:tr w:rsidR="00982035" w:rsidRPr="00C900F5" w14:paraId="7DD68805" w14:textId="77777777" w:rsidTr="00982035">
        <w:tc>
          <w:tcPr>
            <w:tcW w:w="1668" w:type="dxa"/>
            <w:tcBorders>
              <w:top w:val="nil"/>
              <w:left w:val="nil"/>
              <w:bottom w:val="nil"/>
              <w:right w:val="nil"/>
            </w:tcBorders>
          </w:tcPr>
          <w:p w14:paraId="54354F54" w14:textId="77777777" w:rsidR="00982035" w:rsidRPr="00C900F5" w:rsidRDefault="00982035" w:rsidP="00982035">
            <w:pPr>
              <w:rPr>
                <w:sz w:val="20"/>
                <w:szCs w:val="20"/>
              </w:rPr>
            </w:pPr>
            <w:r w:rsidRPr="00C900F5">
              <w:rPr>
                <w:rFonts w:hint="eastAsia"/>
                <w:sz w:val="20"/>
                <w:szCs w:val="20"/>
              </w:rPr>
              <w:t xml:space="preserve">10-min </w:t>
            </w:r>
            <w:r w:rsidRPr="00C900F5">
              <w:rPr>
                <w:sz w:val="20"/>
                <w:szCs w:val="20"/>
              </w:rPr>
              <w:t>variance</w:t>
            </w:r>
            <w:r w:rsidRPr="00C900F5">
              <w:rPr>
                <w:rFonts w:hint="eastAsia"/>
                <w:sz w:val="20"/>
                <w:szCs w:val="20"/>
              </w:rPr>
              <w:t xml:space="preserve"> over 1-min </w:t>
            </w:r>
            <w:r w:rsidRPr="00C900F5">
              <w:rPr>
                <w:sz w:val="20"/>
                <w:szCs w:val="20"/>
              </w:rPr>
              <w:t>variance</w:t>
            </w:r>
          </w:p>
        </w:tc>
        <w:tc>
          <w:tcPr>
            <w:tcW w:w="626" w:type="dxa"/>
            <w:tcBorders>
              <w:top w:val="nil"/>
              <w:left w:val="nil"/>
              <w:bottom w:val="nil"/>
              <w:right w:val="nil"/>
            </w:tcBorders>
          </w:tcPr>
          <w:p w14:paraId="1C312575" w14:textId="77777777" w:rsidR="00982035" w:rsidRPr="00C900F5" w:rsidRDefault="00982035" w:rsidP="00982035">
            <w:pPr>
              <w:tabs>
                <w:tab w:val="decimal" w:pos="288"/>
              </w:tabs>
              <w:rPr>
                <w:sz w:val="20"/>
                <w:szCs w:val="20"/>
              </w:rPr>
            </w:pPr>
            <w:r w:rsidRPr="00C900F5">
              <w:rPr>
                <w:sz w:val="20"/>
                <w:szCs w:val="20"/>
              </w:rPr>
              <w:t>1.53</w:t>
            </w:r>
          </w:p>
        </w:tc>
        <w:tc>
          <w:tcPr>
            <w:tcW w:w="626" w:type="dxa"/>
            <w:tcBorders>
              <w:top w:val="nil"/>
              <w:left w:val="nil"/>
              <w:bottom w:val="nil"/>
              <w:right w:val="nil"/>
            </w:tcBorders>
          </w:tcPr>
          <w:p w14:paraId="2476A81C" w14:textId="77777777" w:rsidR="00982035" w:rsidRPr="00C900F5" w:rsidRDefault="00982035" w:rsidP="00982035">
            <w:pPr>
              <w:tabs>
                <w:tab w:val="decimal" w:pos="288"/>
              </w:tabs>
              <w:rPr>
                <w:sz w:val="20"/>
                <w:szCs w:val="20"/>
              </w:rPr>
            </w:pPr>
            <w:r w:rsidRPr="00C900F5">
              <w:rPr>
                <w:sz w:val="20"/>
                <w:szCs w:val="20"/>
              </w:rPr>
              <w:t>0.00</w:t>
            </w:r>
          </w:p>
        </w:tc>
        <w:tc>
          <w:tcPr>
            <w:tcW w:w="627" w:type="dxa"/>
            <w:tcBorders>
              <w:top w:val="nil"/>
              <w:left w:val="nil"/>
              <w:bottom w:val="nil"/>
              <w:right w:val="nil"/>
            </w:tcBorders>
          </w:tcPr>
          <w:p w14:paraId="771C1342" w14:textId="77777777" w:rsidR="00982035" w:rsidRPr="00C900F5" w:rsidRDefault="00982035" w:rsidP="00982035">
            <w:pPr>
              <w:tabs>
                <w:tab w:val="decimal" w:pos="288"/>
              </w:tabs>
              <w:rPr>
                <w:sz w:val="20"/>
                <w:szCs w:val="20"/>
              </w:rPr>
            </w:pPr>
            <w:r w:rsidRPr="00C900F5">
              <w:rPr>
                <w:sz w:val="20"/>
                <w:szCs w:val="20"/>
              </w:rPr>
              <w:t>0.32</w:t>
            </w:r>
          </w:p>
        </w:tc>
        <w:tc>
          <w:tcPr>
            <w:tcW w:w="626" w:type="dxa"/>
            <w:tcBorders>
              <w:top w:val="nil"/>
              <w:left w:val="nil"/>
              <w:bottom w:val="nil"/>
              <w:right w:val="nil"/>
            </w:tcBorders>
          </w:tcPr>
          <w:p w14:paraId="0B1BCA0F" w14:textId="77777777" w:rsidR="00982035" w:rsidRPr="00C900F5" w:rsidRDefault="00982035" w:rsidP="00982035">
            <w:pPr>
              <w:tabs>
                <w:tab w:val="decimal" w:pos="288"/>
              </w:tabs>
              <w:rPr>
                <w:sz w:val="20"/>
                <w:szCs w:val="20"/>
              </w:rPr>
            </w:pPr>
            <w:r w:rsidRPr="00C900F5">
              <w:rPr>
                <w:sz w:val="20"/>
                <w:szCs w:val="20"/>
              </w:rPr>
              <w:t>0.27</w:t>
            </w:r>
          </w:p>
        </w:tc>
        <w:tc>
          <w:tcPr>
            <w:tcW w:w="626" w:type="dxa"/>
            <w:tcBorders>
              <w:top w:val="nil"/>
              <w:left w:val="nil"/>
              <w:bottom w:val="nil"/>
              <w:right w:val="nil"/>
            </w:tcBorders>
          </w:tcPr>
          <w:p w14:paraId="44235753" w14:textId="77777777" w:rsidR="00982035" w:rsidRPr="00C900F5" w:rsidRDefault="00982035" w:rsidP="00982035">
            <w:pPr>
              <w:tabs>
                <w:tab w:val="decimal" w:pos="288"/>
              </w:tabs>
              <w:rPr>
                <w:sz w:val="20"/>
                <w:szCs w:val="20"/>
              </w:rPr>
            </w:pPr>
            <w:r w:rsidRPr="00C900F5">
              <w:rPr>
                <w:sz w:val="20"/>
                <w:szCs w:val="20"/>
              </w:rPr>
              <w:t>0.97</w:t>
            </w:r>
          </w:p>
        </w:tc>
        <w:tc>
          <w:tcPr>
            <w:tcW w:w="627" w:type="dxa"/>
            <w:tcBorders>
              <w:top w:val="nil"/>
              <w:left w:val="nil"/>
              <w:bottom w:val="nil"/>
              <w:right w:val="nil"/>
            </w:tcBorders>
          </w:tcPr>
          <w:p w14:paraId="1AD9D5A2" w14:textId="77777777" w:rsidR="00982035" w:rsidRPr="00C900F5" w:rsidRDefault="00982035" w:rsidP="00982035">
            <w:pPr>
              <w:tabs>
                <w:tab w:val="decimal" w:pos="288"/>
              </w:tabs>
              <w:rPr>
                <w:sz w:val="20"/>
                <w:szCs w:val="20"/>
              </w:rPr>
            </w:pPr>
            <w:r w:rsidRPr="00C900F5">
              <w:rPr>
                <w:sz w:val="20"/>
                <w:szCs w:val="20"/>
              </w:rPr>
              <w:t>0.00</w:t>
            </w:r>
          </w:p>
        </w:tc>
        <w:tc>
          <w:tcPr>
            <w:tcW w:w="626" w:type="dxa"/>
            <w:tcBorders>
              <w:top w:val="nil"/>
              <w:left w:val="nil"/>
              <w:bottom w:val="nil"/>
              <w:right w:val="nil"/>
            </w:tcBorders>
          </w:tcPr>
          <w:p w14:paraId="31E57075" w14:textId="77777777" w:rsidR="00982035" w:rsidRPr="00C900F5" w:rsidRDefault="00982035" w:rsidP="00982035">
            <w:pPr>
              <w:tabs>
                <w:tab w:val="decimal" w:pos="288"/>
              </w:tabs>
              <w:rPr>
                <w:sz w:val="20"/>
                <w:szCs w:val="20"/>
              </w:rPr>
            </w:pPr>
            <w:r w:rsidRPr="00C900F5">
              <w:rPr>
                <w:sz w:val="20"/>
                <w:szCs w:val="20"/>
              </w:rPr>
              <w:t>0.23</w:t>
            </w:r>
          </w:p>
        </w:tc>
        <w:tc>
          <w:tcPr>
            <w:tcW w:w="626" w:type="dxa"/>
            <w:tcBorders>
              <w:top w:val="nil"/>
              <w:left w:val="nil"/>
              <w:bottom w:val="nil"/>
              <w:right w:val="nil"/>
            </w:tcBorders>
          </w:tcPr>
          <w:p w14:paraId="4A1812B8" w14:textId="77777777" w:rsidR="00982035" w:rsidRPr="00C900F5" w:rsidRDefault="00982035" w:rsidP="00982035">
            <w:pPr>
              <w:tabs>
                <w:tab w:val="decimal" w:pos="288"/>
              </w:tabs>
              <w:rPr>
                <w:sz w:val="20"/>
                <w:szCs w:val="20"/>
              </w:rPr>
            </w:pPr>
            <w:r w:rsidRPr="00C900F5">
              <w:rPr>
                <w:sz w:val="20"/>
                <w:szCs w:val="20"/>
              </w:rPr>
              <w:t>0.18</w:t>
            </w:r>
          </w:p>
        </w:tc>
        <w:tc>
          <w:tcPr>
            <w:tcW w:w="627" w:type="dxa"/>
            <w:tcBorders>
              <w:top w:val="nil"/>
              <w:left w:val="nil"/>
              <w:bottom w:val="nil"/>
              <w:right w:val="nil"/>
            </w:tcBorders>
          </w:tcPr>
          <w:p w14:paraId="1892EAFF" w14:textId="77777777" w:rsidR="00982035" w:rsidRPr="00C900F5" w:rsidRDefault="00982035" w:rsidP="00982035">
            <w:pPr>
              <w:tabs>
                <w:tab w:val="decimal" w:pos="288"/>
              </w:tabs>
              <w:rPr>
                <w:sz w:val="20"/>
                <w:szCs w:val="20"/>
              </w:rPr>
            </w:pPr>
            <w:r w:rsidRPr="00C900F5">
              <w:rPr>
                <w:sz w:val="20"/>
                <w:szCs w:val="20"/>
              </w:rPr>
              <w:t>1.37</w:t>
            </w:r>
          </w:p>
        </w:tc>
        <w:tc>
          <w:tcPr>
            <w:tcW w:w="626" w:type="dxa"/>
            <w:tcBorders>
              <w:top w:val="nil"/>
              <w:left w:val="nil"/>
              <w:bottom w:val="nil"/>
              <w:right w:val="nil"/>
            </w:tcBorders>
          </w:tcPr>
          <w:p w14:paraId="574DFD6B" w14:textId="77777777" w:rsidR="00982035" w:rsidRPr="00C900F5" w:rsidRDefault="00982035" w:rsidP="00982035">
            <w:pPr>
              <w:tabs>
                <w:tab w:val="decimal" w:pos="288"/>
              </w:tabs>
              <w:rPr>
                <w:sz w:val="20"/>
                <w:szCs w:val="20"/>
              </w:rPr>
            </w:pPr>
            <w:r w:rsidRPr="00C900F5">
              <w:rPr>
                <w:sz w:val="20"/>
                <w:szCs w:val="20"/>
              </w:rPr>
              <w:t>0.00</w:t>
            </w:r>
          </w:p>
        </w:tc>
        <w:tc>
          <w:tcPr>
            <w:tcW w:w="626" w:type="dxa"/>
            <w:tcBorders>
              <w:top w:val="nil"/>
              <w:left w:val="nil"/>
              <w:bottom w:val="nil"/>
              <w:right w:val="nil"/>
            </w:tcBorders>
          </w:tcPr>
          <w:p w14:paraId="65FFE855" w14:textId="77777777" w:rsidR="00982035" w:rsidRPr="00C900F5" w:rsidRDefault="00982035" w:rsidP="00982035">
            <w:pPr>
              <w:tabs>
                <w:tab w:val="decimal" w:pos="288"/>
              </w:tabs>
              <w:rPr>
                <w:sz w:val="20"/>
                <w:szCs w:val="20"/>
              </w:rPr>
            </w:pPr>
            <w:r w:rsidRPr="00C900F5">
              <w:rPr>
                <w:sz w:val="20"/>
                <w:szCs w:val="20"/>
              </w:rPr>
              <w:t>0.25</w:t>
            </w:r>
          </w:p>
        </w:tc>
        <w:tc>
          <w:tcPr>
            <w:tcW w:w="627" w:type="dxa"/>
            <w:tcBorders>
              <w:top w:val="nil"/>
              <w:left w:val="nil"/>
              <w:bottom w:val="nil"/>
              <w:right w:val="nil"/>
            </w:tcBorders>
          </w:tcPr>
          <w:p w14:paraId="2580E563" w14:textId="77777777" w:rsidR="00982035" w:rsidRPr="00C900F5" w:rsidRDefault="00982035" w:rsidP="00982035">
            <w:pPr>
              <w:tabs>
                <w:tab w:val="decimal" w:pos="288"/>
              </w:tabs>
              <w:rPr>
                <w:sz w:val="20"/>
                <w:szCs w:val="20"/>
              </w:rPr>
            </w:pPr>
            <w:r w:rsidRPr="00C900F5">
              <w:rPr>
                <w:sz w:val="20"/>
                <w:szCs w:val="20"/>
              </w:rPr>
              <w:t>0.18</w:t>
            </w:r>
          </w:p>
        </w:tc>
        <w:tc>
          <w:tcPr>
            <w:tcW w:w="1283" w:type="dxa"/>
            <w:tcBorders>
              <w:top w:val="nil"/>
              <w:left w:val="nil"/>
              <w:bottom w:val="nil"/>
              <w:right w:val="nil"/>
            </w:tcBorders>
          </w:tcPr>
          <w:p w14:paraId="5CECDF01" w14:textId="77777777" w:rsidR="00982035" w:rsidRPr="00C900F5" w:rsidRDefault="00982035" w:rsidP="00982035">
            <w:pPr>
              <w:tabs>
                <w:tab w:val="decimal" w:pos="574"/>
              </w:tabs>
              <w:rPr>
                <w:sz w:val="20"/>
                <w:szCs w:val="20"/>
              </w:rPr>
            </w:pPr>
            <w:r w:rsidRPr="00C900F5">
              <w:rPr>
                <w:sz w:val="20"/>
                <w:szCs w:val="20"/>
              </w:rPr>
              <w:t>7.71***</w:t>
            </w:r>
          </w:p>
        </w:tc>
        <w:tc>
          <w:tcPr>
            <w:tcW w:w="1284" w:type="dxa"/>
            <w:tcBorders>
              <w:top w:val="nil"/>
              <w:left w:val="nil"/>
              <w:bottom w:val="nil"/>
              <w:right w:val="nil"/>
            </w:tcBorders>
          </w:tcPr>
          <w:p w14:paraId="0634139E" w14:textId="77777777" w:rsidR="00982035" w:rsidRPr="00C900F5" w:rsidRDefault="00982035" w:rsidP="00982035">
            <w:pPr>
              <w:tabs>
                <w:tab w:val="decimal" w:pos="574"/>
              </w:tabs>
              <w:rPr>
                <w:sz w:val="20"/>
                <w:szCs w:val="20"/>
              </w:rPr>
            </w:pPr>
            <w:r w:rsidRPr="00C900F5">
              <w:rPr>
                <w:sz w:val="20"/>
                <w:szCs w:val="20"/>
              </w:rPr>
              <w:t>6.66***</w:t>
            </w:r>
          </w:p>
        </w:tc>
        <w:tc>
          <w:tcPr>
            <w:tcW w:w="1283" w:type="dxa"/>
            <w:tcBorders>
              <w:top w:val="nil"/>
              <w:left w:val="nil"/>
              <w:bottom w:val="nil"/>
              <w:right w:val="nil"/>
            </w:tcBorders>
          </w:tcPr>
          <w:p w14:paraId="16E1373E" w14:textId="77777777" w:rsidR="00982035" w:rsidRPr="00C900F5" w:rsidRDefault="00982035" w:rsidP="00982035">
            <w:pPr>
              <w:tabs>
                <w:tab w:val="decimal" w:pos="574"/>
              </w:tabs>
              <w:rPr>
                <w:sz w:val="20"/>
                <w:szCs w:val="20"/>
              </w:rPr>
            </w:pPr>
            <w:r w:rsidRPr="00C900F5">
              <w:rPr>
                <w:sz w:val="20"/>
                <w:szCs w:val="20"/>
              </w:rPr>
              <w:t>–1.24</w:t>
            </w:r>
          </w:p>
        </w:tc>
        <w:tc>
          <w:tcPr>
            <w:tcW w:w="1284" w:type="dxa"/>
            <w:tcBorders>
              <w:top w:val="nil"/>
              <w:left w:val="nil"/>
              <w:bottom w:val="nil"/>
              <w:right w:val="nil"/>
            </w:tcBorders>
          </w:tcPr>
          <w:p w14:paraId="59110AC2" w14:textId="77777777" w:rsidR="00982035" w:rsidRPr="00C900F5" w:rsidRDefault="00982035" w:rsidP="00982035">
            <w:pPr>
              <w:tabs>
                <w:tab w:val="decimal" w:pos="574"/>
              </w:tabs>
              <w:rPr>
                <w:sz w:val="20"/>
                <w:szCs w:val="20"/>
              </w:rPr>
            </w:pPr>
            <w:r w:rsidRPr="00C900F5">
              <w:rPr>
                <w:sz w:val="20"/>
                <w:szCs w:val="20"/>
              </w:rPr>
              <w:t>0.52</w:t>
            </w:r>
          </w:p>
        </w:tc>
      </w:tr>
      <w:tr w:rsidR="00982035" w:rsidRPr="00C900F5" w14:paraId="7581C859" w14:textId="77777777" w:rsidTr="00A92D1B">
        <w:tc>
          <w:tcPr>
            <w:tcW w:w="1668" w:type="dxa"/>
            <w:tcBorders>
              <w:top w:val="nil"/>
              <w:left w:val="nil"/>
              <w:right w:val="nil"/>
            </w:tcBorders>
          </w:tcPr>
          <w:p w14:paraId="2A2D15F6" w14:textId="77777777" w:rsidR="00982035" w:rsidRPr="00C900F5" w:rsidRDefault="00982035" w:rsidP="00982035">
            <w:pPr>
              <w:rPr>
                <w:sz w:val="20"/>
                <w:szCs w:val="20"/>
              </w:rPr>
            </w:pPr>
            <w:r w:rsidRPr="00C900F5">
              <w:rPr>
                <w:rFonts w:hint="eastAsia"/>
                <w:sz w:val="20"/>
                <w:szCs w:val="20"/>
              </w:rPr>
              <w:t xml:space="preserve">15-min </w:t>
            </w:r>
            <w:r w:rsidRPr="00C900F5">
              <w:rPr>
                <w:sz w:val="20"/>
                <w:szCs w:val="20"/>
              </w:rPr>
              <w:t>variance</w:t>
            </w:r>
            <w:r w:rsidRPr="00C900F5">
              <w:rPr>
                <w:rFonts w:hint="eastAsia"/>
                <w:sz w:val="20"/>
                <w:szCs w:val="20"/>
              </w:rPr>
              <w:t xml:space="preserve"> over 1-min </w:t>
            </w:r>
            <w:r w:rsidRPr="00C900F5">
              <w:rPr>
                <w:sz w:val="20"/>
                <w:szCs w:val="20"/>
              </w:rPr>
              <w:t>variance</w:t>
            </w:r>
          </w:p>
        </w:tc>
        <w:tc>
          <w:tcPr>
            <w:tcW w:w="626" w:type="dxa"/>
            <w:tcBorders>
              <w:top w:val="nil"/>
              <w:left w:val="nil"/>
              <w:right w:val="nil"/>
            </w:tcBorders>
          </w:tcPr>
          <w:p w14:paraId="1EB058A8" w14:textId="77777777" w:rsidR="00982035" w:rsidRPr="00C900F5" w:rsidRDefault="00982035" w:rsidP="00982035">
            <w:pPr>
              <w:tabs>
                <w:tab w:val="decimal" w:pos="288"/>
              </w:tabs>
              <w:rPr>
                <w:sz w:val="20"/>
                <w:szCs w:val="20"/>
              </w:rPr>
            </w:pPr>
            <w:r w:rsidRPr="00C900F5">
              <w:rPr>
                <w:sz w:val="20"/>
                <w:szCs w:val="20"/>
              </w:rPr>
              <w:t>1.71</w:t>
            </w:r>
          </w:p>
        </w:tc>
        <w:tc>
          <w:tcPr>
            <w:tcW w:w="626" w:type="dxa"/>
            <w:tcBorders>
              <w:top w:val="nil"/>
              <w:left w:val="nil"/>
              <w:right w:val="nil"/>
            </w:tcBorders>
          </w:tcPr>
          <w:p w14:paraId="6E45FA26" w14:textId="77777777" w:rsidR="00982035" w:rsidRPr="00C900F5" w:rsidRDefault="00982035" w:rsidP="00982035">
            <w:pPr>
              <w:tabs>
                <w:tab w:val="decimal" w:pos="288"/>
              </w:tabs>
              <w:rPr>
                <w:sz w:val="20"/>
                <w:szCs w:val="20"/>
              </w:rPr>
            </w:pPr>
            <w:r w:rsidRPr="00C900F5">
              <w:rPr>
                <w:sz w:val="20"/>
                <w:szCs w:val="20"/>
              </w:rPr>
              <w:t>0.00</w:t>
            </w:r>
          </w:p>
        </w:tc>
        <w:tc>
          <w:tcPr>
            <w:tcW w:w="627" w:type="dxa"/>
            <w:tcBorders>
              <w:top w:val="nil"/>
              <w:left w:val="nil"/>
              <w:right w:val="nil"/>
            </w:tcBorders>
          </w:tcPr>
          <w:p w14:paraId="0D9A6AD6" w14:textId="77777777" w:rsidR="00982035" w:rsidRPr="00C900F5" w:rsidRDefault="00982035" w:rsidP="00982035">
            <w:pPr>
              <w:tabs>
                <w:tab w:val="decimal" w:pos="288"/>
              </w:tabs>
              <w:rPr>
                <w:sz w:val="20"/>
                <w:szCs w:val="20"/>
              </w:rPr>
            </w:pPr>
            <w:r w:rsidRPr="00C900F5">
              <w:rPr>
                <w:sz w:val="20"/>
                <w:szCs w:val="20"/>
              </w:rPr>
              <w:t>0.32</w:t>
            </w:r>
          </w:p>
        </w:tc>
        <w:tc>
          <w:tcPr>
            <w:tcW w:w="626" w:type="dxa"/>
            <w:tcBorders>
              <w:top w:val="nil"/>
              <w:left w:val="nil"/>
              <w:right w:val="nil"/>
            </w:tcBorders>
          </w:tcPr>
          <w:p w14:paraId="78013DEC" w14:textId="77777777" w:rsidR="00982035" w:rsidRPr="00C900F5" w:rsidRDefault="00982035" w:rsidP="00982035">
            <w:pPr>
              <w:tabs>
                <w:tab w:val="decimal" w:pos="288"/>
              </w:tabs>
              <w:rPr>
                <w:sz w:val="20"/>
                <w:szCs w:val="20"/>
              </w:rPr>
            </w:pPr>
            <w:r w:rsidRPr="00C900F5">
              <w:rPr>
                <w:sz w:val="20"/>
                <w:szCs w:val="20"/>
              </w:rPr>
              <w:t>0.23</w:t>
            </w:r>
          </w:p>
        </w:tc>
        <w:tc>
          <w:tcPr>
            <w:tcW w:w="626" w:type="dxa"/>
            <w:tcBorders>
              <w:top w:val="nil"/>
              <w:left w:val="nil"/>
              <w:right w:val="nil"/>
            </w:tcBorders>
          </w:tcPr>
          <w:p w14:paraId="62B1910D" w14:textId="77777777" w:rsidR="00982035" w:rsidRPr="00C900F5" w:rsidRDefault="00982035" w:rsidP="00982035">
            <w:pPr>
              <w:tabs>
                <w:tab w:val="decimal" w:pos="288"/>
              </w:tabs>
              <w:rPr>
                <w:sz w:val="20"/>
                <w:szCs w:val="20"/>
              </w:rPr>
            </w:pPr>
            <w:r w:rsidRPr="00C900F5">
              <w:rPr>
                <w:sz w:val="20"/>
                <w:szCs w:val="20"/>
              </w:rPr>
              <w:t>0.90</w:t>
            </w:r>
          </w:p>
        </w:tc>
        <w:tc>
          <w:tcPr>
            <w:tcW w:w="627" w:type="dxa"/>
            <w:tcBorders>
              <w:top w:val="nil"/>
              <w:left w:val="nil"/>
              <w:right w:val="nil"/>
            </w:tcBorders>
          </w:tcPr>
          <w:p w14:paraId="51168566" w14:textId="77777777" w:rsidR="00982035" w:rsidRPr="00C900F5" w:rsidRDefault="00982035" w:rsidP="00982035">
            <w:pPr>
              <w:tabs>
                <w:tab w:val="decimal" w:pos="288"/>
              </w:tabs>
              <w:rPr>
                <w:sz w:val="20"/>
                <w:szCs w:val="20"/>
              </w:rPr>
            </w:pPr>
            <w:r w:rsidRPr="00C900F5">
              <w:rPr>
                <w:sz w:val="20"/>
                <w:szCs w:val="20"/>
              </w:rPr>
              <w:t>0.01</w:t>
            </w:r>
          </w:p>
        </w:tc>
        <w:tc>
          <w:tcPr>
            <w:tcW w:w="626" w:type="dxa"/>
            <w:tcBorders>
              <w:top w:val="nil"/>
              <w:left w:val="nil"/>
              <w:right w:val="nil"/>
            </w:tcBorders>
          </w:tcPr>
          <w:p w14:paraId="6808868C" w14:textId="77777777" w:rsidR="00982035" w:rsidRPr="00C900F5" w:rsidRDefault="00982035" w:rsidP="00982035">
            <w:pPr>
              <w:tabs>
                <w:tab w:val="decimal" w:pos="288"/>
              </w:tabs>
              <w:rPr>
                <w:sz w:val="20"/>
                <w:szCs w:val="20"/>
              </w:rPr>
            </w:pPr>
            <w:r w:rsidRPr="00C900F5">
              <w:rPr>
                <w:sz w:val="20"/>
                <w:szCs w:val="20"/>
              </w:rPr>
              <w:t>0.24</w:t>
            </w:r>
          </w:p>
        </w:tc>
        <w:tc>
          <w:tcPr>
            <w:tcW w:w="626" w:type="dxa"/>
            <w:tcBorders>
              <w:top w:val="nil"/>
              <w:left w:val="nil"/>
              <w:right w:val="nil"/>
            </w:tcBorders>
          </w:tcPr>
          <w:p w14:paraId="2A1EA9AA" w14:textId="77777777" w:rsidR="00982035" w:rsidRPr="00C900F5" w:rsidRDefault="00982035" w:rsidP="00982035">
            <w:pPr>
              <w:tabs>
                <w:tab w:val="decimal" w:pos="288"/>
              </w:tabs>
              <w:rPr>
                <w:sz w:val="20"/>
                <w:szCs w:val="20"/>
              </w:rPr>
            </w:pPr>
            <w:r w:rsidRPr="00C900F5">
              <w:rPr>
                <w:sz w:val="20"/>
                <w:szCs w:val="20"/>
              </w:rPr>
              <w:t>0.19</w:t>
            </w:r>
          </w:p>
        </w:tc>
        <w:tc>
          <w:tcPr>
            <w:tcW w:w="627" w:type="dxa"/>
            <w:tcBorders>
              <w:top w:val="nil"/>
              <w:left w:val="nil"/>
              <w:right w:val="nil"/>
            </w:tcBorders>
          </w:tcPr>
          <w:p w14:paraId="755F9B72" w14:textId="77777777" w:rsidR="00982035" w:rsidRPr="00C900F5" w:rsidRDefault="00982035" w:rsidP="00982035">
            <w:pPr>
              <w:tabs>
                <w:tab w:val="decimal" w:pos="288"/>
              </w:tabs>
              <w:rPr>
                <w:sz w:val="20"/>
                <w:szCs w:val="20"/>
              </w:rPr>
            </w:pPr>
            <w:r w:rsidRPr="00C900F5">
              <w:rPr>
                <w:sz w:val="20"/>
                <w:szCs w:val="20"/>
              </w:rPr>
              <w:t>0.90</w:t>
            </w:r>
          </w:p>
        </w:tc>
        <w:tc>
          <w:tcPr>
            <w:tcW w:w="626" w:type="dxa"/>
            <w:tcBorders>
              <w:top w:val="nil"/>
              <w:left w:val="nil"/>
              <w:right w:val="nil"/>
            </w:tcBorders>
          </w:tcPr>
          <w:p w14:paraId="6FDB698F" w14:textId="77777777" w:rsidR="00982035" w:rsidRPr="00C900F5" w:rsidRDefault="00982035" w:rsidP="00982035">
            <w:pPr>
              <w:tabs>
                <w:tab w:val="decimal" w:pos="288"/>
              </w:tabs>
              <w:rPr>
                <w:sz w:val="20"/>
                <w:szCs w:val="20"/>
              </w:rPr>
            </w:pPr>
            <w:r w:rsidRPr="00C900F5">
              <w:rPr>
                <w:sz w:val="20"/>
                <w:szCs w:val="20"/>
              </w:rPr>
              <w:t>0.01</w:t>
            </w:r>
          </w:p>
        </w:tc>
        <w:tc>
          <w:tcPr>
            <w:tcW w:w="626" w:type="dxa"/>
            <w:tcBorders>
              <w:top w:val="nil"/>
              <w:left w:val="nil"/>
              <w:right w:val="nil"/>
            </w:tcBorders>
          </w:tcPr>
          <w:p w14:paraId="4F6D8A9C" w14:textId="77777777" w:rsidR="00982035" w:rsidRPr="00C900F5" w:rsidRDefault="00982035" w:rsidP="00982035">
            <w:pPr>
              <w:tabs>
                <w:tab w:val="decimal" w:pos="288"/>
              </w:tabs>
              <w:rPr>
                <w:sz w:val="20"/>
                <w:szCs w:val="20"/>
              </w:rPr>
            </w:pPr>
            <w:r w:rsidRPr="00C900F5">
              <w:rPr>
                <w:sz w:val="20"/>
                <w:szCs w:val="20"/>
              </w:rPr>
              <w:t>0.24</w:t>
            </w:r>
          </w:p>
        </w:tc>
        <w:tc>
          <w:tcPr>
            <w:tcW w:w="627" w:type="dxa"/>
            <w:tcBorders>
              <w:top w:val="nil"/>
              <w:left w:val="nil"/>
              <w:right w:val="nil"/>
            </w:tcBorders>
          </w:tcPr>
          <w:p w14:paraId="386B5FA9" w14:textId="77777777" w:rsidR="00982035" w:rsidRPr="00C900F5" w:rsidRDefault="00982035" w:rsidP="00982035">
            <w:pPr>
              <w:tabs>
                <w:tab w:val="decimal" w:pos="288"/>
              </w:tabs>
              <w:rPr>
                <w:sz w:val="20"/>
                <w:szCs w:val="20"/>
              </w:rPr>
            </w:pPr>
            <w:r w:rsidRPr="00C900F5">
              <w:rPr>
                <w:sz w:val="20"/>
                <w:szCs w:val="20"/>
              </w:rPr>
              <w:t>0.18</w:t>
            </w:r>
          </w:p>
        </w:tc>
        <w:tc>
          <w:tcPr>
            <w:tcW w:w="1283" w:type="dxa"/>
            <w:tcBorders>
              <w:top w:val="nil"/>
              <w:left w:val="nil"/>
              <w:right w:val="nil"/>
            </w:tcBorders>
          </w:tcPr>
          <w:p w14:paraId="0A4199D5" w14:textId="77777777" w:rsidR="00982035" w:rsidRPr="00C900F5" w:rsidRDefault="00982035" w:rsidP="00982035">
            <w:pPr>
              <w:tabs>
                <w:tab w:val="decimal" w:pos="574"/>
              </w:tabs>
              <w:rPr>
                <w:sz w:val="20"/>
                <w:szCs w:val="20"/>
              </w:rPr>
            </w:pPr>
            <w:r w:rsidRPr="00C900F5">
              <w:rPr>
                <w:sz w:val="20"/>
                <w:szCs w:val="20"/>
              </w:rPr>
              <w:t>5.33***</w:t>
            </w:r>
          </w:p>
        </w:tc>
        <w:tc>
          <w:tcPr>
            <w:tcW w:w="1284" w:type="dxa"/>
            <w:tcBorders>
              <w:top w:val="nil"/>
              <w:left w:val="nil"/>
              <w:right w:val="nil"/>
            </w:tcBorders>
          </w:tcPr>
          <w:p w14:paraId="11B74624" w14:textId="77777777" w:rsidR="00982035" w:rsidRPr="00C900F5" w:rsidRDefault="00982035" w:rsidP="00982035">
            <w:pPr>
              <w:tabs>
                <w:tab w:val="decimal" w:pos="574"/>
              </w:tabs>
              <w:rPr>
                <w:sz w:val="20"/>
                <w:szCs w:val="20"/>
              </w:rPr>
            </w:pPr>
            <w:r w:rsidRPr="00C900F5">
              <w:rPr>
                <w:sz w:val="20"/>
                <w:szCs w:val="20"/>
              </w:rPr>
              <w:t>3.75***</w:t>
            </w:r>
          </w:p>
        </w:tc>
        <w:tc>
          <w:tcPr>
            <w:tcW w:w="1283" w:type="dxa"/>
            <w:tcBorders>
              <w:top w:val="nil"/>
              <w:left w:val="nil"/>
              <w:right w:val="nil"/>
            </w:tcBorders>
          </w:tcPr>
          <w:p w14:paraId="3F0A8AAD" w14:textId="77777777" w:rsidR="00982035" w:rsidRPr="00C900F5" w:rsidRDefault="00982035" w:rsidP="00982035">
            <w:pPr>
              <w:tabs>
                <w:tab w:val="decimal" w:pos="574"/>
              </w:tabs>
              <w:rPr>
                <w:sz w:val="20"/>
                <w:szCs w:val="20"/>
              </w:rPr>
            </w:pPr>
            <w:r w:rsidRPr="00C900F5">
              <w:rPr>
                <w:sz w:val="20"/>
                <w:szCs w:val="20"/>
              </w:rPr>
              <w:t>0.30</w:t>
            </w:r>
          </w:p>
        </w:tc>
        <w:tc>
          <w:tcPr>
            <w:tcW w:w="1284" w:type="dxa"/>
            <w:tcBorders>
              <w:top w:val="nil"/>
              <w:left w:val="nil"/>
              <w:right w:val="nil"/>
            </w:tcBorders>
          </w:tcPr>
          <w:p w14:paraId="1276E026" w14:textId="77777777" w:rsidR="00982035" w:rsidRPr="00C900F5" w:rsidRDefault="00982035" w:rsidP="00982035">
            <w:pPr>
              <w:tabs>
                <w:tab w:val="decimal" w:pos="574"/>
              </w:tabs>
              <w:rPr>
                <w:sz w:val="20"/>
                <w:szCs w:val="20"/>
              </w:rPr>
            </w:pPr>
            <w:r w:rsidRPr="00C900F5">
              <w:rPr>
                <w:sz w:val="20"/>
                <w:szCs w:val="20"/>
              </w:rPr>
              <w:t>0.75</w:t>
            </w:r>
          </w:p>
        </w:tc>
      </w:tr>
      <w:tr w:rsidR="00982035" w:rsidRPr="00C900F5" w14:paraId="2D7407FD" w14:textId="77777777" w:rsidTr="00A92D1B">
        <w:tc>
          <w:tcPr>
            <w:tcW w:w="1668" w:type="dxa"/>
            <w:tcBorders>
              <w:top w:val="nil"/>
              <w:left w:val="nil"/>
              <w:bottom w:val="single" w:sz="4" w:space="0" w:color="auto"/>
              <w:right w:val="nil"/>
            </w:tcBorders>
          </w:tcPr>
          <w:p w14:paraId="0EF00787" w14:textId="77777777" w:rsidR="00982035" w:rsidRPr="00C900F5" w:rsidRDefault="00982035" w:rsidP="00982035">
            <w:pPr>
              <w:rPr>
                <w:sz w:val="20"/>
                <w:szCs w:val="20"/>
              </w:rPr>
            </w:pPr>
            <w:r w:rsidRPr="00C900F5">
              <w:rPr>
                <w:rFonts w:hint="eastAsia"/>
                <w:sz w:val="20"/>
                <w:szCs w:val="20"/>
              </w:rPr>
              <w:t xml:space="preserve">15-min </w:t>
            </w:r>
            <w:r w:rsidRPr="00C900F5">
              <w:rPr>
                <w:sz w:val="20"/>
                <w:szCs w:val="20"/>
              </w:rPr>
              <w:t>variance</w:t>
            </w:r>
            <w:r w:rsidRPr="00C900F5">
              <w:rPr>
                <w:rFonts w:hint="eastAsia"/>
                <w:sz w:val="20"/>
                <w:szCs w:val="20"/>
              </w:rPr>
              <w:t xml:space="preserve"> over 5-min </w:t>
            </w:r>
            <w:r w:rsidRPr="00C900F5">
              <w:rPr>
                <w:sz w:val="20"/>
                <w:szCs w:val="20"/>
              </w:rPr>
              <w:t>variance</w:t>
            </w:r>
          </w:p>
        </w:tc>
        <w:tc>
          <w:tcPr>
            <w:tcW w:w="626" w:type="dxa"/>
            <w:tcBorders>
              <w:top w:val="nil"/>
              <w:left w:val="nil"/>
              <w:bottom w:val="single" w:sz="4" w:space="0" w:color="auto"/>
              <w:right w:val="nil"/>
            </w:tcBorders>
          </w:tcPr>
          <w:p w14:paraId="295D9000" w14:textId="77777777" w:rsidR="00982035" w:rsidRPr="00C900F5" w:rsidRDefault="00982035" w:rsidP="00982035">
            <w:pPr>
              <w:tabs>
                <w:tab w:val="decimal" w:pos="288"/>
              </w:tabs>
              <w:rPr>
                <w:sz w:val="20"/>
                <w:szCs w:val="20"/>
              </w:rPr>
            </w:pPr>
            <w:r w:rsidRPr="00C900F5">
              <w:rPr>
                <w:sz w:val="20"/>
                <w:szCs w:val="20"/>
              </w:rPr>
              <w:t>0.62</w:t>
            </w:r>
          </w:p>
        </w:tc>
        <w:tc>
          <w:tcPr>
            <w:tcW w:w="626" w:type="dxa"/>
            <w:tcBorders>
              <w:top w:val="nil"/>
              <w:left w:val="nil"/>
              <w:bottom w:val="single" w:sz="4" w:space="0" w:color="auto"/>
              <w:right w:val="nil"/>
            </w:tcBorders>
          </w:tcPr>
          <w:p w14:paraId="056A0E32" w14:textId="77777777" w:rsidR="00982035" w:rsidRPr="00C900F5" w:rsidRDefault="00982035" w:rsidP="00982035">
            <w:pPr>
              <w:tabs>
                <w:tab w:val="decimal" w:pos="288"/>
              </w:tabs>
              <w:rPr>
                <w:sz w:val="20"/>
                <w:szCs w:val="20"/>
              </w:rPr>
            </w:pPr>
            <w:r w:rsidRPr="00C900F5">
              <w:rPr>
                <w:sz w:val="20"/>
                <w:szCs w:val="20"/>
              </w:rPr>
              <w:t>0.00</w:t>
            </w:r>
          </w:p>
        </w:tc>
        <w:tc>
          <w:tcPr>
            <w:tcW w:w="627" w:type="dxa"/>
            <w:tcBorders>
              <w:top w:val="nil"/>
              <w:left w:val="nil"/>
              <w:bottom w:val="single" w:sz="4" w:space="0" w:color="auto"/>
              <w:right w:val="nil"/>
            </w:tcBorders>
          </w:tcPr>
          <w:p w14:paraId="50AF3E7F" w14:textId="77777777" w:rsidR="00982035" w:rsidRPr="00C900F5" w:rsidRDefault="00982035" w:rsidP="00982035">
            <w:pPr>
              <w:tabs>
                <w:tab w:val="decimal" w:pos="288"/>
              </w:tabs>
              <w:rPr>
                <w:sz w:val="20"/>
                <w:szCs w:val="20"/>
              </w:rPr>
            </w:pPr>
            <w:r w:rsidRPr="00C900F5">
              <w:rPr>
                <w:sz w:val="20"/>
                <w:szCs w:val="20"/>
              </w:rPr>
              <w:t>0.16</w:t>
            </w:r>
          </w:p>
        </w:tc>
        <w:tc>
          <w:tcPr>
            <w:tcW w:w="626" w:type="dxa"/>
            <w:tcBorders>
              <w:top w:val="nil"/>
              <w:left w:val="nil"/>
              <w:bottom w:val="single" w:sz="4" w:space="0" w:color="auto"/>
              <w:right w:val="nil"/>
            </w:tcBorders>
          </w:tcPr>
          <w:p w14:paraId="6DFD8006" w14:textId="77777777" w:rsidR="00982035" w:rsidRPr="00C900F5" w:rsidRDefault="00982035" w:rsidP="00982035">
            <w:pPr>
              <w:tabs>
                <w:tab w:val="decimal" w:pos="288"/>
              </w:tabs>
              <w:rPr>
                <w:sz w:val="20"/>
                <w:szCs w:val="20"/>
              </w:rPr>
            </w:pPr>
            <w:r w:rsidRPr="00C900F5">
              <w:rPr>
                <w:sz w:val="20"/>
                <w:szCs w:val="20"/>
              </w:rPr>
              <w:t>0.13</w:t>
            </w:r>
          </w:p>
        </w:tc>
        <w:tc>
          <w:tcPr>
            <w:tcW w:w="626" w:type="dxa"/>
            <w:tcBorders>
              <w:top w:val="nil"/>
              <w:left w:val="nil"/>
              <w:bottom w:val="single" w:sz="4" w:space="0" w:color="auto"/>
              <w:right w:val="nil"/>
            </w:tcBorders>
          </w:tcPr>
          <w:p w14:paraId="312569FB" w14:textId="77777777" w:rsidR="00982035" w:rsidRPr="00C900F5" w:rsidRDefault="00982035" w:rsidP="00982035">
            <w:pPr>
              <w:tabs>
                <w:tab w:val="decimal" w:pos="288"/>
              </w:tabs>
              <w:rPr>
                <w:sz w:val="20"/>
                <w:szCs w:val="20"/>
              </w:rPr>
            </w:pPr>
            <w:r w:rsidRPr="00C900F5">
              <w:rPr>
                <w:sz w:val="20"/>
                <w:szCs w:val="20"/>
              </w:rPr>
              <w:t>0.59</w:t>
            </w:r>
          </w:p>
        </w:tc>
        <w:tc>
          <w:tcPr>
            <w:tcW w:w="627" w:type="dxa"/>
            <w:tcBorders>
              <w:top w:val="nil"/>
              <w:left w:val="nil"/>
              <w:bottom w:val="single" w:sz="4" w:space="0" w:color="auto"/>
              <w:right w:val="nil"/>
            </w:tcBorders>
          </w:tcPr>
          <w:p w14:paraId="035F8925" w14:textId="77777777" w:rsidR="00982035" w:rsidRPr="00C900F5" w:rsidRDefault="00982035" w:rsidP="00982035">
            <w:pPr>
              <w:tabs>
                <w:tab w:val="decimal" w:pos="288"/>
              </w:tabs>
              <w:rPr>
                <w:sz w:val="20"/>
                <w:szCs w:val="20"/>
              </w:rPr>
            </w:pPr>
            <w:r w:rsidRPr="00C900F5">
              <w:rPr>
                <w:sz w:val="20"/>
                <w:szCs w:val="20"/>
              </w:rPr>
              <w:t>0.00</w:t>
            </w:r>
          </w:p>
        </w:tc>
        <w:tc>
          <w:tcPr>
            <w:tcW w:w="626" w:type="dxa"/>
            <w:tcBorders>
              <w:top w:val="nil"/>
              <w:left w:val="nil"/>
              <w:bottom w:val="single" w:sz="4" w:space="0" w:color="auto"/>
              <w:right w:val="nil"/>
            </w:tcBorders>
          </w:tcPr>
          <w:p w14:paraId="031D0472" w14:textId="77777777" w:rsidR="00982035" w:rsidRPr="00C900F5" w:rsidRDefault="00982035" w:rsidP="00982035">
            <w:pPr>
              <w:tabs>
                <w:tab w:val="decimal" w:pos="288"/>
              </w:tabs>
              <w:rPr>
                <w:sz w:val="20"/>
                <w:szCs w:val="20"/>
              </w:rPr>
            </w:pPr>
            <w:r w:rsidRPr="00C900F5">
              <w:rPr>
                <w:sz w:val="20"/>
                <w:szCs w:val="20"/>
              </w:rPr>
              <w:t>0.15</w:t>
            </w:r>
          </w:p>
        </w:tc>
        <w:tc>
          <w:tcPr>
            <w:tcW w:w="626" w:type="dxa"/>
            <w:tcBorders>
              <w:top w:val="nil"/>
              <w:left w:val="nil"/>
              <w:bottom w:val="single" w:sz="4" w:space="0" w:color="auto"/>
              <w:right w:val="nil"/>
            </w:tcBorders>
          </w:tcPr>
          <w:p w14:paraId="0B403F24" w14:textId="77777777" w:rsidR="00982035" w:rsidRPr="00C900F5" w:rsidRDefault="00982035" w:rsidP="00982035">
            <w:pPr>
              <w:tabs>
                <w:tab w:val="decimal" w:pos="288"/>
              </w:tabs>
              <w:rPr>
                <w:sz w:val="20"/>
                <w:szCs w:val="20"/>
              </w:rPr>
            </w:pPr>
            <w:r w:rsidRPr="00C900F5">
              <w:rPr>
                <w:sz w:val="20"/>
                <w:szCs w:val="20"/>
              </w:rPr>
              <w:t>0.12</w:t>
            </w:r>
          </w:p>
        </w:tc>
        <w:tc>
          <w:tcPr>
            <w:tcW w:w="627" w:type="dxa"/>
            <w:tcBorders>
              <w:top w:val="nil"/>
              <w:left w:val="nil"/>
              <w:bottom w:val="single" w:sz="4" w:space="0" w:color="auto"/>
              <w:right w:val="nil"/>
            </w:tcBorders>
          </w:tcPr>
          <w:p w14:paraId="3AC304A0" w14:textId="77777777" w:rsidR="00982035" w:rsidRPr="00C900F5" w:rsidRDefault="00982035" w:rsidP="00982035">
            <w:pPr>
              <w:tabs>
                <w:tab w:val="decimal" w:pos="288"/>
              </w:tabs>
              <w:rPr>
                <w:sz w:val="20"/>
                <w:szCs w:val="20"/>
              </w:rPr>
            </w:pPr>
            <w:r w:rsidRPr="00C900F5">
              <w:rPr>
                <w:sz w:val="20"/>
                <w:szCs w:val="20"/>
              </w:rPr>
              <w:t>0.88</w:t>
            </w:r>
          </w:p>
        </w:tc>
        <w:tc>
          <w:tcPr>
            <w:tcW w:w="626" w:type="dxa"/>
            <w:tcBorders>
              <w:top w:val="nil"/>
              <w:left w:val="nil"/>
              <w:bottom w:val="single" w:sz="4" w:space="0" w:color="auto"/>
              <w:right w:val="nil"/>
            </w:tcBorders>
          </w:tcPr>
          <w:p w14:paraId="66952F9A" w14:textId="77777777" w:rsidR="00982035" w:rsidRPr="00C900F5" w:rsidRDefault="00982035" w:rsidP="00982035">
            <w:pPr>
              <w:tabs>
                <w:tab w:val="decimal" w:pos="288"/>
              </w:tabs>
              <w:rPr>
                <w:sz w:val="20"/>
                <w:szCs w:val="20"/>
              </w:rPr>
            </w:pPr>
            <w:r w:rsidRPr="00C900F5">
              <w:rPr>
                <w:sz w:val="20"/>
                <w:szCs w:val="20"/>
              </w:rPr>
              <w:t>0.00</w:t>
            </w:r>
          </w:p>
        </w:tc>
        <w:tc>
          <w:tcPr>
            <w:tcW w:w="626" w:type="dxa"/>
            <w:tcBorders>
              <w:top w:val="nil"/>
              <w:left w:val="nil"/>
              <w:bottom w:val="single" w:sz="4" w:space="0" w:color="auto"/>
              <w:right w:val="nil"/>
            </w:tcBorders>
          </w:tcPr>
          <w:p w14:paraId="04500E6D" w14:textId="77777777" w:rsidR="00982035" w:rsidRPr="00C900F5" w:rsidRDefault="00982035" w:rsidP="00982035">
            <w:pPr>
              <w:tabs>
                <w:tab w:val="decimal" w:pos="288"/>
              </w:tabs>
              <w:rPr>
                <w:sz w:val="20"/>
                <w:szCs w:val="20"/>
              </w:rPr>
            </w:pPr>
            <w:r w:rsidRPr="00C900F5">
              <w:rPr>
                <w:sz w:val="20"/>
                <w:szCs w:val="20"/>
              </w:rPr>
              <w:t>0.16</w:t>
            </w:r>
          </w:p>
        </w:tc>
        <w:tc>
          <w:tcPr>
            <w:tcW w:w="627" w:type="dxa"/>
            <w:tcBorders>
              <w:top w:val="nil"/>
              <w:left w:val="nil"/>
              <w:bottom w:val="single" w:sz="4" w:space="0" w:color="auto"/>
              <w:right w:val="nil"/>
            </w:tcBorders>
          </w:tcPr>
          <w:p w14:paraId="0E461928" w14:textId="77777777" w:rsidR="00982035" w:rsidRPr="00C900F5" w:rsidRDefault="00982035" w:rsidP="00982035">
            <w:pPr>
              <w:tabs>
                <w:tab w:val="decimal" w:pos="288"/>
              </w:tabs>
              <w:rPr>
                <w:sz w:val="20"/>
                <w:szCs w:val="20"/>
              </w:rPr>
            </w:pPr>
            <w:r w:rsidRPr="00C900F5">
              <w:rPr>
                <w:sz w:val="20"/>
                <w:szCs w:val="20"/>
              </w:rPr>
              <w:t>0.12</w:t>
            </w:r>
          </w:p>
        </w:tc>
        <w:tc>
          <w:tcPr>
            <w:tcW w:w="1283" w:type="dxa"/>
            <w:tcBorders>
              <w:top w:val="nil"/>
              <w:left w:val="nil"/>
              <w:bottom w:val="single" w:sz="4" w:space="0" w:color="auto"/>
              <w:right w:val="nil"/>
            </w:tcBorders>
          </w:tcPr>
          <w:p w14:paraId="323FD7CB" w14:textId="77777777" w:rsidR="00982035" w:rsidRPr="00C900F5" w:rsidRDefault="00982035" w:rsidP="00982035">
            <w:pPr>
              <w:tabs>
                <w:tab w:val="decimal" w:pos="574"/>
              </w:tabs>
              <w:rPr>
                <w:sz w:val="20"/>
                <w:szCs w:val="20"/>
              </w:rPr>
            </w:pPr>
            <w:r w:rsidRPr="00C900F5">
              <w:rPr>
                <w:sz w:val="20"/>
                <w:szCs w:val="20"/>
              </w:rPr>
              <w:t>1.07</w:t>
            </w:r>
          </w:p>
        </w:tc>
        <w:tc>
          <w:tcPr>
            <w:tcW w:w="1284" w:type="dxa"/>
            <w:tcBorders>
              <w:top w:val="nil"/>
              <w:left w:val="nil"/>
              <w:bottom w:val="single" w:sz="4" w:space="0" w:color="auto"/>
              <w:right w:val="nil"/>
            </w:tcBorders>
          </w:tcPr>
          <w:p w14:paraId="56464C6E" w14:textId="77777777" w:rsidR="00982035" w:rsidRPr="00C900F5" w:rsidRDefault="00982035" w:rsidP="00982035">
            <w:pPr>
              <w:tabs>
                <w:tab w:val="decimal" w:pos="574"/>
              </w:tabs>
              <w:rPr>
                <w:sz w:val="20"/>
                <w:szCs w:val="20"/>
              </w:rPr>
            </w:pPr>
            <w:r w:rsidRPr="00C900F5">
              <w:rPr>
                <w:sz w:val="20"/>
                <w:szCs w:val="20"/>
              </w:rPr>
              <w:t>1.65*</w:t>
            </w:r>
          </w:p>
        </w:tc>
        <w:tc>
          <w:tcPr>
            <w:tcW w:w="1283" w:type="dxa"/>
            <w:tcBorders>
              <w:top w:val="nil"/>
              <w:left w:val="nil"/>
              <w:bottom w:val="single" w:sz="4" w:space="0" w:color="auto"/>
              <w:right w:val="nil"/>
            </w:tcBorders>
          </w:tcPr>
          <w:p w14:paraId="61EEEEF3" w14:textId="77777777" w:rsidR="00982035" w:rsidRPr="00C900F5" w:rsidRDefault="00982035" w:rsidP="00982035">
            <w:pPr>
              <w:tabs>
                <w:tab w:val="decimal" w:pos="574"/>
              </w:tabs>
              <w:rPr>
                <w:sz w:val="20"/>
                <w:szCs w:val="20"/>
              </w:rPr>
            </w:pPr>
            <w:r w:rsidRPr="00C900F5">
              <w:rPr>
                <w:sz w:val="20"/>
                <w:szCs w:val="20"/>
              </w:rPr>
              <w:t>–0.96</w:t>
            </w:r>
          </w:p>
        </w:tc>
        <w:tc>
          <w:tcPr>
            <w:tcW w:w="1284" w:type="dxa"/>
            <w:tcBorders>
              <w:top w:val="nil"/>
              <w:left w:val="nil"/>
              <w:bottom w:val="single" w:sz="4" w:space="0" w:color="auto"/>
              <w:right w:val="nil"/>
            </w:tcBorders>
          </w:tcPr>
          <w:p w14:paraId="2651DC10" w14:textId="77777777" w:rsidR="00982035" w:rsidRPr="00C900F5" w:rsidRDefault="00982035" w:rsidP="00982035">
            <w:pPr>
              <w:tabs>
                <w:tab w:val="decimal" w:pos="574"/>
              </w:tabs>
              <w:rPr>
                <w:sz w:val="20"/>
                <w:szCs w:val="20"/>
              </w:rPr>
            </w:pPr>
            <w:r w:rsidRPr="00C900F5">
              <w:rPr>
                <w:sz w:val="20"/>
                <w:szCs w:val="20"/>
              </w:rPr>
              <w:t>–0.22</w:t>
            </w:r>
          </w:p>
        </w:tc>
      </w:tr>
    </w:tbl>
    <w:p w14:paraId="576334E6" w14:textId="77777777" w:rsidR="00982035" w:rsidRPr="00C900F5" w:rsidRDefault="00982035" w:rsidP="00982035">
      <w:pPr>
        <w:jc w:val="both"/>
        <w:sectPr w:rsidR="00982035" w:rsidRPr="00C900F5" w:rsidSect="00982035">
          <w:pgSz w:w="16838" w:h="11906" w:orient="landscape"/>
          <w:pgMar w:top="1440" w:right="1440" w:bottom="1440" w:left="1440" w:header="851" w:footer="992" w:gutter="0"/>
          <w:cols w:space="425"/>
          <w:docGrid w:type="lines" w:linePitch="360"/>
        </w:sectPr>
      </w:pPr>
    </w:p>
    <w:p w14:paraId="13F13A0B" w14:textId="77777777" w:rsidR="00982035" w:rsidRPr="00C900F5" w:rsidRDefault="00982035" w:rsidP="00982035">
      <w:pPr>
        <w:spacing w:line="280" w:lineRule="exact"/>
        <w:jc w:val="both"/>
        <w:rPr>
          <w:rFonts w:eastAsia="標楷體"/>
          <w:b/>
        </w:rPr>
      </w:pPr>
    </w:p>
    <w:p w14:paraId="284C6D59" w14:textId="77777777" w:rsidR="00982035" w:rsidRPr="00C900F5" w:rsidRDefault="00982035" w:rsidP="00982035">
      <w:pPr>
        <w:spacing w:line="280" w:lineRule="exact"/>
        <w:jc w:val="both"/>
        <w:rPr>
          <w:rFonts w:eastAsia="標楷體"/>
          <w:b/>
          <w:sz w:val="20"/>
          <w:szCs w:val="20"/>
        </w:rPr>
      </w:pPr>
      <w:r w:rsidRPr="00C900F5">
        <w:rPr>
          <w:rFonts w:eastAsia="標楷體" w:hint="eastAsia"/>
          <w:b/>
          <w:sz w:val="20"/>
          <w:szCs w:val="20"/>
        </w:rPr>
        <w:t>Table 4: Quotes Distribution among Intraday Intervals across Different Periods</w:t>
      </w:r>
    </w:p>
    <w:p w14:paraId="170BAF66" w14:textId="77777777" w:rsidR="00982035" w:rsidRDefault="00982035" w:rsidP="00982035">
      <w:pPr>
        <w:spacing w:line="280" w:lineRule="exact"/>
        <w:jc w:val="both"/>
        <w:rPr>
          <w:sz w:val="20"/>
          <w:szCs w:val="20"/>
        </w:rPr>
      </w:pPr>
      <w:r w:rsidRPr="00C900F5">
        <w:rPr>
          <w:rFonts w:eastAsia="標楷體" w:hint="eastAsia"/>
          <w:sz w:val="20"/>
          <w:szCs w:val="20"/>
        </w:rPr>
        <w:t xml:space="preserve">This table reports </w:t>
      </w:r>
      <w:r w:rsidRPr="00C900F5">
        <w:rPr>
          <w:rFonts w:eastAsia="標楷體"/>
          <w:sz w:val="20"/>
          <w:szCs w:val="20"/>
        </w:rPr>
        <w:t xml:space="preserve">the daily percentage of quotes submitted by foreign institutional traders in late morning </w:t>
      </w:r>
      <w:r w:rsidRPr="00C900F5">
        <w:rPr>
          <w:rFonts w:eastAsia="標楷體" w:hint="eastAsia"/>
          <w:sz w:val="20"/>
          <w:szCs w:val="20"/>
        </w:rPr>
        <w:t>trading (10:15</w:t>
      </w:r>
      <w:r w:rsidRPr="00C900F5">
        <w:rPr>
          <w:rFonts w:eastAsia="標楷體"/>
          <w:sz w:val="20"/>
          <w:szCs w:val="20"/>
        </w:rPr>
        <w:t xml:space="preserve"> </w:t>
      </w:r>
      <w:r w:rsidRPr="00C900F5">
        <w:rPr>
          <w:rFonts w:eastAsia="標楷體"/>
          <w:smallCaps/>
          <w:sz w:val="20"/>
          <w:szCs w:val="20"/>
        </w:rPr>
        <w:t>am</w:t>
      </w:r>
      <w:r w:rsidRPr="00C900F5">
        <w:rPr>
          <w:rFonts w:eastAsia="標楷體" w:hint="cs"/>
          <w:sz w:val="20"/>
          <w:szCs w:val="20"/>
        </w:rPr>
        <w:t>–</w:t>
      </w:r>
      <w:r w:rsidRPr="00C900F5">
        <w:rPr>
          <w:rFonts w:eastAsia="標楷體"/>
          <w:sz w:val="20"/>
          <w:szCs w:val="20"/>
        </w:rPr>
        <w:t xml:space="preserve">12:15 </w:t>
      </w:r>
      <w:r w:rsidRPr="00C900F5">
        <w:rPr>
          <w:rFonts w:eastAsia="標楷體"/>
          <w:smallCaps/>
          <w:sz w:val="20"/>
          <w:szCs w:val="20"/>
        </w:rPr>
        <w:t>pm</w:t>
      </w:r>
      <w:r w:rsidRPr="00C900F5">
        <w:rPr>
          <w:rFonts w:eastAsia="標楷體" w:hint="eastAsia"/>
          <w:sz w:val="20"/>
          <w:szCs w:val="20"/>
        </w:rPr>
        <w:t xml:space="preserve">) </w:t>
      </w:r>
      <w:r w:rsidRPr="00C900F5">
        <w:rPr>
          <w:rFonts w:eastAsia="標楷體"/>
          <w:sz w:val="20"/>
          <w:szCs w:val="20"/>
        </w:rPr>
        <w:t>session for each trading day of each period</w:t>
      </w:r>
      <w:r w:rsidRPr="00C900F5">
        <w:rPr>
          <w:rFonts w:eastAsia="標楷體" w:hint="eastAsia"/>
          <w:sz w:val="20"/>
          <w:szCs w:val="20"/>
        </w:rPr>
        <w:t>.</w:t>
      </w:r>
      <w:r w:rsidRPr="00C900F5">
        <w:rPr>
          <w:rFonts w:eastAsia="標楷體"/>
          <w:sz w:val="20"/>
          <w:szCs w:val="20"/>
        </w:rPr>
        <w:t xml:space="preserve"> </w:t>
      </w:r>
      <w:r w:rsidRPr="00C900F5">
        <w:rPr>
          <w:sz w:val="20"/>
          <w:szCs w:val="20"/>
        </w:rPr>
        <w:t>The sample period is from January 2003 to December 2008, which includes 1,484 trading days.</w:t>
      </w:r>
      <w:r w:rsidRPr="00C900F5">
        <w:rPr>
          <w:rFonts w:hint="eastAsia"/>
          <w:sz w:val="20"/>
          <w:szCs w:val="20"/>
        </w:rPr>
        <w:t xml:space="preserve"> The </w:t>
      </w:r>
      <w:r w:rsidRPr="00C900F5">
        <w:rPr>
          <w:rFonts w:hint="eastAsia"/>
          <w:i/>
          <w:sz w:val="20"/>
          <w:szCs w:val="20"/>
        </w:rPr>
        <w:t>t-</w:t>
      </w:r>
      <w:r w:rsidRPr="00C900F5">
        <w:rPr>
          <w:sz w:val="20"/>
          <w:szCs w:val="20"/>
        </w:rPr>
        <w:t xml:space="preserve">test </w:t>
      </w:r>
      <w:r w:rsidRPr="00C900F5">
        <w:rPr>
          <w:rFonts w:hint="eastAsia"/>
          <w:sz w:val="20"/>
          <w:szCs w:val="20"/>
        </w:rPr>
        <w:t xml:space="preserve">and </w:t>
      </w:r>
      <w:r w:rsidRPr="00C900F5">
        <w:rPr>
          <w:sz w:val="20"/>
          <w:szCs w:val="20"/>
        </w:rPr>
        <w:t>Wilcoxon t</w:t>
      </w:r>
      <w:r w:rsidRPr="00C900F5">
        <w:rPr>
          <w:rFonts w:hint="eastAsia"/>
          <w:sz w:val="20"/>
          <w:szCs w:val="20"/>
        </w:rPr>
        <w:t xml:space="preserve">est are </w:t>
      </w:r>
      <w:r w:rsidRPr="00C900F5">
        <w:rPr>
          <w:sz w:val="20"/>
          <w:szCs w:val="20"/>
        </w:rPr>
        <w:t>used</w:t>
      </w:r>
      <w:r w:rsidRPr="00C900F5">
        <w:rPr>
          <w:rFonts w:hint="eastAsia"/>
          <w:sz w:val="20"/>
          <w:szCs w:val="20"/>
        </w:rPr>
        <w:t xml:space="preserve"> to test means and medians across different periods, </w:t>
      </w:r>
      <w:r w:rsidRPr="00C900F5">
        <w:rPr>
          <w:sz w:val="20"/>
          <w:szCs w:val="20"/>
        </w:rPr>
        <w:t>respectively</w:t>
      </w:r>
      <w:r w:rsidRPr="00C900F5">
        <w:rPr>
          <w:rFonts w:hint="eastAsia"/>
          <w:sz w:val="20"/>
          <w:szCs w:val="20"/>
        </w:rPr>
        <w:t>. The</w:t>
      </w:r>
      <w:r w:rsidRPr="00C900F5">
        <w:rPr>
          <w:rFonts w:hint="eastAsia"/>
          <w:i/>
          <w:sz w:val="20"/>
          <w:szCs w:val="20"/>
        </w:rPr>
        <w:t xml:space="preserve"> </w:t>
      </w:r>
      <w:r w:rsidRPr="00C900F5">
        <w:rPr>
          <w:rFonts w:hint="eastAsia"/>
          <w:sz w:val="20"/>
          <w:szCs w:val="20"/>
        </w:rPr>
        <w:t>statistics of tests are reported in the last four columns</w:t>
      </w:r>
      <w:r w:rsidRPr="00C900F5">
        <w:rPr>
          <w:sz w:val="20"/>
          <w:szCs w:val="20"/>
        </w:rPr>
        <w:t xml:space="preserve">. </w:t>
      </w:r>
      <w:r w:rsidRPr="00C900F5">
        <w:rPr>
          <w:rFonts w:hint="eastAsia"/>
          <w:sz w:val="20"/>
          <w:szCs w:val="20"/>
        </w:rPr>
        <w:t>*</w:t>
      </w:r>
      <w:r w:rsidRPr="00C900F5">
        <w:rPr>
          <w:sz w:val="20"/>
          <w:szCs w:val="20"/>
        </w:rPr>
        <w:t>**, **, and * represent a significance level of 1%, 5%, and 10%, respectively.</w:t>
      </w:r>
    </w:p>
    <w:p w14:paraId="64A3FC2F" w14:textId="77777777" w:rsidR="00A92D1B" w:rsidRPr="00C900F5" w:rsidRDefault="00A92D1B" w:rsidP="00982035">
      <w:pPr>
        <w:spacing w:line="280" w:lineRule="exact"/>
        <w:jc w:val="both"/>
        <w:rPr>
          <w:sz w:val="20"/>
          <w:szCs w:val="20"/>
        </w:rPr>
      </w:pPr>
    </w:p>
    <w:p w14:paraId="36549B25" w14:textId="77777777" w:rsidR="00982035" w:rsidRPr="00C900F5" w:rsidRDefault="00982035" w:rsidP="00982035">
      <w:pPr>
        <w:spacing w:line="280" w:lineRule="exact"/>
        <w:jc w:val="both"/>
        <w:rPr>
          <w:rFonts w:eastAsia="標楷體"/>
          <w:sz w:val="20"/>
          <w:szCs w:val="20"/>
        </w:rPr>
      </w:pPr>
    </w:p>
    <w:tbl>
      <w:tblPr>
        <w:tblW w:w="5000" w:type="pct"/>
        <w:tblLayout w:type="fixed"/>
        <w:tblCellMar>
          <w:left w:w="0" w:type="dxa"/>
          <w:right w:w="0" w:type="dxa"/>
        </w:tblCellMar>
        <w:tblLook w:val="04A0" w:firstRow="1" w:lastRow="0" w:firstColumn="1" w:lastColumn="0" w:noHBand="0" w:noVBand="1"/>
      </w:tblPr>
      <w:tblGrid>
        <w:gridCol w:w="1701"/>
        <w:gridCol w:w="604"/>
        <w:gridCol w:w="605"/>
        <w:gridCol w:w="604"/>
        <w:gridCol w:w="605"/>
        <w:gridCol w:w="604"/>
        <w:gridCol w:w="605"/>
        <w:gridCol w:w="605"/>
        <w:gridCol w:w="604"/>
        <w:gridCol w:w="605"/>
        <w:gridCol w:w="604"/>
        <w:gridCol w:w="605"/>
        <w:gridCol w:w="605"/>
        <w:gridCol w:w="1250"/>
        <w:gridCol w:w="1251"/>
        <w:gridCol w:w="1250"/>
        <w:gridCol w:w="1251"/>
      </w:tblGrid>
      <w:tr w:rsidR="00982035" w:rsidRPr="00C900F5" w14:paraId="6F671296" w14:textId="77777777" w:rsidTr="00781D02">
        <w:tc>
          <w:tcPr>
            <w:tcW w:w="1701" w:type="dxa"/>
            <w:tcBorders>
              <w:top w:val="single" w:sz="4" w:space="0" w:color="auto"/>
              <w:left w:val="nil"/>
              <w:right w:val="nil"/>
            </w:tcBorders>
          </w:tcPr>
          <w:p w14:paraId="66D0B208" w14:textId="77777777" w:rsidR="00982035" w:rsidRPr="00C900F5" w:rsidRDefault="00982035" w:rsidP="00982035">
            <w:pPr>
              <w:jc w:val="center"/>
              <w:rPr>
                <w:sz w:val="20"/>
                <w:szCs w:val="20"/>
              </w:rPr>
            </w:pPr>
          </w:p>
        </w:tc>
        <w:tc>
          <w:tcPr>
            <w:tcW w:w="2418" w:type="dxa"/>
            <w:gridSpan w:val="4"/>
            <w:tcBorders>
              <w:top w:val="single" w:sz="4" w:space="0" w:color="auto"/>
              <w:left w:val="nil"/>
              <w:bottom w:val="single" w:sz="4" w:space="0" w:color="auto"/>
              <w:right w:val="nil"/>
            </w:tcBorders>
          </w:tcPr>
          <w:p w14:paraId="6F4AC3B5" w14:textId="77777777" w:rsidR="00982035" w:rsidRPr="00C900F5" w:rsidRDefault="00982035" w:rsidP="00982035">
            <w:pPr>
              <w:jc w:val="center"/>
              <w:rPr>
                <w:sz w:val="20"/>
                <w:szCs w:val="20"/>
              </w:rPr>
            </w:pPr>
            <w:r w:rsidRPr="00C900F5">
              <w:rPr>
                <w:sz w:val="20"/>
                <w:szCs w:val="20"/>
              </w:rPr>
              <w:t>Period 1</w:t>
            </w:r>
          </w:p>
          <w:p w14:paraId="2242D8B0" w14:textId="77777777" w:rsidR="00982035" w:rsidRPr="00C900F5" w:rsidRDefault="00982035" w:rsidP="00982035">
            <w:pPr>
              <w:jc w:val="center"/>
              <w:rPr>
                <w:sz w:val="20"/>
                <w:szCs w:val="20"/>
              </w:rPr>
            </w:pPr>
            <w:r w:rsidRPr="00C900F5">
              <w:rPr>
                <w:sz w:val="20"/>
                <w:szCs w:val="20"/>
              </w:rPr>
              <w:t>2003.01–2005.12</w:t>
            </w:r>
          </w:p>
        </w:tc>
        <w:tc>
          <w:tcPr>
            <w:tcW w:w="2418" w:type="dxa"/>
            <w:gridSpan w:val="4"/>
            <w:tcBorders>
              <w:top w:val="single" w:sz="4" w:space="0" w:color="auto"/>
              <w:left w:val="nil"/>
              <w:bottom w:val="single" w:sz="4" w:space="0" w:color="auto"/>
              <w:right w:val="nil"/>
            </w:tcBorders>
          </w:tcPr>
          <w:p w14:paraId="797F9AFF" w14:textId="77777777" w:rsidR="00982035" w:rsidRPr="00C900F5" w:rsidRDefault="00982035" w:rsidP="00982035">
            <w:pPr>
              <w:jc w:val="center"/>
              <w:rPr>
                <w:sz w:val="20"/>
                <w:szCs w:val="20"/>
              </w:rPr>
            </w:pPr>
            <w:r w:rsidRPr="00C900F5">
              <w:rPr>
                <w:sz w:val="20"/>
                <w:szCs w:val="20"/>
              </w:rPr>
              <w:t>Period 2</w:t>
            </w:r>
          </w:p>
          <w:p w14:paraId="2F6A1848" w14:textId="77777777" w:rsidR="00982035" w:rsidRPr="00C900F5" w:rsidRDefault="00982035" w:rsidP="00982035">
            <w:pPr>
              <w:jc w:val="center"/>
              <w:rPr>
                <w:sz w:val="20"/>
                <w:szCs w:val="20"/>
              </w:rPr>
            </w:pPr>
            <w:r w:rsidRPr="00C900F5">
              <w:rPr>
                <w:sz w:val="20"/>
                <w:szCs w:val="20"/>
              </w:rPr>
              <w:t>2006.01–2007.08</w:t>
            </w:r>
          </w:p>
        </w:tc>
        <w:tc>
          <w:tcPr>
            <w:tcW w:w="2419" w:type="dxa"/>
            <w:gridSpan w:val="4"/>
            <w:tcBorders>
              <w:top w:val="single" w:sz="4" w:space="0" w:color="auto"/>
              <w:left w:val="nil"/>
              <w:bottom w:val="single" w:sz="4" w:space="0" w:color="auto"/>
              <w:right w:val="nil"/>
            </w:tcBorders>
          </w:tcPr>
          <w:p w14:paraId="14324E5C" w14:textId="77777777" w:rsidR="00982035" w:rsidRPr="00C900F5" w:rsidRDefault="00982035" w:rsidP="00982035">
            <w:pPr>
              <w:jc w:val="center"/>
              <w:rPr>
                <w:sz w:val="20"/>
                <w:szCs w:val="20"/>
              </w:rPr>
            </w:pPr>
            <w:r w:rsidRPr="00C900F5">
              <w:rPr>
                <w:sz w:val="20"/>
                <w:szCs w:val="20"/>
              </w:rPr>
              <w:t>Period 3</w:t>
            </w:r>
          </w:p>
          <w:p w14:paraId="68F4EED8" w14:textId="77777777" w:rsidR="00982035" w:rsidRPr="00C900F5" w:rsidRDefault="00982035" w:rsidP="00982035">
            <w:pPr>
              <w:jc w:val="center"/>
              <w:rPr>
                <w:sz w:val="20"/>
                <w:szCs w:val="20"/>
              </w:rPr>
            </w:pPr>
            <w:r w:rsidRPr="00C900F5">
              <w:rPr>
                <w:sz w:val="20"/>
                <w:szCs w:val="20"/>
              </w:rPr>
              <w:t>2007.09–2008.12</w:t>
            </w:r>
          </w:p>
        </w:tc>
        <w:tc>
          <w:tcPr>
            <w:tcW w:w="1250" w:type="dxa"/>
            <w:vMerge w:val="restart"/>
            <w:tcBorders>
              <w:top w:val="single" w:sz="4" w:space="0" w:color="auto"/>
              <w:left w:val="nil"/>
              <w:bottom w:val="single" w:sz="4" w:space="0" w:color="auto"/>
              <w:right w:val="nil"/>
            </w:tcBorders>
            <w:vAlign w:val="center"/>
          </w:tcPr>
          <w:p w14:paraId="177BC2FE"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ean test</w:t>
            </w:r>
          </w:p>
          <w:p w14:paraId="01F43AAE"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xml:space="preserve">: </w:t>
            </w:r>
            <w:r w:rsidRPr="00C900F5">
              <w:rPr>
                <w:rFonts w:hint="eastAsia"/>
                <w:sz w:val="20"/>
                <w:szCs w:val="20"/>
              </w:rPr>
              <w:t>P</w:t>
            </w:r>
            <w:r w:rsidRPr="00C900F5">
              <w:rPr>
                <w:sz w:val="20"/>
                <w:szCs w:val="20"/>
              </w:rPr>
              <w:t xml:space="preserve">1 = </w:t>
            </w:r>
            <w:r w:rsidRPr="00C900F5">
              <w:rPr>
                <w:rFonts w:hint="eastAsia"/>
                <w:sz w:val="20"/>
                <w:szCs w:val="20"/>
              </w:rPr>
              <w:t>P</w:t>
            </w:r>
            <w:r w:rsidRPr="00C900F5">
              <w:rPr>
                <w:sz w:val="20"/>
                <w:szCs w:val="20"/>
              </w:rPr>
              <w:t>2</w:t>
            </w:r>
          </w:p>
        </w:tc>
        <w:tc>
          <w:tcPr>
            <w:tcW w:w="1251" w:type="dxa"/>
            <w:vMerge w:val="restart"/>
            <w:tcBorders>
              <w:top w:val="single" w:sz="4" w:space="0" w:color="auto"/>
              <w:left w:val="nil"/>
              <w:bottom w:val="single" w:sz="4" w:space="0" w:color="auto"/>
              <w:right w:val="nil"/>
            </w:tcBorders>
            <w:vAlign w:val="center"/>
          </w:tcPr>
          <w:p w14:paraId="117BE5BA"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edian test</w:t>
            </w:r>
          </w:p>
          <w:p w14:paraId="5928D31C" w14:textId="77777777" w:rsidR="00982035" w:rsidRPr="00C900F5" w:rsidRDefault="00982035" w:rsidP="00982035">
            <w:pPr>
              <w:widowControl/>
              <w:jc w:val="center"/>
              <w:rPr>
                <w:sz w:val="20"/>
                <w:szCs w:val="20"/>
              </w:rPr>
            </w:pPr>
            <w:r w:rsidRPr="00C900F5">
              <w:rPr>
                <w:sz w:val="20"/>
                <w:szCs w:val="20"/>
              </w:rPr>
              <w:t>H</w:t>
            </w:r>
            <w:r w:rsidRPr="00C900F5">
              <w:rPr>
                <w:sz w:val="20"/>
                <w:szCs w:val="20"/>
                <w:vertAlign w:val="subscript"/>
              </w:rPr>
              <w:t>0</w:t>
            </w:r>
            <w:r w:rsidRPr="00C900F5">
              <w:rPr>
                <w:sz w:val="20"/>
                <w:szCs w:val="20"/>
              </w:rPr>
              <w:t xml:space="preserve">: </w:t>
            </w:r>
            <w:r w:rsidRPr="00C900F5">
              <w:rPr>
                <w:rFonts w:hint="eastAsia"/>
                <w:sz w:val="20"/>
                <w:szCs w:val="20"/>
              </w:rPr>
              <w:t>P</w:t>
            </w:r>
            <w:r w:rsidRPr="00C900F5">
              <w:rPr>
                <w:sz w:val="20"/>
                <w:szCs w:val="20"/>
              </w:rPr>
              <w:t xml:space="preserve">1 = </w:t>
            </w:r>
            <w:r w:rsidRPr="00C900F5">
              <w:rPr>
                <w:rFonts w:hint="eastAsia"/>
                <w:sz w:val="20"/>
                <w:szCs w:val="20"/>
              </w:rPr>
              <w:t>P</w:t>
            </w:r>
            <w:r w:rsidRPr="00C900F5">
              <w:rPr>
                <w:sz w:val="20"/>
                <w:szCs w:val="20"/>
              </w:rPr>
              <w:t>2</w:t>
            </w:r>
          </w:p>
        </w:tc>
        <w:tc>
          <w:tcPr>
            <w:tcW w:w="1250" w:type="dxa"/>
            <w:vMerge w:val="restart"/>
            <w:tcBorders>
              <w:top w:val="single" w:sz="4" w:space="0" w:color="auto"/>
              <w:left w:val="nil"/>
              <w:bottom w:val="single" w:sz="4" w:space="0" w:color="auto"/>
              <w:right w:val="nil"/>
            </w:tcBorders>
            <w:vAlign w:val="center"/>
          </w:tcPr>
          <w:p w14:paraId="0E37AF0B"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ean test</w:t>
            </w:r>
          </w:p>
          <w:p w14:paraId="0942F29F" w14:textId="77777777" w:rsidR="00982035" w:rsidRPr="00C900F5" w:rsidRDefault="00982035" w:rsidP="00982035">
            <w:pPr>
              <w:jc w:val="center"/>
              <w:rPr>
                <w:sz w:val="20"/>
                <w:szCs w:val="20"/>
              </w:rPr>
            </w:pPr>
            <w:r w:rsidRPr="00C900F5">
              <w:rPr>
                <w:sz w:val="20"/>
                <w:szCs w:val="20"/>
              </w:rPr>
              <w:t>H</w:t>
            </w:r>
            <w:r w:rsidRPr="00C900F5">
              <w:rPr>
                <w:sz w:val="20"/>
                <w:szCs w:val="20"/>
                <w:vertAlign w:val="subscript"/>
              </w:rPr>
              <w:t>0</w:t>
            </w:r>
            <w:r w:rsidRPr="00C900F5">
              <w:rPr>
                <w:sz w:val="20"/>
                <w:szCs w:val="20"/>
              </w:rPr>
              <w:t xml:space="preserve">: </w:t>
            </w:r>
            <w:r w:rsidRPr="00C900F5">
              <w:rPr>
                <w:rFonts w:hint="eastAsia"/>
                <w:sz w:val="20"/>
                <w:szCs w:val="20"/>
              </w:rPr>
              <w:t>P2</w:t>
            </w:r>
            <w:r w:rsidRPr="00C900F5">
              <w:rPr>
                <w:sz w:val="20"/>
                <w:szCs w:val="20"/>
              </w:rPr>
              <w:t xml:space="preserve"> = </w:t>
            </w:r>
            <w:r w:rsidRPr="00C900F5">
              <w:rPr>
                <w:rFonts w:hint="eastAsia"/>
                <w:sz w:val="20"/>
                <w:szCs w:val="20"/>
              </w:rPr>
              <w:t>P3</w:t>
            </w:r>
          </w:p>
        </w:tc>
        <w:tc>
          <w:tcPr>
            <w:tcW w:w="1251" w:type="dxa"/>
            <w:vMerge w:val="restart"/>
            <w:tcBorders>
              <w:top w:val="single" w:sz="4" w:space="0" w:color="auto"/>
              <w:left w:val="nil"/>
              <w:bottom w:val="single" w:sz="4" w:space="0" w:color="auto"/>
              <w:right w:val="nil"/>
            </w:tcBorders>
            <w:vAlign w:val="center"/>
          </w:tcPr>
          <w:p w14:paraId="68626506" w14:textId="77777777" w:rsidR="00982035" w:rsidRPr="00C900F5" w:rsidRDefault="00982035" w:rsidP="00982035">
            <w:pPr>
              <w:jc w:val="center"/>
              <w:rPr>
                <w:sz w:val="20"/>
                <w:szCs w:val="20"/>
              </w:rPr>
            </w:pPr>
            <w:r w:rsidRPr="00C900F5">
              <w:rPr>
                <w:sz w:val="20"/>
                <w:szCs w:val="20"/>
              </w:rPr>
              <w:t>M</w:t>
            </w:r>
            <w:r w:rsidRPr="00C900F5">
              <w:rPr>
                <w:rFonts w:hint="eastAsia"/>
                <w:sz w:val="20"/>
                <w:szCs w:val="20"/>
              </w:rPr>
              <w:t>edian test</w:t>
            </w:r>
          </w:p>
          <w:p w14:paraId="21CA77EA" w14:textId="77777777" w:rsidR="00982035" w:rsidRPr="00C900F5" w:rsidRDefault="00982035" w:rsidP="00982035">
            <w:pPr>
              <w:widowControl/>
              <w:jc w:val="center"/>
              <w:rPr>
                <w:sz w:val="20"/>
                <w:szCs w:val="20"/>
              </w:rPr>
            </w:pPr>
            <w:r w:rsidRPr="00C900F5">
              <w:rPr>
                <w:sz w:val="20"/>
                <w:szCs w:val="20"/>
              </w:rPr>
              <w:t>H</w:t>
            </w:r>
            <w:r w:rsidRPr="00C900F5">
              <w:rPr>
                <w:sz w:val="20"/>
                <w:szCs w:val="20"/>
                <w:vertAlign w:val="subscript"/>
              </w:rPr>
              <w:t>0</w:t>
            </w:r>
            <w:r w:rsidRPr="00C900F5">
              <w:rPr>
                <w:sz w:val="20"/>
                <w:szCs w:val="20"/>
              </w:rPr>
              <w:t xml:space="preserve">: </w:t>
            </w:r>
            <w:r w:rsidRPr="00C900F5">
              <w:rPr>
                <w:rFonts w:hint="eastAsia"/>
                <w:sz w:val="20"/>
                <w:szCs w:val="20"/>
              </w:rPr>
              <w:t>P2</w:t>
            </w:r>
            <w:r w:rsidRPr="00C900F5">
              <w:rPr>
                <w:sz w:val="20"/>
                <w:szCs w:val="20"/>
              </w:rPr>
              <w:t xml:space="preserve"> = </w:t>
            </w:r>
            <w:r w:rsidRPr="00C900F5">
              <w:rPr>
                <w:rFonts w:hint="eastAsia"/>
                <w:sz w:val="20"/>
                <w:szCs w:val="20"/>
              </w:rPr>
              <w:t>P3</w:t>
            </w:r>
          </w:p>
        </w:tc>
      </w:tr>
      <w:tr w:rsidR="00982035" w:rsidRPr="00C900F5" w14:paraId="33E3A0FC" w14:textId="77777777" w:rsidTr="00781D02">
        <w:tc>
          <w:tcPr>
            <w:tcW w:w="1701" w:type="dxa"/>
            <w:tcBorders>
              <w:left w:val="nil"/>
              <w:right w:val="nil"/>
            </w:tcBorders>
          </w:tcPr>
          <w:p w14:paraId="604108BD" w14:textId="77777777" w:rsidR="00982035" w:rsidRPr="00C900F5" w:rsidRDefault="00982035" w:rsidP="00982035">
            <w:pPr>
              <w:jc w:val="center"/>
              <w:rPr>
                <w:sz w:val="20"/>
                <w:szCs w:val="20"/>
              </w:rPr>
            </w:pPr>
          </w:p>
        </w:tc>
        <w:tc>
          <w:tcPr>
            <w:tcW w:w="604" w:type="dxa"/>
            <w:tcBorders>
              <w:top w:val="single" w:sz="4" w:space="0" w:color="auto"/>
              <w:left w:val="nil"/>
              <w:bottom w:val="single" w:sz="4" w:space="0" w:color="auto"/>
              <w:right w:val="nil"/>
            </w:tcBorders>
          </w:tcPr>
          <w:p w14:paraId="39F92B6E" w14:textId="77777777" w:rsidR="00982035" w:rsidRPr="00C900F5" w:rsidRDefault="00982035" w:rsidP="00982035">
            <w:pPr>
              <w:jc w:val="center"/>
              <w:rPr>
                <w:sz w:val="20"/>
                <w:szCs w:val="20"/>
              </w:rPr>
            </w:pPr>
            <w:r w:rsidRPr="00C900F5">
              <w:rPr>
                <w:rFonts w:hint="eastAsia"/>
                <w:sz w:val="20"/>
                <w:szCs w:val="20"/>
              </w:rPr>
              <w:t>Max</w:t>
            </w:r>
          </w:p>
        </w:tc>
        <w:tc>
          <w:tcPr>
            <w:tcW w:w="605" w:type="dxa"/>
            <w:tcBorders>
              <w:top w:val="single" w:sz="4" w:space="0" w:color="auto"/>
              <w:left w:val="nil"/>
              <w:bottom w:val="single" w:sz="4" w:space="0" w:color="auto"/>
              <w:right w:val="nil"/>
            </w:tcBorders>
          </w:tcPr>
          <w:p w14:paraId="2703DC9A" w14:textId="77777777" w:rsidR="00982035" w:rsidRPr="00C900F5" w:rsidRDefault="00982035" w:rsidP="00982035">
            <w:pPr>
              <w:jc w:val="center"/>
              <w:rPr>
                <w:sz w:val="20"/>
                <w:szCs w:val="20"/>
              </w:rPr>
            </w:pPr>
            <w:r w:rsidRPr="00C900F5">
              <w:rPr>
                <w:rFonts w:hint="eastAsia"/>
                <w:sz w:val="20"/>
                <w:szCs w:val="20"/>
              </w:rPr>
              <w:t>Min</w:t>
            </w:r>
          </w:p>
        </w:tc>
        <w:tc>
          <w:tcPr>
            <w:tcW w:w="604" w:type="dxa"/>
            <w:tcBorders>
              <w:top w:val="single" w:sz="4" w:space="0" w:color="auto"/>
              <w:left w:val="nil"/>
              <w:bottom w:val="single" w:sz="4" w:space="0" w:color="auto"/>
              <w:right w:val="nil"/>
            </w:tcBorders>
          </w:tcPr>
          <w:p w14:paraId="5A32B7EA" w14:textId="77777777" w:rsidR="00982035" w:rsidRPr="00C900F5" w:rsidRDefault="00982035" w:rsidP="00982035">
            <w:pPr>
              <w:jc w:val="center"/>
              <w:rPr>
                <w:sz w:val="20"/>
                <w:szCs w:val="20"/>
              </w:rPr>
            </w:pPr>
            <w:r w:rsidRPr="00C900F5">
              <w:rPr>
                <w:rFonts w:hint="eastAsia"/>
                <w:sz w:val="20"/>
                <w:szCs w:val="20"/>
              </w:rPr>
              <w:t>Ave</w:t>
            </w:r>
          </w:p>
        </w:tc>
        <w:tc>
          <w:tcPr>
            <w:tcW w:w="605" w:type="dxa"/>
            <w:tcBorders>
              <w:top w:val="single" w:sz="4" w:space="0" w:color="auto"/>
              <w:left w:val="nil"/>
              <w:bottom w:val="single" w:sz="4" w:space="0" w:color="auto"/>
              <w:right w:val="nil"/>
            </w:tcBorders>
          </w:tcPr>
          <w:p w14:paraId="66C68025" w14:textId="77777777" w:rsidR="00982035" w:rsidRPr="00C900F5" w:rsidRDefault="00982035" w:rsidP="00982035">
            <w:pPr>
              <w:jc w:val="center"/>
              <w:rPr>
                <w:sz w:val="20"/>
                <w:szCs w:val="20"/>
              </w:rPr>
            </w:pPr>
            <w:r w:rsidRPr="00C900F5">
              <w:rPr>
                <w:rFonts w:hint="eastAsia"/>
                <w:sz w:val="20"/>
                <w:szCs w:val="20"/>
              </w:rPr>
              <w:t>Med</w:t>
            </w:r>
          </w:p>
        </w:tc>
        <w:tc>
          <w:tcPr>
            <w:tcW w:w="604" w:type="dxa"/>
            <w:tcBorders>
              <w:top w:val="single" w:sz="4" w:space="0" w:color="auto"/>
              <w:left w:val="nil"/>
              <w:bottom w:val="single" w:sz="4" w:space="0" w:color="auto"/>
              <w:right w:val="nil"/>
            </w:tcBorders>
          </w:tcPr>
          <w:p w14:paraId="682EFA1C" w14:textId="77777777" w:rsidR="00982035" w:rsidRPr="00C900F5" w:rsidRDefault="00982035" w:rsidP="00982035">
            <w:pPr>
              <w:jc w:val="center"/>
              <w:rPr>
                <w:sz w:val="20"/>
                <w:szCs w:val="20"/>
              </w:rPr>
            </w:pPr>
            <w:r w:rsidRPr="00C900F5">
              <w:rPr>
                <w:rFonts w:hint="eastAsia"/>
                <w:sz w:val="20"/>
                <w:szCs w:val="20"/>
              </w:rPr>
              <w:t>Max</w:t>
            </w:r>
          </w:p>
        </w:tc>
        <w:tc>
          <w:tcPr>
            <w:tcW w:w="605" w:type="dxa"/>
            <w:tcBorders>
              <w:top w:val="single" w:sz="4" w:space="0" w:color="auto"/>
              <w:left w:val="nil"/>
              <w:bottom w:val="single" w:sz="4" w:space="0" w:color="auto"/>
              <w:right w:val="nil"/>
            </w:tcBorders>
          </w:tcPr>
          <w:p w14:paraId="6D3DE8E0" w14:textId="77777777" w:rsidR="00982035" w:rsidRPr="00C900F5" w:rsidRDefault="00982035" w:rsidP="00982035">
            <w:pPr>
              <w:jc w:val="center"/>
              <w:rPr>
                <w:sz w:val="20"/>
                <w:szCs w:val="20"/>
              </w:rPr>
            </w:pPr>
            <w:r w:rsidRPr="00C900F5">
              <w:rPr>
                <w:rFonts w:hint="eastAsia"/>
                <w:sz w:val="20"/>
                <w:szCs w:val="20"/>
              </w:rPr>
              <w:t>Min</w:t>
            </w:r>
          </w:p>
        </w:tc>
        <w:tc>
          <w:tcPr>
            <w:tcW w:w="605" w:type="dxa"/>
            <w:tcBorders>
              <w:top w:val="single" w:sz="4" w:space="0" w:color="auto"/>
              <w:left w:val="nil"/>
              <w:bottom w:val="single" w:sz="4" w:space="0" w:color="auto"/>
              <w:right w:val="nil"/>
            </w:tcBorders>
          </w:tcPr>
          <w:p w14:paraId="7B1BB802" w14:textId="77777777" w:rsidR="00982035" w:rsidRPr="00C900F5" w:rsidRDefault="00982035" w:rsidP="00982035">
            <w:pPr>
              <w:jc w:val="center"/>
              <w:rPr>
                <w:sz w:val="20"/>
                <w:szCs w:val="20"/>
              </w:rPr>
            </w:pPr>
            <w:r w:rsidRPr="00C900F5">
              <w:rPr>
                <w:rFonts w:hint="eastAsia"/>
                <w:sz w:val="20"/>
                <w:szCs w:val="20"/>
              </w:rPr>
              <w:t>Ave</w:t>
            </w:r>
          </w:p>
        </w:tc>
        <w:tc>
          <w:tcPr>
            <w:tcW w:w="604" w:type="dxa"/>
            <w:tcBorders>
              <w:top w:val="single" w:sz="4" w:space="0" w:color="auto"/>
              <w:left w:val="nil"/>
              <w:bottom w:val="single" w:sz="4" w:space="0" w:color="auto"/>
              <w:right w:val="nil"/>
            </w:tcBorders>
          </w:tcPr>
          <w:p w14:paraId="716F0E73" w14:textId="77777777" w:rsidR="00982035" w:rsidRPr="00C900F5" w:rsidRDefault="00982035" w:rsidP="00982035">
            <w:pPr>
              <w:jc w:val="center"/>
              <w:rPr>
                <w:sz w:val="20"/>
                <w:szCs w:val="20"/>
              </w:rPr>
            </w:pPr>
            <w:r w:rsidRPr="00C900F5">
              <w:rPr>
                <w:rFonts w:hint="eastAsia"/>
                <w:sz w:val="20"/>
                <w:szCs w:val="20"/>
              </w:rPr>
              <w:t>Med</w:t>
            </w:r>
          </w:p>
        </w:tc>
        <w:tc>
          <w:tcPr>
            <w:tcW w:w="605" w:type="dxa"/>
            <w:tcBorders>
              <w:top w:val="single" w:sz="4" w:space="0" w:color="auto"/>
              <w:left w:val="nil"/>
              <w:bottom w:val="single" w:sz="4" w:space="0" w:color="auto"/>
              <w:right w:val="nil"/>
            </w:tcBorders>
          </w:tcPr>
          <w:p w14:paraId="4C8A3701" w14:textId="77777777" w:rsidR="00982035" w:rsidRPr="00C900F5" w:rsidRDefault="00982035" w:rsidP="00982035">
            <w:pPr>
              <w:jc w:val="center"/>
              <w:rPr>
                <w:sz w:val="20"/>
                <w:szCs w:val="20"/>
              </w:rPr>
            </w:pPr>
            <w:r w:rsidRPr="00C900F5">
              <w:rPr>
                <w:rFonts w:hint="eastAsia"/>
                <w:sz w:val="20"/>
                <w:szCs w:val="20"/>
              </w:rPr>
              <w:t>Max</w:t>
            </w:r>
          </w:p>
        </w:tc>
        <w:tc>
          <w:tcPr>
            <w:tcW w:w="604" w:type="dxa"/>
            <w:tcBorders>
              <w:top w:val="single" w:sz="4" w:space="0" w:color="auto"/>
              <w:left w:val="nil"/>
              <w:bottom w:val="single" w:sz="4" w:space="0" w:color="auto"/>
              <w:right w:val="nil"/>
            </w:tcBorders>
          </w:tcPr>
          <w:p w14:paraId="6D6D0A7C" w14:textId="77777777" w:rsidR="00982035" w:rsidRPr="00C900F5" w:rsidRDefault="00982035" w:rsidP="00982035">
            <w:pPr>
              <w:jc w:val="center"/>
              <w:rPr>
                <w:sz w:val="20"/>
                <w:szCs w:val="20"/>
              </w:rPr>
            </w:pPr>
            <w:r w:rsidRPr="00C900F5">
              <w:rPr>
                <w:rFonts w:hint="eastAsia"/>
                <w:sz w:val="20"/>
                <w:szCs w:val="20"/>
              </w:rPr>
              <w:t>Min</w:t>
            </w:r>
          </w:p>
        </w:tc>
        <w:tc>
          <w:tcPr>
            <w:tcW w:w="605" w:type="dxa"/>
            <w:tcBorders>
              <w:top w:val="single" w:sz="4" w:space="0" w:color="auto"/>
              <w:left w:val="nil"/>
              <w:bottom w:val="single" w:sz="4" w:space="0" w:color="auto"/>
              <w:right w:val="nil"/>
            </w:tcBorders>
          </w:tcPr>
          <w:p w14:paraId="0B38312F" w14:textId="77777777" w:rsidR="00982035" w:rsidRPr="00C900F5" w:rsidRDefault="00982035" w:rsidP="00982035">
            <w:pPr>
              <w:jc w:val="center"/>
              <w:rPr>
                <w:sz w:val="20"/>
                <w:szCs w:val="20"/>
              </w:rPr>
            </w:pPr>
            <w:r w:rsidRPr="00C900F5">
              <w:rPr>
                <w:rFonts w:hint="eastAsia"/>
                <w:sz w:val="20"/>
                <w:szCs w:val="20"/>
              </w:rPr>
              <w:t>Ave</w:t>
            </w:r>
          </w:p>
        </w:tc>
        <w:tc>
          <w:tcPr>
            <w:tcW w:w="605" w:type="dxa"/>
            <w:tcBorders>
              <w:top w:val="single" w:sz="4" w:space="0" w:color="auto"/>
              <w:left w:val="nil"/>
              <w:bottom w:val="single" w:sz="4" w:space="0" w:color="auto"/>
              <w:right w:val="nil"/>
            </w:tcBorders>
          </w:tcPr>
          <w:p w14:paraId="05C38E67" w14:textId="77777777" w:rsidR="00982035" w:rsidRPr="00C900F5" w:rsidRDefault="00982035" w:rsidP="00982035">
            <w:pPr>
              <w:jc w:val="center"/>
              <w:rPr>
                <w:sz w:val="20"/>
                <w:szCs w:val="20"/>
              </w:rPr>
            </w:pPr>
            <w:r w:rsidRPr="00C900F5">
              <w:rPr>
                <w:rFonts w:hint="eastAsia"/>
                <w:sz w:val="20"/>
                <w:szCs w:val="20"/>
              </w:rPr>
              <w:t>Med</w:t>
            </w:r>
          </w:p>
        </w:tc>
        <w:tc>
          <w:tcPr>
            <w:tcW w:w="1250" w:type="dxa"/>
            <w:vMerge/>
            <w:tcBorders>
              <w:left w:val="nil"/>
              <w:bottom w:val="single" w:sz="4" w:space="0" w:color="auto"/>
              <w:right w:val="nil"/>
            </w:tcBorders>
          </w:tcPr>
          <w:p w14:paraId="3A3AACFB" w14:textId="77777777" w:rsidR="00982035" w:rsidRPr="00C900F5" w:rsidRDefault="00982035" w:rsidP="00982035">
            <w:pPr>
              <w:jc w:val="center"/>
              <w:rPr>
                <w:i/>
                <w:sz w:val="20"/>
                <w:szCs w:val="20"/>
              </w:rPr>
            </w:pPr>
          </w:p>
        </w:tc>
        <w:tc>
          <w:tcPr>
            <w:tcW w:w="1251" w:type="dxa"/>
            <w:vMerge/>
            <w:tcBorders>
              <w:left w:val="nil"/>
              <w:bottom w:val="single" w:sz="4" w:space="0" w:color="auto"/>
              <w:right w:val="nil"/>
            </w:tcBorders>
          </w:tcPr>
          <w:p w14:paraId="780AEF6C" w14:textId="77777777" w:rsidR="00982035" w:rsidRPr="00C900F5" w:rsidRDefault="00982035" w:rsidP="00982035">
            <w:pPr>
              <w:jc w:val="center"/>
              <w:rPr>
                <w:i/>
                <w:sz w:val="20"/>
                <w:szCs w:val="20"/>
              </w:rPr>
            </w:pPr>
          </w:p>
        </w:tc>
        <w:tc>
          <w:tcPr>
            <w:tcW w:w="1250" w:type="dxa"/>
            <w:vMerge/>
            <w:tcBorders>
              <w:left w:val="nil"/>
              <w:bottom w:val="single" w:sz="4" w:space="0" w:color="auto"/>
              <w:right w:val="nil"/>
            </w:tcBorders>
          </w:tcPr>
          <w:p w14:paraId="5690050F" w14:textId="77777777" w:rsidR="00982035" w:rsidRPr="00C900F5" w:rsidRDefault="00982035" w:rsidP="00982035">
            <w:pPr>
              <w:jc w:val="center"/>
              <w:rPr>
                <w:i/>
                <w:sz w:val="20"/>
                <w:szCs w:val="20"/>
              </w:rPr>
            </w:pPr>
          </w:p>
        </w:tc>
        <w:tc>
          <w:tcPr>
            <w:tcW w:w="1251" w:type="dxa"/>
            <w:vMerge/>
            <w:tcBorders>
              <w:left w:val="nil"/>
              <w:bottom w:val="single" w:sz="4" w:space="0" w:color="auto"/>
              <w:right w:val="nil"/>
            </w:tcBorders>
          </w:tcPr>
          <w:p w14:paraId="6E1EEFD5" w14:textId="77777777" w:rsidR="00982035" w:rsidRPr="00C900F5" w:rsidRDefault="00982035" w:rsidP="00982035">
            <w:pPr>
              <w:jc w:val="center"/>
              <w:rPr>
                <w:i/>
                <w:sz w:val="20"/>
                <w:szCs w:val="20"/>
              </w:rPr>
            </w:pPr>
          </w:p>
        </w:tc>
      </w:tr>
      <w:tr w:rsidR="00982035" w:rsidRPr="00C900F5" w14:paraId="2AF00B0F" w14:textId="77777777" w:rsidTr="00781D02">
        <w:tc>
          <w:tcPr>
            <w:tcW w:w="1701" w:type="dxa"/>
            <w:tcBorders>
              <w:left w:val="nil"/>
              <w:bottom w:val="single" w:sz="4" w:space="0" w:color="auto"/>
              <w:right w:val="nil"/>
            </w:tcBorders>
          </w:tcPr>
          <w:p w14:paraId="3EA3BEE3" w14:textId="77777777" w:rsidR="00982035" w:rsidRPr="00C900F5" w:rsidRDefault="00982035" w:rsidP="00982035">
            <w:pPr>
              <w:rPr>
                <w:sz w:val="20"/>
                <w:szCs w:val="20"/>
              </w:rPr>
            </w:pPr>
            <w:r w:rsidRPr="00C900F5">
              <w:rPr>
                <w:sz w:val="20"/>
                <w:szCs w:val="20"/>
              </w:rPr>
              <w:t>Quotes</w:t>
            </w:r>
            <w:r w:rsidRPr="00C900F5">
              <w:rPr>
                <w:rFonts w:hint="eastAsia"/>
                <w:sz w:val="20"/>
                <w:szCs w:val="20"/>
              </w:rPr>
              <w:t xml:space="preserve"> in late morning session (%)</w:t>
            </w:r>
          </w:p>
        </w:tc>
        <w:tc>
          <w:tcPr>
            <w:tcW w:w="604" w:type="dxa"/>
            <w:tcBorders>
              <w:top w:val="single" w:sz="4" w:space="0" w:color="auto"/>
              <w:left w:val="nil"/>
              <w:bottom w:val="single" w:sz="4" w:space="0" w:color="auto"/>
              <w:right w:val="nil"/>
            </w:tcBorders>
          </w:tcPr>
          <w:p w14:paraId="2ADECE0D" w14:textId="77777777" w:rsidR="00982035" w:rsidRPr="00C900F5" w:rsidRDefault="00982035" w:rsidP="00982035">
            <w:pPr>
              <w:jc w:val="center"/>
              <w:rPr>
                <w:sz w:val="20"/>
                <w:szCs w:val="20"/>
              </w:rPr>
            </w:pPr>
            <w:r w:rsidRPr="00C900F5">
              <w:rPr>
                <w:sz w:val="20"/>
                <w:szCs w:val="20"/>
              </w:rPr>
              <w:t>100</w:t>
            </w:r>
          </w:p>
        </w:tc>
        <w:tc>
          <w:tcPr>
            <w:tcW w:w="605" w:type="dxa"/>
            <w:tcBorders>
              <w:top w:val="single" w:sz="4" w:space="0" w:color="auto"/>
              <w:left w:val="nil"/>
              <w:bottom w:val="single" w:sz="4" w:space="0" w:color="auto"/>
              <w:right w:val="nil"/>
            </w:tcBorders>
          </w:tcPr>
          <w:p w14:paraId="40939C6B" w14:textId="77777777" w:rsidR="00982035" w:rsidRPr="00C900F5" w:rsidRDefault="00982035" w:rsidP="00982035">
            <w:pPr>
              <w:jc w:val="center"/>
              <w:rPr>
                <w:sz w:val="20"/>
                <w:szCs w:val="20"/>
              </w:rPr>
            </w:pPr>
            <w:r w:rsidRPr="00C900F5">
              <w:rPr>
                <w:sz w:val="20"/>
                <w:szCs w:val="20"/>
              </w:rPr>
              <w:t>0.0</w:t>
            </w:r>
          </w:p>
        </w:tc>
        <w:tc>
          <w:tcPr>
            <w:tcW w:w="604" w:type="dxa"/>
            <w:tcBorders>
              <w:top w:val="single" w:sz="4" w:space="0" w:color="auto"/>
              <w:left w:val="nil"/>
              <w:bottom w:val="single" w:sz="4" w:space="0" w:color="auto"/>
              <w:right w:val="nil"/>
            </w:tcBorders>
          </w:tcPr>
          <w:p w14:paraId="79E48A96" w14:textId="77777777" w:rsidR="00982035" w:rsidRPr="00C900F5" w:rsidRDefault="00982035" w:rsidP="00982035">
            <w:pPr>
              <w:jc w:val="center"/>
              <w:rPr>
                <w:sz w:val="20"/>
                <w:szCs w:val="20"/>
              </w:rPr>
            </w:pPr>
            <w:r w:rsidRPr="00C900F5">
              <w:rPr>
                <w:sz w:val="20"/>
                <w:szCs w:val="20"/>
              </w:rPr>
              <w:t>30.4</w:t>
            </w:r>
          </w:p>
        </w:tc>
        <w:tc>
          <w:tcPr>
            <w:tcW w:w="605" w:type="dxa"/>
            <w:tcBorders>
              <w:top w:val="single" w:sz="4" w:space="0" w:color="auto"/>
              <w:left w:val="nil"/>
              <w:bottom w:val="single" w:sz="4" w:space="0" w:color="auto"/>
              <w:right w:val="nil"/>
            </w:tcBorders>
          </w:tcPr>
          <w:p w14:paraId="4FA594E7" w14:textId="77777777" w:rsidR="00982035" w:rsidRPr="00C900F5" w:rsidRDefault="00982035" w:rsidP="00982035">
            <w:pPr>
              <w:jc w:val="center"/>
              <w:rPr>
                <w:sz w:val="20"/>
                <w:szCs w:val="20"/>
              </w:rPr>
            </w:pPr>
            <w:r w:rsidRPr="00C900F5">
              <w:rPr>
                <w:sz w:val="20"/>
                <w:szCs w:val="20"/>
              </w:rPr>
              <w:t>30.3</w:t>
            </w:r>
          </w:p>
        </w:tc>
        <w:tc>
          <w:tcPr>
            <w:tcW w:w="604" w:type="dxa"/>
            <w:tcBorders>
              <w:top w:val="single" w:sz="4" w:space="0" w:color="auto"/>
              <w:left w:val="nil"/>
              <w:bottom w:val="single" w:sz="4" w:space="0" w:color="auto"/>
              <w:right w:val="nil"/>
            </w:tcBorders>
          </w:tcPr>
          <w:p w14:paraId="1E4E37DD" w14:textId="77777777" w:rsidR="00982035" w:rsidRPr="00C900F5" w:rsidRDefault="00982035" w:rsidP="00982035">
            <w:pPr>
              <w:rPr>
                <w:sz w:val="20"/>
                <w:szCs w:val="20"/>
              </w:rPr>
            </w:pPr>
            <w:r w:rsidRPr="00C900F5">
              <w:rPr>
                <w:sz w:val="20"/>
                <w:szCs w:val="20"/>
              </w:rPr>
              <w:t>73.1</w:t>
            </w:r>
          </w:p>
        </w:tc>
        <w:tc>
          <w:tcPr>
            <w:tcW w:w="605" w:type="dxa"/>
            <w:tcBorders>
              <w:top w:val="single" w:sz="4" w:space="0" w:color="auto"/>
              <w:left w:val="nil"/>
              <w:bottom w:val="single" w:sz="4" w:space="0" w:color="auto"/>
              <w:right w:val="nil"/>
            </w:tcBorders>
          </w:tcPr>
          <w:p w14:paraId="39C1D9E0" w14:textId="77777777" w:rsidR="00982035" w:rsidRPr="00C900F5" w:rsidRDefault="00982035" w:rsidP="00982035">
            <w:pPr>
              <w:jc w:val="center"/>
              <w:rPr>
                <w:sz w:val="20"/>
                <w:szCs w:val="20"/>
              </w:rPr>
            </w:pPr>
            <w:r w:rsidRPr="00C900F5">
              <w:rPr>
                <w:sz w:val="20"/>
                <w:szCs w:val="20"/>
              </w:rPr>
              <w:t>4.08</w:t>
            </w:r>
          </w:p>
        </w:tc>
        <w:tc>
          <w:tcPr>
            <w:tcW w:w="605" w:type="dxa"/>
            <w:tcBorders>
              <w:top w:val="single" w:sz="4" w:space="0" w:color="auto"/>
              <w:left w:val="nil"/>
              <w:bottom w:val="single" w:sz="4" w:space="0" w:color="auto"/>
              <w:right w:val="nil"/>
            </w:tcBorders>
          </w:tcPr>
          <w:p w14:paraId="5CD02FE1" w14:textId="77777777" w:rsidR="00982035" w:rsidRPr="00C900F5" w:rsidRDefault="00982035" w:rsidP="00982035">
            <w:pPr>
              <w:jc w:val="center"/>
              <w:rPr>
                <w:sz w:val="20"/>
                <w:szCs w:val="20"/>
              </w:rPr>
            </w:pPr>
            <w:r w:rsidRPr="00C900F5">
              <w:rPr>
                <w:sz w:val="20"/>
                <w:szCs w:val="20"/>
              </w:rPr>
              <w:t>31.5</w:t>
            </w:r>
          </w:p>
        </w:tc>
        <w:tc>
          <w:tcPr>
            <w:tcW w:w="604" w:type="dxa"/>
            <w:tcBorders>
              <w:top w:val="single" w:sz="4" w:space="0" w:color="auto"/>
              <w:left w:val="nil"/>
              <w:bottom w:val="single" w:sz="4" w:space="0" w:color="auto"/>
              <w:right w:val="nil"/>
            </w:tcBorders>
          </w:tcPr>
          <w:p w14:paraId="39C9ABD9" w14:textId="77777777" w:rsidR="00982035" w:rsidRPr="00C900F5" w:rsidRDefault="00982035" w:rsidP="00982035">
            <w:pPr>
              <w:jc w:val="center"/>
              <w:rPr>
                <w:sz w:val="20"/>
                <w:szCs w:val="20"/>
              </w:rPr>
            </w:pPr>
            <w:r w:rsidRPr="00C900F5">
              <w:rPr>
                <w:sz w:val="20"/>
                <w:szCs w:val="20"/>
              </w:rPr>
              <w:t>31.1</w:t>
            </w:r>
          </w:p>
        </w:tc>
        <w:tc>
          <w:tcPr>
            <w:tcW w:w="605" w:type="dxa"/>
            <w:tcBorders>
              <w:top w:val="single" w:sz="4" w:space="0" w:color="auto"/>
              <w:left w:val="nil"/>
              <w:bottom w:val="single" w:sz="4" w:space="0" w:color="auto"/>
              <w:right w:val="nil"/>
            </w:tcBorders>
          </w:tcPr>
          <w:p w14:paraId="08D266E6" w14:textId="77777777" w:rsidR="00982035" w:rsidRPr="00C900F5" w:rsidRDefault="00982035" w:rsidP="00982035">
            <w:pPr>
              <w:jc w:val="center"/>
              <w:rPr>
                <w:sz w:val="20"/>
                <w:szCs w:val="20"/>
              </w:rPr>
            </w:pPr>
            <w:r w:rsidRPr="00C900F5">
              <w:rPr>
                <w:sz w:val="20"/>
                <w:szCs w:val="20"/>
              </w:rPr>
              <w:t>100</w:t>
            </w:r>
          </w:p>
        </w:tc>
        <w:tc>
          <w:tcPr>
            <w:tcW w:w="604" w:type="dxa"/>
            <w:tcBorders>
              <w:top w:val="single" w:sz="4" w:space="0" w:color="auto"/>
              <w:left w:val="nil"/>
              <w:bottom w:val="single" w:sz="4" w:space="0" w:color="auto"/>
              <w:right w:val="nil"/>
            </w:tcBorders>
          </w:tcPr>
          <w:p w14:paraId="0AC2287A" w14:textId="77777777" w:rsidR="00982035" w:rsidRPr="00C900F5" w:rsidRDefault="00982035" w:rsidP="00982035">
            <w:pPr>
              <w:jc w:val="center"/>
              <w:rPr>
                <w:sz w:val="20"/>
                <w:szCs w:val="20"/>
              </w:rPr>
            </w:pPr>
            <w:r w:rsidRPr="00C900F5">
              <w:rPr>
                <w:sz w:val="20"/>
                <w:szCs w:val="20"/>
              </w:rPr>
              <w:t>2.68</w:t>
            </w:r>
          </w:p>
        </w:tc>
        <w:tc>
          <w:tcPr>
            <w:tcW w:w="605" w:type="dxa"/>
            <w:tcBorders>
              <w:top w:val="single" w:sz="4" w:space="0" w:color="auto"/>
              <w:left w:val="nil"/>
              <w:bottom w:val="single" w:sz="4" w:space="0" w:color="auto"/>
              <w:right w:val="nil"/>
            </w:tcBorders>
          </w:tcPr>
          <w:p w14:paraId="55977628" w14:textId="77777777" w:rsidR="00982035" w:rsidRPr="00C900F5" w:rsidRDefault="00982035" w:rsidP="00982035">
            <w:pPr>
              <w:jc w:val="center"/>
              <w:rPr>
                <w:sz w:val="20"/>
                <w:szCs w:val="20"/>
              </w:rPr>
            </w:pPr>
            <w:r w:rsidRPr="00C900F5">
              <w:rPr>
                <w:sz w:val="20"/>
                <w:szCs w:val="20"/>
              </w:rPr>
              <w:t>32.9</w:t>
            </w:r>
          </w:p>
        </w:tc>
        <w:tc>
          <w:tcPr>
            <w:tcW w:w="605" w:type="dxa"/>
            <w:tcBorders>
              <w:top w:val="single" w:sz="4" w:space="0" w:color="auto"/>
              <w:left w:val="nil"/>
              <w:bottom w:val="single" w:sz="4" w:space="0" w:color="auto"/>
              <w:right w:val="nil"/>
            </w:tcBorders>
          </w:tcPr>
          <w:p w14:paraId="2E9CD252" w14:textId="77777777" w:rsidR="00982035" w:rsidRPr="00C900F5" w:rsidRDefault="00982035" w:rsidP="00982035">
            <w:pPr>
              <w:jc w:val="center"/>
              <w:rPr>
                <w:sz w:val="20"/>
                <w:szCs w:val="20"/>
              </w:rPr>
            </w:pPr>
            <w:r w:rsidRPr="00C900F5">
              <w:rPr>
                <w:sz w:val="20"/>
                <w:szCs w:val="20"/>
              </w:rPr>
              <w:t>32.2</w:t>
            </w:r>
          </w:p>
        </w:tc>
        <w:tc>
          <w:tcPr>
            <w:tcW w:w="1250" w:type="dxa"/>
            <w:tcBorders>
              <w:top w:val="single" w:sz="4" w:space="0" w:color="auto"/>
              <w:left w:val="nil"/>
              <w:bottom w:val="single" w:sz="4" w:space="0" w:color="auto"/>
              <w:right w:val="nil"/>
            </w:tcBorders>
          </w:tcPr>
          <w:p w14:paraId="513D5BF2" w14:textId="77777777" w:rsidR="00982035" w:rsidRPr="00C900F5" w:rsidRDefault="00982035" w:rsidP="00982035">
            <w:pPr>
              <w:jc w:val="center"/>
              <w:rPr>
                <w:sz w:val="20"/>
                <w:szCs w:val="20"/>
              </w:rPr>
            </w:pPr>
            <w:r w:rsidRPr="00C900F5">
              <w:rPr>
                <w:sz w:val="20"/>
                <w:szCs w:val="20"/>
              </w:rPr>
              <w:t>–1.45</w:t>
            </w:r>
          </w:p>
        </w:tc>
        <w:tc>
          <w:tcPr>
            <w:tcW w:w="1251" w:type="dxa"/>
            <w:tcBorders>
              <w:top w:val="single" w:sz="4" w:space="0" w:color="auto"/>
              <w:left w:val="nil"/>
              <w:bottom w:val="single" w:sz="4" w:space="0" w:color="auto"/>
              <w:right w:val="nil"/>
            </w:tcBorders>
          </w:tcPr>
          <w:p w14:paraId="39FD29AF" w14:textId="77777777" w:rsidR="00982035" w:rsidRPr="00C900F5" w:rsidRDefault="00982035" w:rsidP="00982035">
            <w:pPr>
              <w:jc w:val="center"/>
              <w:rPr>
                <w:sz w:val="20"/>
                <w:szCs w:val="20"/>
              </w:rPr>
            </w:pPr>
            <w:r w:rsidRPr="00C900F5">
              <w:rPr>
                <w:sz w:val="20"/>
                <w:szCs w:val="20"/>
              </w:rPr>
              <w:t>–1.38</w:t>
            </w:r>
          </w:p>
        </w:tc>
        <w:tc>
          <w:tcPr>
            <w:tcW w:w="1250" w:type="dxa"/>
            <w:tcBorders>
              <w:top w:val="single" w:sz="4" w:space="0" w:color="auto"/>
              <w:left w:val="nil"/>
              <w:bottom w:val="single" w:sz="4" w:space="0" w:color="auto"/>
              <w:right w:val="nil"/>
            </w:tcBorders>
          </w:tcPr>
          <w:p w14:paraId="4034DF16" w14:textId="77777777" w:rsidR="00982035" w:rsidRPr="00C900F5" w:rsidRDefault="00982035" w:rsidP="00982035">
            <w:pPr>
              <w:jc w:val="center"/>
              <w:rPr>
                <w:sz w:val="20"/>
                <w:szCs w:val="20"/>
              </w:rPr>
            </w:pPr>
            <w:r w:rsidRPr="00C900F5">
              <w:rPr>
                <w:sz w:val="20"/>
                <w:szCs w:val="20"/>
              </w:rPr>
              <w:t>–1.99**</w:t>
            </w:r>
          </w:p>
        </w:tc>
        <w:tc>
          <w:tcPr>
            <w:tcW w:w="1251" w:type="dxa"/>
            <w:tcBorders>
              <w:top w:val="single" w:sz="4" w:space="0" w:color="auto"/>
              <w:left w:val="nil"/>
              <w:bottom w:val="single" w:sz="4" w:space="0" w:color="auto"/>
              <w:right w:val="nil"/>
            </w:tcBorders>
          </w:tcPr>
          <w:p w14:paraId="475F37E4" w14:textId="77777777" w:rsidR="00982035" w:rsidRPr="00C900F5" w:rsidRDefault="00982035" w:rsidP="00982035">
            <w:pPr>
              <w:jc w:val="center"/>
              <w:rPr>
                <w:sz w:val="20"/>
                <w:szCs w:val="20"/>
              </w:rPr>
            </w:pPr>
            <w:r w:rsidRPr="00C900F5">
              <w:rPr>
                <w:sz w:val="20"/>
                <w:szCs w:val="20"/>
              </w:rPr>
              <w:t>–1.92**</w:t>
            </w:r>
          </w:p>
        </w:tc>
      </w:tr>
    </w:tbl>
    <w:p w14:paraId="55E50122" w14:textId="77777777" w:rsidR="00982035" w:rsidRPr="00C900F5" w:rsidRDefault="00982035" w:rsidP="00982035">
      <w:pPr>
        <w:jc w:val="both"/>
        <w:rPr>
          <w:rFonts w:eastAsia="標楷體"/>
          <w:b/>
          <w:sz w:val="20"/>
          <w:szCs w:val="20"/>
        </w:rPr>
      </w:pPr>
    </w:p>
    <w:p w14:paraId="4D696884" w14:textId="77777777" w:rsidR="00982035" w:rsidRPr="00C900F5" w:rsidRDefault="00982035" w:rsidP="00982035">
      <w:pPr>
        <w:jc w:val="both"/>
        <w:rPr>
          <w:rFonts w:eastAsia="標楷體"/>
          <w:b/>
        </w:rPr>
        <w:sectPr w:rsidR="00982035" w:rsidRPr="00C900F5" w:rsidSect="00982035">
          <w:pgSz w:w="16838" w:h="11906" w:orient="landscape"/>
          <w:pgMar w:top="1800" w:right="1440" w:bottom="1800" w:left="1440" w:header="851" w:footer="992" w:gutter="0"/>
          <w:cols w:space="425"/>
          <w:docGrid w:type="lines" w:linePitch="360"/>
        </w:sectPr>
      </w:pPr>
    </w:p>
    <w:p w14:paraId="5FDB70C2" w14:textId="77777777" w:rsidR="00982035" w:rsidRPr="00C900F5" w:rsidRDefault="00982035" w:rsidP="00982035">
      <w:pPr>
        <w:jc w:val="both"/>
        <w:rPr>
          <w:rFonts w:eastAsia="標楷體"/>
          <w:b/>
        </w:rPr>
      </w:pPr>
    </w:p>
    <w:p w14:paraId="0081B665" w14:textId="77777777" w:rsidR="00982035" w:rsidRPr="00C900F5" w:rsidRDefault="00982035" w:rsidP="00982035">
      <w:pPr>
        <w:spacing w:line="280" w:lineRule="exact"/>
        <w:jc w:val="both"/>
        <w:rPr>
          <w:rFonts w:eastAsia="標楷體"/>
          <w:b/>
          <w:sz w:val="20"/>
          <w:szCs w:val="20"/>
        </w:rPr>
      </w:pPr>
      <w:r w:rsidRPr="00C900F5">
        <w:rPr>
          <w:rFonts w:eastAsia="標楷體" w:hint="eastAsia"/>
          <w:b/>
          <w:sz w:val="20"/>
          <w:szCs w:val="20"/>
        </w:rPr>
        <w:t>Table 5: How does the intraday volatility U-Shape change?</w:t>
      </w:r>
    </w:p>
    <w:p w14:paraId="0B3EF419" w14:textId="77777777" w:rsidR="00982035" w:rsidRPr="00C900F5" w:rsidRDefault="00982035" w:rsidP="00982035">
      <w:pPr>
        <w:spacing w:line="280" w:lineRule="exact"/>
        <w:jc w:val="both"/>
        <w:rPr>
          <w:sz w:val="20"/>
          <w:szCs w:val="20"/>
        </w:rPr>
      </w:pPr>
      <w:r w:rsidRPr="00C900F5">
        <w:rPr>
          <w:rFonts w:hint="eastAsia"/>
          <w:sz w:val="20"/>
          <w:szCs w:val="20"/>
        </w:rPr>
        <w:t>This table presents the return variance ratio based on three intraday trading sessions: early morning</w:t>
      </w:r>
      <w:r w:rsidRPr="00C900F5">
        <w:rPr>
          <w:sz w:val="20"/>
          <w:szCs w:val="20"/>
        </w:rPr>
        <w:t xml:space="preserve"> </w:t>
      </w:r>
      <w:r w:rsidRPr="00C900F5">
        <w:rPr>
          <w:rFonts w:hint="eastAsia"/>
          <w:sz w:val="20"/>
          <w:szCs w:val="20"/>
        </w:rPr>
        <w:t>(8:45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10:15</w:t>
      </w:r>
      <w:r w:rsidRPr="00C900F5">
        <w:rPr>
          <w:sz w:val="20"/>
          <w:szCs w:val="20"/>
        </w:rPr>
        <w:t xml:space="preserve"> </w:t>
      </w:r>
      <w:r w:rsidRPr="00C900F5">
        <w:rPr>
          <w:smallCaps/>
          <w:sz w:val="20"/>
          <w:szCs w:val="20"/>
        </w:rPr>
        <w:t>am</w:t>
      </w:r>
      <w:r w:rsidRPr="00C900F5">
        <w:rPr>
          <w:rFonts w:hint="eastAsia"/>
          <w:sz w:val="20"/>
          <w:szCs w:val="20"/>
        </w:rPr>
        <w:t>), late morning</w:t>
      </w:r>
      <w:r w:rsidRPr="00C900F5">
        <w:rPr>
          <w:sz w:val="20"/>
          <w:szCs w:val="20"/>
        </w:rPr>
        <w:t xml:space="preserve"> (</w:t>
      </w:r>
      <w:r w:rsidRPr="00C900F5">
        <w:rPr>
          <w:rFonts w:hint="eastAsia"/>
          <w:sz w:val="20"/>
          <w:szCs w:val="20"/>
        </w:rPr>
        <w:t>10</w:t>
      </w:r>
      <w:r w:rsidRPr="00C900F5">
        <w:rPr>
          <w:sz w:val="20"/>
          <w:szCs w:val="20"/>
        </w:rPr>
        <w:t>:</w:t>
      </w:r>
      <w:r w:rsidRPr="00C900F5">
        <w:rPr>
          <w:rFonts w:hint="eastAsia"/>
          <w:sz w:val="20"/>
          <w:szCs w:val="20"/>
        </w:rPr>
        <w:t>15</w:t>
      </w:r>
      <w:r w:rsidRPr="00C900F5">
        <w:rPr>
          <w:sz w:val="20"/>
          <w:szCs w:val="20"/>
        </w:rPr>
        <w:t xml:space="preserve"> </w:t>
      </w:r>
      <w:r w:rsidRPr="00C900F5">
        <w:rPr>
          <w:smallCaps/>
          <w:sz w:val="20"/>
          <w:szCs w:val="20"/>
        </w:rPr>
        <w:t>am</w:t>
      </w:r>
      <w:r w:rsidRPr="00C900F5">
        <w:rPr>
          <w:rFonts w:hint="eastAsia"/>
          <w:sz w:val="20"/>
          <w:szCs w:val="20"/>
        </w:rPr>
        <w:t>–</w:t>
      </w:r>
      <w:r w:rsidRPr="00C900F5">
        <w:rPr>
          <w:rFonts w:hint="eastAsia"/>
          <w:sz w:val="20"/>
          <w:szCs w:val="20"/>
        </w:rPr>
        <w:t>12:15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xml:space="preserve">, and lunch </w:t>
      </w:r>
      <w:r w:rsidRPr="00C900F5">
        <w:rPr>
          <w:sz w:val="20"/>
          <w:szCs w:val="20"/>
        </w:rPr>
        <w:t>(</w:t>
      </w:r>
      <w:r w:rsidRPr="00C900F5">
        <w:rPr>
          <w:rFonts w:hint="eastAsia"/>
          <w:sz w:val="20"/>
          <w:szCs w:val="20"/>
        </w:rPr>
        <w:t>12:15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1:45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xml:space="preserve">, Taipei time. </w:t>
      </w:r>
      <w:r w:rsidRPr="00C900F5">
        <w:rPr>
          <w:sz w:val="20"/>
          <w:szCs w:val="20"/>
        </w:rPr>
        <w:t xml:space="preserve">The sample period is from January 2003 to December 2008, which includes 1,484 trading days. The </w:t>
      </w:r>
      <w:r w:rsidRPr="00C900F5">
        <w:rPr>
          <w:rFonts w:hint="eastAsia"/>
          <w:sz w:val="20"/>
          <w:szCs w:val="20"/>
        </w:rPr>
        <w:t>return variances</w:t>
      </w:r>
      <w:r w:rsidRPr="00C900F5">
        <w:rPr>
          <w:sz w:val="20"/>
          <w:szCs w:val="20"/>
        </w:rPr>
        <w:t xml:space="preserve"> are calculated b</w:t>
      </w:r>
      <w:r w:rsidRPr="00C900F5">
        <w:rPr>
          <w:rFonts w:hint="eastAsia"/>
          <w:sz w:val="20"/>
          <w:szCs w:val="20"/>
        </w:rPr>
        <w:t>y</w:t>
      </w:r>
      <w:r w:rsidRPr="00C900F5">
        <w:rPr>
          <w:sz w:val="20"/>
          <w:szCs w:val="20"/>
        </w:rPr>
        <w:t xml:space="preserve"> </w:t>
      </w:r>
      <w:r w:rsidRPr="00C900F5">
        <w:rPr>
          <w:rFonts w:hint="eastAsia"/>
          <w:sz w:val="20"/>
          <w:szCs w:val="20"/>
        </w:rPr>
        <w:t xml:space="preserve">1-minute and 5-minute </w:t>
      </w:r>
      <w:r w:rsidRPr="00C900F5">
        <w:rPr>
          <w:sz w:val="20"/>
          <w:szCs w:val="20"/>
        </w:rPr>
        <w:t xml:space="preserve">returns for each </w:t>
      </w:r>
      <w:r w:rsidRPr="00C900F5">
        <w:rPr>
          <w:rFonts w:hint="eastAsia"/>
          <w:sz w:val="20"/>
          <w:szCs w:val="20"/>
        </w:rPr>
        <w:t>session</w:t>
      </w:r>
      <w:r w:rsidRPr="00C900F5">
        <w:rPr>
          <w:sz w:val="20"/>
          <w:szCs w:val="20"/>
        </w:rPr>
        <w:t>. The returns are calculated as the changes in the log of the bid–ask midpoint.</w:t>
      </w:r>
      <w:r w:rsidRPr="00C900F5">
        <w:rPr>
          <w:rFonts w:hint="eastAsia"/>
          <w:sz w:val="20"/>
          <w:szCs w:val="20"/>
        </w:rPr>
        <w:t xml:space="preserve"> For each period, </w:t>
      </w:r>
      <w:r w:rsidRPr="00C900F5">
        <w:rPr>
          <w:sz w:val="20"/>
          <w:szCs w:val="20"/>
        </w:rPr>
        <w:t xml:space="preserve">the </w:t>
      </w:r>
      <w:r w:rsidRPr="00C900F5">
        <w:rPr>
          <w:rFonts w:hint="eastAsia"/>
          <w:sz w:val="20"/>
          <w:szCs w:val="20"/>
        </w:rPr>
        <w:t xml:space="preserve">left </w:t>
      </w:r>
      <w:r w:rsidRPr="00C900F5">
        <w:rPr>
          <w:sz w:val="20"/>
          <w:szCs w:val="20"/>
        </w:rPr>
        <w:t>column</w:t>
      </w:r>
      <w:r w:rsidRPr="00C900F5">
        <w:rPr>
          <w:rFonts w:hint="eastAsia"/>
          <w:sz w:val="20"/>
          <w:szCs w:val="20"/>
        </w:rPr>
        <w:t xml:space="preserve"> is the ratio of the variance in the early morning session</w:t>
      </w:r>
      <w:r w:rsidRPr="00C900F5">
        <w:rPr>
          <w:sz w:val="20"/>
          <w:szCs w:val="20"/>
        </w:rPr>
        <w:t xml:space="preserve"> over the</w:t>
      </w:r>
      <w:r w:rsidRPr="00C900F5">
        <w:rPr>
          <w:rFonts w:hint="eastAsia"/>
          <w:sz w:val="20"/>
          <w:szCs w:val="20"/>
        </w:rPr>
        <w:t xml:space="preserve"> variance </w:t>
      </w:r>
      <w:r w:rsidRPr="00C900F5">
        <w:rPr>
          <w:sz w:val="20"/>
          <w:szCs w:val="20"/>
        </w:rPr>
        <w:t>in the</w:t>
      </w:r>
      <w:r w:rsidRPr="00C900F5">
        <w:rPr>
          <w:rFonts w:hint="eastAsia"/>
          <w:sz w:val="20"/>
          <w:szCs w:val="20"/>
        </w:rPr>
        <w:t xml:space="preserve"> late morning session (E/L)</w:t>
      </w:r>
      <w:r w:rsidRPr="00C900F5">
        <w:rPr>
          <w:sz w:val="20"/>
          <w:szCs w:val="20"/>
        </w:rPr>
        <w:t>, and the</w:t>
      </w:r>
      <w:r w:rsidRPr="00C900F5">
        <w:rPr>
          <w:rFonts w:hint="eastAsia"/>
          <w:sz w:val="20"/>
          <w:szCs w:val="20"/>
        </w:rPr>
        <w:t xml:space="preserve"> right column is the variance in the lunch session</w:t>
      </w:r>
      <w:r w:rsidRPr="00C900F5">
        <w:rPr>
          <w:sz w:val="20"/>
          <w:szCs w:val="20"/>
        </w:rPr>
        <w:t xml:space="preserve"> over the</w:t>
      </w:r>
      <w:r w:rsidRPr="00C900F5">
        <w:rPr>
          <w:rFonts w:hint="eastAsia"/>
          <w:sz w:val="20"/>
          <w:szCs w:val="20"/>
        </w:rPr>
        <w:t xml:space="preserve"> variance </w:t>
      </w:r>
      <w:r w:rsidRPr="00C900F5">
        <w:rPr>
          <w:sz w:val="20"/>
          <w:szCs w:val="20"/>
        </w:rPr>
        <w:t>in the</w:t>
      </w:r>
      <w:r w:rsidRPr="00C900F5">
        <w:rPr>
          <w:rFonts w:hint="eastAsia"/>
          <w:sz w:val="20"/>
          <w:szCs w:val="20"/>
        </w:rPr>
        <w:t xml:space="preserve"> late morning session (L/L). The </w:t>
      </w:r>
      <w:r w:rsidRPr="00C900F5">
        <w:rPr>
          <w:rFonts w:hint="eastAsia"/>
          <w:i/>
          <w:sz w:val="20"/>
          <w:szCs w:val="20"/>
        </w:rPr>
        <w:t>t-</w:t>
      </w:r>
      <w:r w:rsidRPr="00C900F5">
        <w:rPr>
          <w:sz w:val="20"/>
          <w:szCs w:val="20"/>
        </w:rPr>
        <w:t xml:space="preserve">test </w:t>
      </w:r>
      <w:r w:rsidRPr="00C900F5">
        <w:rPr>
          <w:rFonts w:hint="eastAsia"/>
          <w:sz w:val="20"/>
          <w:szCs w:val="20"/>
        </w:rPr>
        <w:t xml:space="preserve">and </w:t>
      </w:r>
      <w:r w:rsidRPr="00C900F5">
        <w:rPr>
          <w:sz w:val="20"/>
          <w:szCs w:val="20"/>
        </w:rPr>
        <w:t>Wilcoxon t</w:t>
      </w:r>
      <w:r w:rsidRPr="00C900F5">
        <w:rPr>
          <w:rFonts w:hint="eastAsia"/>
          <w:sz w:val="20"/>
          <w:szCs w:val="20"/>
        </w:rPr>
        <w:t xml:space="preserve">est are </w:t>
      </w:r>
      <w:r w:rsidRPr="00C900F5">
        <w:rPr>
          <w:sz w:val="20"/>
          <w:szCs w:val="20"/>
        </w:rPr>
        <w:t>used</w:t>
      </w:r>
      <w:r w:rsidRPr="00C900F5">
        <w:rPr>
          <w:rFonts w:hint="eastAsia"/>
          <w:sz w:val="20"/>
          <w:szCs w:val="20"/>
        </w:rPr>
        <w:t xml:space="preserve"> to test means and medians across different periods, </w:t>
      </w:r>
      <w:r w:rsidRPr="00C900F5">
        <w:rPr>
          <w:sz w:val="20"/>
          <w:szCs w:val="20"/>
        </w:rPr>
        <w:t>respectively</w:t>
      </w:r>
      <w:r w:rsidRPr="00C900F5">
        <w:rPr>
          <w:rFonts w:hint="eastAsia"/>
          <w:sz w:val="20"/>
          <w:szCs w:val="20"/>
        </w:rPr>
        <w:t>. The</w:t>
      </w:r>
      <w:r w:rsidRPr="00C900F5">
        <w:rPr>
          <w:rFonts w:hint="eastAsia"/>
          <w:i/>
          <w:sz w:val="20"/>
          <w:szCs w:val="20"/>
        </w:rPr>
        <w:t xml:space="preserve"> </w:t>
      </w:r>
      <w:r w:rsidRPr="00C900F5">
        <w:rPr>
          <w:rFonts w:hint="eastAsia"/>
          <w:sz w:val="20"/>
          <w:szCs w:val="20"/>
        </w:rPr>
        <w:t>statistics of tests are reported in the last four columns</w:t>
      </w:r>
      <w:r w:rsidRPr="00C900F5">
        <w:rPr>
          <w:sz w:val="20"/>
          <w:szCs w:val="20"/>
        </w:rPr>
        <w:t>.</w:t>
      </w:r>
      <w:r w:rsidRPr="00C900F5">
        <w:rPr>
          <w:rFonts w:hint="eastAsia"/>
          <w:sz w:val="20"/>
          <w:szCs w:val="20"/>
        </w:rPr>
        <w:t xml:space="preserve"> *</w:t>
      </w:r>
      <w:r w:rsidRPr="00C900F5">
        <w:rPr>
          <w:sz w:val="20"/>
          <w:szCs w:val="20"/>
        </w:rPr>
        <w:t>**, **, and * represent a significance level of 1%, 5%, and 10%, respectively.</w:t>
      </w:r>
    </w:p>
    <w:p w14:paraId="0927076D" w14:textId="77777777" w:rsidR="00982035" w:rsidRPr="00C900F5" w:rsidRDefault="00982035" w:rsidP="00982035">
      <w:pPr>
        <w:spacing w:line="280" w:lineRule="exact"/>
        <w:jc w:val="both"/>
        <w:rPr>
          <w:rFonts w:eastAsia="標楷體"/>
          <w:sz w:val="20"/>
          <w:szCs w:val="20"/>
        </w:rPr>
      </w:pPr>
    </w:p>
    <w:tbl>
      <w:tblPr>
        <w:tblW w:w="5000" w:type="pct"/>
        <w:tblLayout w:type="fixed"/>
        <w:tblCellMar>
          <w:left w:w="0" w:type="dxa"/>
          <w:right w:w="0" w:type="dxa"/>
        </w:tblCellMar>
        <w:tblLook w:val="04A0" w:firstRow="1" w:lastRow="0" w:firstColumn="1" w:lastColumn="0" w:noHBand="0" w:noVBand="1"/>
      </w:tblPr>
      <w:tblGrid>
        <w:gridCol w:w="851"/>
        <w:gridCol w:w="881"/>
        <w:gridCol w:w="1520"/>
        <w:gridCol w:w="1377"/>
        <w:gridCol w:w="1667"/>
        <w:gridCol w:w="1355"/>
        <w:gridCol w:w="1511"/>
        <w:gridCol w:w="1386"/>
        <w:gridCol w:w="854"/>
        <w:gridCol w:w="851"/>
        <w:gridCol w:w="854"/>
        <w:gridCol w:w="851"/>
      </w:tblGrid>
      <w:tr w:rsidR="00982035" w:rsidRPr="00C900F5" w14:paraId="0D4EDE90" w14:textId="77777777" w:rsidTr="00781D02">
        <w:tc>
          <w:tcPr>
            <w:tcW w:w="1945" w:type="dxa"/>
            <w:gridSpan w:val="2"/>
            <w:tcBorders>
              <w:top w:val="single" w:sz="4" w:space="0" w:color="auto"/>
              <w:left w:val="nil"/>
              <w:right w:val="nil"/>
            </w:tcBorders>
          </w:tcPr>
          <w:p w14:paraId="3954A33F" w14:textId="77777777" w:rsidR="00982035" w:rsidRPr="00C900F5" w:rsidRDefault="00982035" w:rsidP="00982035">
            <w:pPr>
              <w:jc w:val="center"/>
              <w:rPr>
                <w:sz w:val="20"/>
                <w:szCs w:val="20"/>
              </w:rPr>
            </w:pPr>
            <w:bookmarkStart w:id="11" w:name="OLE_LINK11"/>
            <w:bookmarkStart w:id="12" w:name="OLE_LINK12"/>
            <w:bookmarkStart w:id="13" w:name="OLE_LINK13"/>
          </w:p>
        </w:tc>
        <w:tc>
          <w:tcPr>
            <w:tcW w:w="3260" w:type="dxa"/>
            <w:gridSpan w:val="2"/>
            <w:tcBorders>
              <w:top w:val="single" w:sz="4" w:space="0" w:color="auto"/>
              <w:left w:val="nil"/>
              <w:right w:val="nil"/>
            </w:tcBorders>
          </w:tcPr>
          <w:p w14:paraId="7F078462" w14:textId="77777777" w:rsidR="00982035" w:rsidRPr="00C900F5" w:rsidRDefault="00982035" w:rsidP="00982035">
            <w:pPr>
              <w:jc w:val="center"/>
              <w:rPr>
                <w:sz w:val="20"/>
                <w:szCs w:val="20"/>
              </w:rPr>
            </w:pPr>
            <w:r w:rsidRPr="00C900F5">
              <w:rPr>
                <w:sz w:val="20"/>
                <w:szCs w:val="20"/>
              </w:rPr>
              <w:t>Period 1</w:t>
            </w:r>
          </w:p>
          <w:p w14:paraId="5E6E99B0" w14:textId="77777777" w:rsidR="00982035" w:rsidRPr="00C900F5" w:rsidRDefault="00982035" w:rsidP="00982035">
            <w:pPr>
              <w:jc w:val="center"/>
              <w:rPr>
                <w:sz w:val="20"/>
                <w:szCs w:val="20"/>
              </w:rPr>
            </w:pPr>
            <w:r w:rsidRPr="00C900F5">
              <w:rPr>
                <w:sz w:val="20"/>
                <w:szCs w:val="20"/>
              </w:rPr>
              <w:t>2003.01–2005.12</w:t>
            </w:r>
          </w:p>
        </w:tc>
        <w:tc>
          <w:tcPr>
            <w:tcW w:w="3401" w:type="dxa"/>
            <w:gridSpan w:val="2"/>
            <w:tcBorders>
              <w:top w:val="single" w:sz="4" w:space="0" w:color="auto"/>
              <w:left w:val="nil"/>
              <w:right w:val="nil"/>
            </w:tcBorders>
          </w:tcPr>
          <w:p w14:paraId="540AD8F7" w14:textId="77777777" w:rsidR="00982035" w:rsidRPr="00C900F5" w:rsidRDefault="00982035" w:rsidP="00982035">
            <w:pPr>
              <w:jc w:val="center"/>
              <w:rPr>
                <w:sz w:val="20"/>
                <w:szCs w:val="20"/>
              </w:rPr>
            </w:pPr>
            <w:r w:rsidRPr="00C900F5">
              <w:rPr>
                <w:sz w:val="20"/>
                <w:szCs w:val="20"/>
              </w:rPr>
              <w:t>Period 2</w:t>
            </w:r>
          </w:p>
          <w:p w14:paraId="3F326860" w14:textId="77777777" w:rsidR="00982035" w:rsidRPr="00C900F5" w:rsidRDefault="00982035" w:rsidP="00982035">
            <w:pPr>
              <w:jc w:val="center"/>
              <w:rPr>
                <w:sz w:val="20"/>
                <w:szCs w:val="20"/>
              </w:rPr>
            </w:pPr>
            <w:r w:rsidRPr="00C900F5">
              <w:rPr>
                <w:sz w:val="20"/>
                <w:szCs w:val="20"/>
              </w:rPr>
              <w:t>2006.01–2007.08</w:t>
            </w:r>
          </w:p>
        </w:tc>
        <w:tc>
          <w:tcPr>
            <w:tcW w:w="3261" w:type="dxa"/>
            <w:gridSpan w:val="2"/>
            <w:tcBorders>
              <w:top w:val="single" w:sz="4" w:space="0" w:color="auto"/>
              <w:left w:val="nil"/>
              <w:right w:val="nil"/>
            </w:tcBorders>
          </w:tcPr>
          <w:p w14:paraId="0BDB1341" w14:textId="77777777" w:rsidR="00982035" w:rsidRPr="00C900F5" w:rsidRDefault="00982035" w:rsidP="00982035">
            <w:pPr>
              <w:jc w:val="center"/>
              <w:rPr>
                <w:sz w:val="20"/>
                <w:szCs w:val="20"/>
              </w:rPr>
            </w:pPr>
            <w:r w:rsidRPr="00C900F5">
              <w:rPr>
                <w:sz w:val="20"/>
                <w:szCs w:val="20"/>
              </w:rPr>
              <w:t>Period 3</w:t>
            </w:r>
          </w:p>
          <w:p w14:paraId="6E7E5910" w14:textId="77777777" w:rsidR="00982035" w:rsidRPr="00C900F5" w:rsidRDefault="00982035" w:rsidP="00982035">
            <w:pPr>
              <w:jc w:val="center"/>
              <w:rPr>
                <w:sz w:val="20"/>
                <w:szCs w:val="20"/>
              </w:rPr>
            </w:pPr>
            <w:r w:rsidRPr="00C900F5">
              <w:rPr>
                <w:sz w:val="20"/>
                <w:szCs w:val="20"/>
              </w:rPr>
              <w:t>2007.09–2008.12</w:t>
            </w:r>
          </w:p>
        </w:tc>
        <w:tc>
          <w:tcPr>
            <w:tcW w:w="1917" w:type="dxa"/>
            <w:gridSpan w:val="2"/>
            <w:tcBorders>
              <w:top w:val="single" w:sz="4" w:space="0" w:color="auto"/>
              <w:left w:val="nil"/>
              <w:right w:val="nil"/>
            </w:tcBorders>
            <w:vAlign w:val="center"/>
          </w:tcPr>
          <w:p w14:paraId="002B9A5A" w14:textId="77777777" w:rsidR="00982035" w:rsidRPr="00C900F5" w:rsidRDefault="00982035" w:rsidP="00982035">
            <w:pPr>
              <w:widowControl/>
              <w:jc w:val="center"/>
              <w:rPr>
                <w:sz w:val="20"/>
                <w:szCs w:val="20"/>
              </w:rPr>
            </w:pPr>
            <w:bookmarkStart w:id="14" w:name="OLE_LINK1"/>
            <w:bookmarkStart w:id="15" w:name="OLE_LINK2"/>
            <w:bookmarkStart w:id="16" w:name="OLE_LINK3"/>
            <w:bookmarkStart w:id="17" w:name="OLE_LINK4"/>
            <w:r w:rsidRPr="00C900F5">
              <w:rPr>
                <w:rFonts w:hint="eastAsia"/>
                <w:sz w:val="20"/>
                <w:szCs w:val="20"/>
              </w:rPr>
              <w:t>H</w:t>
            </w:r>
            <w:r w:rsidRPr="00C900F5">
              <w:rPr>
                <w:rFonts w:hint="eastAsia"/>
                <w:sz w:val="20"/>
                <w:szCs w:val="20"/>
                <w:vertAlign w:val="subscript"/>
              </w:rPr>
              <w:t>0</w:t>
            </w:r>
            <w:r w:rsidRPr="00C900F5">
              <w:rPr>
                <w:rFonts w:hint="eastAsia"/>
                <w:sz w:val="20"/>
                <w:szCs w:val="20"/>
              </w:rPr>
              <w:t xml:space="preserve">: </w:t>
            </w:r>
            <w:r w:rsidRPr="00C900F5">
              <w:rPr>
                <w:sz w:val="20"/>
                <w:szCs w:val="20"/>
              </w:rPr>
              <w:br/>
            </w:r>
            <w:r w:rsidRPr="00C900F5">
              <w:rPr>
                <w:rFonts w:hint="eastAsia"/>
                <w:sz w:val="20"/>
                <w:szCs w:val="20"/>
              </w:rPr>
              <w:t>P2=P1</w:t>
            </w:r>
            <w:bookmarkEnd w:id="14"/>
            <w:bookmarkEnd w:id="15"/>
            <w:bookmarkEnd w:id="16"/>
            <w:bookmarkEnd w:id="17"/>
          </w:p>
        </w:tc>
        <w:tc>
          <w:tcPr>
            <w:tcW w:w="1917" w:type="dxa"/>
            <w:gridSpan w:val="2"/>
            <w:tcBorders>
              <w:top w:val="single" w:sz="4" w:space="0" w:color="auto"/>
              <w:left w:val="nil"/>
              <w:right w:val="nil"/>
            </w:tcBorders>
          </w:tcPr>
          <w:p w14:paraId="23CD1297" w14:textId="77777777" w:rsidR="00982035" w:rsidRPr="00C900F5" w:rsidRDefault="00982035" w:rsidP="00982035">
            <w:pPr>
              <w:jc w:val="center"/>
              <w:rPr>
                <w:sz w:val="20"/>
                <w:szCs w:val="20"/>
              </w:rPr>
            </w:pPr>
            <w:r w:rsidRPr="00C900F5">
              <w:rPr>
                <w:rFonts w:hint="eastAsia"/>
                <w:sz w:val="20"/>
                <w:szCs w:val="20"/>
              </w:rPr>
              <w:t>H</w:t>
            </w:r>
            <w:r w:rsidRPr="00C900F5">
              <w:rPr>
                <w:rFonts w:hint="eastAsia"/>
                <w:sz w:val="20"/>
                <w:szCs w:val="20"/>
                <w:vertAlign w:val="subscript"/>
              </w:rPr>
              <w:t>0</w:t>
            </w:r>
            <w:r w:rsidRPr="00C900F5">
              <w:rPr>
                <w:rFonts w:hint="eastAsia"/>
                <w:sz w:val="20"/>
                <w:szCs w:val="20"/>
              </w:rPr>
              <w:t xml:space="preserve">: </w:t>
            </w:r>
            <w:r w:rsidRPr="00C900F5">
              <w:rPr>
                <w:sz w:val="20"/>
                <w:szCs w:val="20"/>
              </w:rPr>
              <w:br/>
            </w:r>
            <w:r w:rsidRPr="00C900F5">
              <w:rPr>
                <w:rFonts w:hint="eastAsia"/>
                <w:sz w:val="20"/>
                <w:szCs w:val="20"/>
              </w:rPr>
              <w:t>P3=P2</w:t>
            </w:r>
          </w:p>
        </w:tc>
      </w:tr>
      <w:tr w:rsidR="00982035" w:rsidRPr="00C900F5" w14:paraId="133369F5" w14:textId="77777777" w:rsidTr="00781D02">
        <w:tc>
          <w:tcPr>
            <w:tcW w:w="1945" w:type="dxa"/>
            <w:gridSpan w:val="2"/>
            <w:tcBorders>
              <w:left w:val="nil"/>
              <w:right w:val="nil"/>
            </w:tcBorders>
          </w:tcPr>
          <w:p w14:paraId="25BCE28D" w14:textId="77777777" w:rsidR="00982035" w:rsidRPr="00C900F5" w:rsidRDefault="00982035" w:rsidP="00982035">
            <w:pPr>
              <w:jc w:val="center"/>
              <w:rPr>
                <w:sz w:val="20"/>
                <w:szCs w:val="20"/>
              </w:rPr>
            </w:pPr>
            <w:bookmarkStart w:id="18" w:name="_Hlk395470177"/>
          </w:p>
        </w:tc>
        <w:tc>
          <w:tcPr>
            <w:tcW w:w="1711" w:type="dxa"/>
            <w:tcBorders>
              <w:left w:val="nil"/>
              <w:bottom w:val="single" w:sz="4" w:space="0" w:color="auto"/>
              <w:right w:val="nil"/>
            </w:tcBorders>
          </w:tcPr>
          <w:p w14:paraId="5A4C0374"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549" w:type="dxa"/>
            <w:tcBorders>
              <w:left w:val="nil"/>
              <w:bottom w:val="single" w:sz="4" w:space="0" w:color="auto"/>
              <w:right w:val="nil"/>
            </w:tcBorders>
          </w:tcPr>
          <w:p w14:paraId="312D56E1" w14:textId="77777777" w:rsidR="00982035" w:rsidRPr="00C900F5" w:rsidRDefault="00982035" w:rsidP="00982035">
            <w:pPr>
              <w:jc w:val="center"/>
              <w:rPr>
                <w:sz w:val="20"/>
                <w:szCs w:val="20"/>
              </w:rPr>
            </w:pPr>
            <w:r w:rsidRPr="00C900F5">
              <w:rPr>
                <w:rFonts w:hint="eastAsia"/>
                <w:sz w:val="20"/>
                <w:szCs w:val="20"/>
              </w:rPr>
              <w:t>Lunch /</w:t>
            </w:r>
            <w:r w:rsidRPr="00C900F5">
              <w:rPr>
                <w:rFonts w:hint="eastAsia"/>
                <w:sz w:val="20"/>
                <w:szCs w:val="20"/>
              </w:rPr>
              <w:br/>
              <w:t>Late Morning</w:t>
            </w:r>
          </w:p>
        </w:tc>
        <w:tc>
          <w:tcPr>
            <w:tcW w:w="1876" w:type="dxa"/>
            <w:tcBorders>
              <w:left w:val="nil"/>
              <w:bottom w:val="single" w:sz="4" w:space="0" w:color="auto"/>
              <w:right w:val="nil"/>
            </w:tcBorders>
          </w:tcPr>
          <w:p w14:paraId="336AB222"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525" w:type="dxa"/>
            <w:tcBorders>
              <w:left w:val="nil"/>
              <w:bottom w:val="single" w:sz="4" w:space="0" w:color="auto"/>
              <w:right w:val="nil"/>
            </w:tcBorders>
          </w:tcPr>
          <w:p w14:paraId="1F408544" w14:textId="77777777" w:rsidR="00982035" w:rsidRPr="00C900F5" w:rsidRDefault="00982035" w:rsidP="00982035">
            <w:pPr>
              <w:jc w:val="center"/>
              <w:rPr>
                <w:sz w:val="20"/>
                <w:szCs w:val="20"/>
              </w:rPr>
            </w:pPr>
            <w:r w:rsidRPr="00C900F5">
              <w:rPr>
                <w:rFonts w:hint="eastAsia"/>
                <w:sz w:val="20"/>
                <w:szCs w:val="20"/>
              </w:rPr>
              <w:t>Lunch /</w:t>
            </w:r>
            <w:r w:rsidRPr="00C900F5">
              <w:rPr>
                <w:rFonts w:hint="eastAsia"/>
                <w:sz w:val="20"/>
                <w:szCs w:val="20"/>
              </w:rPr>
              <w:br/>
              <w:t>Late Morning</w:t>
            </w:r>
          </w:p>
        </w:tc>
        <w:tc>
          <w:tcPr>
            <w:tcW w:w="1701" w:type="dxa"/>
            <w:tcBorders>
              <w:left w:val="nil"/>
              <w:bottom w:val="single" w:sz="4" w:space="0" w:color="auto"/>
              <w:right w:val="nil"/>
            </w:tcBorders>
          </w:tcPr>
          <w:p w14:paraId="09453D0D"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560" w:type="dxa"/>
            <w:tcBorders>
              <w:left w:val="nil"/>
              <w:bottom w:val="single" w:sz="4" w:space="0" w:color="auto"/>
              <w:right w:val="nil"/>
            </w:tcBorders>
          </w:tcPr>
          <w:p w14:paraId="4043C9CE" w14:textId="77777777" w:rsidR="00982035" w:rsidRPr="00C900F5" w:rsidRDefault="00982035" w:rsidP="00982035">
            <w:pPr>
              <w:jc w:val="center"/>
              <w:rPr>
                <w:sz w:val="20"/>
                <w:szCs w:val="20"/>
              </w:rPr>
            </w:pPr>
            <w:r w:rsidRPr="00C900F5">
              <w:rPr>
                <w:rFonts w:hint="eastAsia"/>
                <w:sz w:val="20"/>
                <w:szCs w:val="20"/>
              </w:rPr>
              <w:t>Lunch /</w:t>
            </w:r>
            <w:r w:rsidRPr="00C900F5">
              <w:rPr>
                <w:rFonts w:hint="eastAsia"/>
                <w:sz w:val="20"/>
                <w:szCs w:val="20"/>
              </w:rPr>
              <w:br/>
              <w:t>Late Morning</w:t>
            </w:r>
          </w:p>
        </w:tc>
        <w:tc>
          <w:tcPr>
            <w:tcW w:w="960" w:type="dxa"/>
            <w:tcBorders>
              <w:left w:val="nil"/>
              <w:bottom w:val="single" w:sz="4" w:space="0" w:color="auto"/>
              <w:right w:val="nil"/>
            </w:tcBorders>
            <w:vAlign w:val="center"/>
          </w:tcPr>
          <w:p w14:paraId="03A1B284" w14:textId="77777777" w:rsidR="00982035" w:rsidRPr="00C900F5" w:rsidRDefault="00982035" w:rsidP="00982035">
            <w:pPr>
              <w:jc w:val="center"/>
              <w:rPr>
                <w:sz w:val="20"/>
                <w:szCs w:val="20"/>
              </w:rPr>
            </w:pPr>
            <w:r w:rsidRPr="00C900F5">
              <w:rPr>
                <w:rFonts w:hint="eastAsia"/>
                <w:sz w:val="20"/>
                <w:szCs w:val="20"/>
              </w:rPr>
              <w:t>E/L</w:t>
            </w:r>
          </w:p>
        </w:tc>
        <w:tc>
          <w:tcPr>
            <w:tcW w:w="957" w:type="dxa"/>
            <w:tcBorders>
              <w:left w:val="nil"/>
              <w:bottom w:val="single" w:sz="4" w:space="0" w:color="auto"/>
              <w:right w:val="nil"/>
            </w:tcBorders>
            <w:vAlign w:val="center"/>
          </w:tcPr>
          <w:p w14:paraId="6D4A1AC9" w14:textId="77777777" w:rsidR="00982035" w:rsidRPr="00C900F5" w:rsidRDefault="00982035" w:rsidP="00982035">
            <w:pPr>
              <w:jc w:val="center"/>
              <w:rPr>
                <w:sz w:val="20"/>
                <w:szCs w:val="20"/>
              </w:rPr>
            </w:pPr>
            <w:r w:rsidRPr="00C900F5">
              <w:rPr>
                <w:rFonts w:hint="eastAsia"/>
                <w:sz w:val="20"/>
                <w:szCs w:val="20"/>
              </w:rPr>
              <w:t>L/L</w:t>
            </w:r>
          </w:p>
        </w:tc>
        <w:tc>
          <w:tcPr>
            <w:tcW w:w="960" w:type="dxa"/>
            <w:tcBorders>
              <w:left w:val="nil"/>
              <w:bottom w:val="single" w:sz="4" w:space="0" w:color="auto"/>
              <w:right w:val="nil"/>
            </w:tcBorders>
            <w:vAlign w:val="center"/>
          </w:tcPr>
          <w:p w14:paraId="4EF290FF" w14:textId="77777777" w:rsidR="00982035" w:rsidRPr="00C900F5" w:rsidRDefault="00982035" w:rsidP="00982035">
            <w:pPr>
              <w:jc w:val="center"/>
              <w:rPr>
                <w:sz w:val="20"/>
                <w:szCs w:val="20"/>
              </w:rPr>
            </w:pPr>
            <w:r w:rsidRPr="00C900F5">
              <w:rPr>
                <w:rFonts w:hint="eastAsia"/>
                <w:sz w:val="20"/>
                <w:szCs w:val="20"/>
              </w:rPr>
              <w:t>E/L</w:t>
            </w:r>
          </w:p>
        </w:tc>
        <w:tc>
          <w:tcPr>
            <w:tcW w:w="957" w:type="dxa"/>
            <w:tcBorders>
              <w:left w:val="nil"/>
              <w:bottom w:val="single" w:sz="4" w:space="0" w:color="auto"/>
              <w:right w:val="nil"/>
            </w:tcBorders>
            <w:vAlign w:val="center"/>
          </w:tcPr>
          <w:p w14:paraId="4AB169C4" w14:textId="77777777" w:rsidR="00982035" w:rsidRPr="00C900F5" w:rsidRDefault="00982035" w:rsidP="00982035">
            <w:pPr>
              <w:jc w:val="center"/>
              <w:rPr>
                <w:sz w:val="20"/>
                <w:szCs w:val="20"/>
              </w:rPr>
            </w:pPr>
            <w:r w:rsidRPr="00C900F5">
              <w:rPr>
                <w:rFonts w:hint="eastAsia"/>
                <w:sz w:val="20"/>
                <w:szCs w:val="20"/>
              </w:rPr>
              <w:t>L/L</w:t>
            </w:r>
          </w:p>
        </w:tc>
      </w:tr>
      <w:bookmarkEnd w:id="18"/>
      <w:tr w:rsidR="00982035" w:rsidRPr="00C900F5" w14:paraId="16E12AB5" w14:textId="77777777" w:rsidTr="00781D02">
        <w:trPr>
          <w:trHeight w:val="642"/>
        </w:trPr>
        <w:tc>
          <w:tcPr>
            <w:tcW w:w="956" w:type="dxa"/>
            <w:vMerge w:val="restart"/>
            <w:tcBorders>
              <w:left w:val="nil"/>
              <w:right w:val="nil"/>
            </w:tcBorders>
          </w:tcPr>
          <w:p w14:paraId="3674A91B" w14:textId="77777777" w:rsidR="00982035" w:rsidRPr="00C900F5" w:rsidRDefault="00982035" w:rsidP="00982035">
            <w:pPr>
              <w:rPr>
                <w:sz w:val="20"/>
                <w:szCs w:val="20"/>
              </w:rPr>
            </w:pPr>
            <w:r w:rsidRPr="00C900F5">
              <w:rPr>
                <w:rFonts w:hint="eastAsia"/>
                <w:sz w:val="20"/>
                <w:szCs w:val="20"/>
              </w:rPr>
              <w:t>1-min</w:t>
            </w:r>
          </w:p>
        </w:tc>
        <w:tc>
          <w:tcPr>
            <w:tcW w:w="989" w:type="dxa"/>
            <w:tcBorders>
              <w:left w:val="nil"/>
              <w:bottom w:val="nil"/>
              <w:right w:val="nil"/>
            </w:tcBorders>
          </w:tcPr>
          <w:p w14:paraId="34884721" w14:textId="77777777" w:rsidR="00982035" w:rsidRPr="00C900F5" w:rsidRDefault="00982035" w:rsidP="00982035">
            <w:pPr>
              <w:jc w:val="center"/>
              <w:rPr>
                <w:sz w:val="20"/>
                <w:szCs w:val="20"/>
              </w:rPr>
            </w:pPr>
            <w:r w:rsidRPr="00C900F5">
              <w:rPr>
                <w:rFonts w:hint="eastAsia"/>
                <w:sz w:val="20"/>
                <w:szCs w:val="20"/>
              </w:rPr>
              <w:t>Mean</w:t>
            </w:r>
          </w:p>
        </w:tc>
        <w:tc>
          <w:tcPr>
            <w:tcW w:w="1711" w:type="dxa"/>
            <w:tcBorders>
              <w:top w:val="single" w:sz="4" w:space="0" w:color="auto"/>
              <w:left w:val="nil"/>
              <w:bottom w:val="nil"/>
              <w:right w:val="nil"/>
            </w:tcBorders>
          </w:tcPr>
          <w:p w14:paraId="6B1D7A0D" w14:textId="77777777" w:rsidR="00982035" w:rsidRPr="00C900F5" w:rsidRDefault="00982035" w:rsidP="00982035">
            <w:pPr>
              <w:jc w:val="center"/>
              <w:rPr>
                <w:sz w:val="20"/>
                <w:szCs w:val="20"/>
              </w:rPr>
            </w:pPr>
            <w:r w:rsidRPr="00C900F5">
              <w:rPr>
                <w:rFonts w:hint="eastAsia"/>
                <w:sz w:val="20"/>
                <w:szCs w:val="20"/>
              </w:rPr>
              <w:t>1.5520</w:t>
            </w:r>
          </w:p>
        </w:tc>
        <w:tc>
          <w:tcPr>
            <w:tcW w:w="1549" w:type="dxa"/>
            <w:tcBorders>
              <w:top w:val="single" w:sz="4" w:space="0" w:color="auto"/>
              <w:left w:val="nil"/>
              <w:bottom w:val="nil"/>
              <w:right w:val="nil"/>
            </w:tcBorders>
          </w:tcPr>
          <w:p w14:paraId="64E04659" w14:textId="77777777" w:rsidR="00982035" w:rsidRPr="00C900F5" w:rsidRDefault="00982035" w:rsidP="00982035">
            <w:pPr>
              <w:jc w:val="center"/>
              <w:rPr>
                <w:sz w:val="20"/>
                <w:szCs w:val="20"/>
              </w:rPr>
            </w:pPr>
            <w:r w:rsidRPr="00C900F5">
              <w:rPr>
                <w:rFonts w:hint="eastAsia"/>
                <w:sz w:val="20"/>
                <w:szCs w:val="20"/>
              </w:rPr>
              <w:t>1.0920</w:t>
            </w:r>
          </w:p>
        </w:tc>
        <w:tc>
          <w:tcPr>
            <w:tcW w:w="1876" w:type="dxa"/>
            <w:tcBorders>
              <w:top w:val="single" w:sz="4" w:space="0" w:color="auto"/>
              <w:left w:val="nil"/>
              <w:bottom w:val="nil"/>
              <w:right w:val="nil"/>
            </w:tcBorders>
          </w:tcPr>
          <w:p w14:paraId="0AF7A751" w14:textId="77777777" w:rsidR="00982035" w:rsidRPr="00C900F5" w:rsidRDefault="00982035" w:rsidP="00982035">
            <w:pPr>
              <w:jc w:val="center"/>
              <w:rPr>
                <w:sz w:val="20"/>
                <w:szCs w:val="20"/>
              </w:rPr>
            </w:pPr>
            <w:r w:rsidRPr="00C900F5">
              <w:rPr>
                <w:rFonts w:hint="eastAsia"/>
                <w:sz w:val="20"/>
                <w:szCs w:val="20"/>
              </w:rPr>
              <w:t>1.3859</w:t>
            </w:r>
          </w:p>
        </w:tc>
        <w:tc>
          <w:tcPr>
            <w:tcW w:w="1525" w:type="dxa"/>
            <w:tcBorders>
              <w:top w:val="single" w:sz="4" w:space="0" w:color="auto"/>
              <w:left w:val="nil"/>
              <w:bottom w:val="nil"/>
              <w:right w:val="nil"/>
            </w:tcBorders>
          </w:tcPr>
          <w:p w14:paraId="59DA7FE1" w14:textId="77777777" w:rsidR="00982035" w:rsidRPr="00C900F5" w:rsidRDefault="00982035" w:rsidP="00982035">
            <w:pPr>
              <w:jc w:val="center"/>
              <w:rPr>
                <w:sz w:val="20"/>
                <w:szCs w:val="20"/>
              </w:rPr>
            </w:pPr>
            <w:r w:rsidRPr="00C900F5">
              <w:rPr>
                <w:rFonts w:hint="eastAsia"/>
                <w:sz w:val="20"/>
                <w:szCs w:val="20"/>
              </w:rPr>
              <w:t>1.0730</w:t>
            </w:r>
          </w:p>
        </w:tc>
        <w:tc>
          <w:tcPr>
            <w:tcW w:w="1701" w:type="dxa"/>
            <w:tcBorders>
              <w:top w:val="single" w:sz="4" w:space="0" w:color="auto"/>
              <w:left w:val="nil"/>
              <w:bottom w:val="nil"/>
              <w:right w:val="nil"/>
            </w:tcBorders>
          </w:tcPr>
          <w:p w14:paraId="2E68B015" w14:textId="77777777" w:rsidR="00982035" w:rsidRPr="00C900F5" w:rsidRDefault="00982035" w:rsidP="00982035">
            <w:pPr>
              <w:jc w:val="center"/>
              <w:rPr>
                <w:sz w:val="20"/>
                <w:szCs w:val="20"/>
              </w:rPr>
            </w:pPr>
            <w:r w:rsidRPr="00C900F5">
              <w:rPr>
                <w:rFonts w:hint="eastAsia"/>
                <w:sz w:val="20"/>
                <w:szCs w:val="20"/>
              </w:rPr>
              <w:t>1.2017</w:t>
            </w:r>
          </w:p>
        </w:tc>
        <w:tc>
          <w:tcPr>
            <w:tcW w:w="1560" w:type="dxa"/>
            <w:tcBorders>
              <w:top w:val="single" w:sz="4" w:space="0" w:color="auto"/>
              <w:left w:val="nil"/>
              <w:bottom w:val="nil"/>
              <w:right w:val="nil"/>
            </w:tcBorders>
          </w:tcPr>
          <w:p w14:paraId="0137EB34" w14:textId="77777777" w:rsidR="00982035" w:rsidRPr="00C900F5" w:rsidRDefault="00982035" w:rsidP="00982035">
            <w:pPr>
              <w:jc w:val="center"/>
              <w:rPr>
                <w:sz w:val="20"/>
                <w:szCs w:val="20"/>
              </w:rPr>
            </w:pPr>
            <w:r w:rsidRPr="00C900F5">
              <w:rPr>
                <w:rFonts w:hint="eastAsia"/>
                <w:sz w:val="20"/>
                <w:szCs w:val="20"/>
              </w:rPr>
              <w:t>0.9943</w:t>
            </w:r>
          </w:p>
        </w:tc>
        <w:tc>
          <w:tcPr>
            <w:tcW w:w="960" w:type="dxa"/>
            <w:tcBorders>
              <w:top w:val="single" w:sz="4" w:space="0" w:color="auto"/>
              <w:left w:val="nil"/>
              <w:bottom w:val="nil"/>
              <w:right w:val="nil"/>
            </w:tcBorders>
          </w:tcPr>
          <w:p w14:paraId="5946C7A3" w14:textId="77777777" w:rsidR="00982035" w:rsidRPr="00C900F5" w:rsidRDefault="00982035" w:rsidP="00982035">
            <w:pPr>
              <w:jc w:val="center"/>
              <w:rPr>
                <w:sz w:val="20"/>
                <w:szCs w:val="20"/>
              </w:rPr>
            </w:pPr>
            <w:r w:rsidRPr="00C900F5">
              <w:rPr>
                <w:rFonts w:hint="eastAsia"/>
                <w:sz w:val="20"/>
                <w:szCs w:val="20"/>
              </w:rPr>
              <w:t>6.68***</w:t>
            </w:r>
          </w:p>
        </w:tc>
        <w:tc>
          <w:tcPr>
            <w:tcW w:w="957" w:type="dxa"/>
            <w:tcBorders>
              <w:top w:val="single" w:sz="4" w:space="0" w:color="auto"/>
              <w:left w:val="nil"/>
              <w:bottom w:val="nil"/>
              <w:right w:val="nil"/>
            </w:tcBorders>
          </w:tcPr>
          <w:p w14:paraId="0B659654" w14:textId="77777777" w:rsidR="00982035" w:rsidRPr="00C900F5" w:rsidRDefault="00982035" w:rsidP="00982035">
            <w:pPr>
              <w:jc w:val="center"/>
              <w:rPr>
                <w:sz w:val="20"/>
                <w:szCs w:val="20"/>
              </w:rPr>
            </w:pPr>
            <w:r w:rsidRPr="00C900F5">
              <w:rPr>
                <w:rFonts w:hint="eastAsia"/>
                <w:sz w:val="20"/>
                <w:szCs w:val="20"/>
              </w:rPr>
              <w:t>0.88</w:t>
            </w:r>
          </w:p>
        </w:tc>
        <w:tc>
          <w:tcPr>
            <w:tcW w:w="960" w:type="dxa"/>
            <w:tcBorders>
              <w:top w:val="single" w:sz="4" w:space="0" w:color="auto"/>
              <w:left w:val="nil"/>
              <w:bottom w:val="nil"/>
              <w:right w:val="nil"/>
            </w:tcBorders>
          </w:tcPr>
          <w:p w14:paraId="5344D8D9" w14:textId="77777777" w:rsidR="00982035" w:rsidRPr="00C900F5" w:rsidRDefault="00982035" w:rsidP="00982035">
            <w:pPr>
              <w:jc w:val="center"/>
              <w:rPr>
                <w:sz w:val="20"/>
                <w:szCs w:val="20"/>
              </w:rPr>
            </w:pPr>
            <w:r w:rsidRPr="00C900F5">
              <w:rPr>
                <w:rFonts w:hint="eastAsia"/>
                <w:sz w:val="20"/>
                <w:szCs w:val="20"/>
              </w:rPr>
              <w:t>5.03***</w:t>
            </w:r>
          </w:p>
        </w:tc>
        <w:tc>
          <w:tcPr>
            <w:tcW w:w="957" w:type="dxa"/>
            <w:tcBorders>
              <w:top w:val="single" w:sz="4" w:space="0" w:color="auto"/>
              <w:left w:val="nil"/>
              <w:bottom w:val="nil"/>
              <w:right w:val="nil"/>
            </w:tcBorders>
          </w:tcPr>
          <w:p w14:paraId="133FEFDA" w14:textId="77777777" w:rsidR="00982035" w:rsidRPr="00C900F5" w:rsidRDefault="00982035" w:rsidP="00982035">
            <w:pPr>
              <w:jc w:val="center"/>
              <w:rPr>
                <w:sz w:val="20"/>
                <w:szCs w:val="20"/>
              </w:rPr>
            </w:pPr>
            <w:r w:rsidRPr="00C900F5">
              <w:rPr>
                <w:rFonts w:hint="eastAsia"/>
                <w:sz w:val="20"/>
                <w:szCs w:val="20"/>
              </w:rPr>
              <w:t>3.70***</w:t>
            </w:r>
          </w:p>
        </w:tc>
      </w:tr>
      <w:tr w:rsidR="00982035" w:rsidRPr="00C900F5" w14:paraId="3731E9AF" w14:textId="77777777" w:rsidTr="00982035">
        <w:trPr>
          <w:trHeight w:val="642"/>
        </w:trPr>
        <w:tc>
          <w:tcPr>
            <w:tcW w:w="956" w:type="dxa"/>
            <w:vMerge/>
            <w:tcBorders>
              <w:left w:val="nil"/>
              <w:bottom w:val="nil"/>
              <w:right w:val="nil"/>
            </w:tcBorders>
          </w:tcPr>
          <w:p w14:paraId="5730112F" w14:textId="77777777" w:rsidR="00982035" w:rsidRPr="00C900F5" w:rsidRDefault="00982035" w:rsidP="00982035">
            <w:pPr>
              <w:jc w:val="center"/>
              <w:rPr>
                <w:sz w:val="20"/>
                <w:szCs w:val="20"/>
              </w:rPr>
            </w:pPr>
          </w:p>
        </w:tc>
        <w:tc>
          <w:tcPr>
            <w:tcW w:w="989" w:type="dxa"/>
            <w:tcBorders>
              <w:top w:val="nil"/>
              <w:left w:val="nil"/>
              <w:bottom w:val="nil"/>
              <w:right w:val="nil"/>
            </w:tcBorders>
          </w:tcPr>
          <w:p w14:paraId="6A101116" w14:textId="77777777" w:rsidR="00982035" w:rsidRPr="00C900F5" w:rsidRDefault="00982035" w:rsidP="00982035">
            <w:pPr>
              <w:jc w:val="center"/>
              <w:rPr>
                <w:sz w:val="20"/>
                <w:szCs w:val="20"/>
              </w:rPr>
            </w:pPr>
            <w:r w:rsidRPr="00C900F5">
              <w:rPr>
                <w:rFonts w:hint="eastAsia"/>
                <w:sz w:val="20"/>
                <w:szCs w:val="20"/>
              </w:rPr>
              <w:t>Median</w:t>
            </w:r>
          </w:p>
        </w:tc>
        <w:tc>
          <w:tcPr>
            <w:tcW w:w="1711" w:type="dxa"/>
            <w:tcBorders>
              <w:top w:val="nil"/>
              <w:left w:val="nil"/>
              <w:bottom w:val="nil"/>
              <w:right w:val="nil"/>
            </w:tcBorders>
          </w:tcPr>
          <w:p w14:paraId="056C711B" w14:textId="77777777" w:rsidR="00982035" w:rsidRPr="00C900F5" w:rsidRDefault="00982035" w:rsidP="00982035">
            <w:pPr>
              <w:jc w:val="center"/>
              <w:rPr>
                <w:sz w:val="20"/>
                <w:szCs w:val="20"/>
              </w:rPr>
            </w:pPr>
            <w:r w:rsidRPr="00C900F5">
              <w:rPr>
                <w:rFonts w:hint="eastAsia"/>
                <w:sz w:val="20"/>
                <w:szCs w:val="20"/>
              </w:rPr>
              <w:t>1.4879</w:t>
            </w:r>
          </w:p>
        </w:tc>
        <w:tc>
          <w:tcPr>
            <w:tcW w:w="1549" w:type="dxa"/>
            <w:tcBorders>
              <w:top w:val="nil"/>
              <w:left w:val="nil"/>
              <w:bottom w:val="nil"/>
              <w:right w:val="nil"/>
            </w:tcBorders>
          </w:tcPr>
          <w:p w14:paraId="2C3BD2CE" w14:textId="77777777" w:rsidR="00982035" w:rsidRPr="00C900F5" w:rsidRDefault="00982035" w:rsidP="00982035">
            <w:pPr>
              <w:jc w:val="center"/>
              <w:rPr>
                <w:sz w:val="20"/>
                <w:szCs w:val="20"/>
              </w:rPr>
            </w:pPr>
            <w:r w:rsidRPr="00C900F5">
              <w:rPr>
                <w:rFonts w:hint="eastAsia"/>
                <w:sz w:val="20"/>
                <w:szCs w:val="20"/>
              </w:rPr>
              <w:t>1.0208</w:t>
            </w:r>
          </w:p>
        </w:tc>
        <w:tc>
          <w:tcPr>
            <w:tcW w:w="1876" w:type="dxa"/>
            <w:tcBorders>
              <w:top w:val="nil"/>
              <w:left w:val="nil"/>
              <w:bottom w:val="nil"/>
              <w:right w:val="nil"/>
            </w:tcBorders>
          </w:tcPr>
          <w:p w14:paraId="0E12F2F2" w14:textId="77777777" w:rsidR="00982035" w:rsidRPr="00C900F5" w:rsidRDefault="00982035" w:rsidP="00982035">
            <w:pPr>
              <w:jc w:val="center"/>
              <w:rPr>
                <w:sz w:val="20"/>
                <w:szCs w:val="20"/>
              </w:rPr>
            </w:pPr>
            <w:r w:rsidRPr="00C900F5">
              <w:rPr>
                <w:rFonts w:hint="eastAsia"/>
                <w:sz w:val="20"/>
                <w:szCs w:val="20"/>
              </w:rPr>
              <w:t>1.3549</w:t>
            </w:r>
          </w:p>
        </w:tc>
        <w:tc>
          <w:tcPr>
            <w:tcW w:w="1525" w:type="dxa"/>
            <w:tcBorders>
              <w:top w:val="nil"/>
              <w:left w:val="nil"/>
              <w:bottom w:val="nil"/>
              <w:right w:val="nil"/>
            </w:tcBorders>
          </w:tcPr>
          <w:p w14:paraId="07FED3AF" w14:textId="77777777" w:rsidR="00982035" w:rsidRPr="00C900F5" w:rsidRDefault="00982035" w:rsidP="00982035">
            <w:pPr>
              <w:jc w:val="center"/>
              <w:rPr>
                <w:sz w:val="20"/>
                <w:szCs w:val="20"/>
              </w:rPr>
            </w:pPr>
            <w:r w:rsidRPr="00C900F5">
              <w:rPr>
                <w:rFonts w:hint="eastAsia"/>
                <w:sz w:val="20"/>
                <w:szCs w:val="20"/>
              </w:rPr>
              <w:t>1.0115</w:t>
            </w:r>
          </w:p>
        </w:tc>
        <w:tc>
          <w:tcPr>
            <w:tcW w:w="1701" w:type="dxa"/>
            <w:tcBorders>
              <w:top w:val="nil"/>
              <w:left w:val="nil"/>
              <w:bottom w:val="nil"/>
              <w:right w:val="nil"/>
            </w:tcBorders>
          </w:tcPr>
          <w:p w14:paraId="560B82AA" w14:textId="77777777" w:rsidR="00982035" w:rsidRPr="00C900F5" w:rsidRDefault="00982035" w:rsidP="00982035">
            <w:pPr>
              <w:jc w:val="center"/>
              <w:rPr>
                <w:sz w:val="20"/>
                <w:szCs w:val="20"/>
              </w:rPr>
            </w:pPr>
            <w:r w:rsidRPr="00C900F5">
              <w:rPr>
                <w:rFonts w:hint="eastAsia"/>
                <w:sz w:val="20"/>
                <w:szCs w:val="20"/>
              </w:rPr>
              <w:t>1.1279</w:t>
            </w:r>
          </w:p>
        </w:tc>
        <w:tc>
          <w:tcPr>
            <w:tcW w:w="1560" w:type="dxa"/>
            <w:tcBorders>
              <w:top w:val="nil"/>
              <w:left w:val="nil"/>
              <w:bottom w:val="nil"/>
              <w:right w:val="nil"/>
            </w:tcBorders>
          </w:tcPr>
          <w:p w14:paraId="12A0A667" w14:textId="77777777" w:rsidR="00982035" w:rsidRPr="00C900F5" w:rsidRDefault="00982035" w:rsidP="00982035">
            <w:pPr>
              <w:jc w:val="center"/>
              <w:rPr>
                <w:sz w:val="20"/>
                <w:szCs w:val="20"/>
              </w:rPr>
            </w:pPr>
            <w:r w:rsidRPr="00C900F5">
              <w:rPr>
                <w:rFonts w:hint="eastAsia"/>
                <w:sz w:val="20"/>
                <w:szCs w:val="20"/>
              </w:rPr>
              <w:t>0.9538</w:t>
            </w:r>
          </w:p>
        </w:tc>
        <w:tc>
          <w:tcPr>
            <w:tcW w:w="960" w:type="dxa"/>
            <w:tcBorders>
              <w:top w:val="nil"/>
              <w:left w:val="nil"/>
              <w:bottom w:val="nil"/>
              <w:right w:val="nil"/>
            </w:tcBorders>
          </w:tcPr>
          <w:p w14:paraId="381C6D73" w14:textId="77777777" w:rsidR="00982035" w:rsidRPr="00C900F5" w:rsidRDefault="00982035" w:rsidP="00982035">
            <w:pPr>
              <w:jc w:val="center"/>
              <w:rPr>
                <w:sz w:val="20"/>
                <w:szCs w:val="20"/>
              </w:rPr>
            </w:pPr>
            <w:r w:rsidRPr="00C900F5">
              <w:rPr>
                <w:rFonts w:hint="eastAsia"/>
                <w:sz w:val="20"/>
                <w:szCs w:val="20"/>
              </w:rPr>
              <w:t>4.54***</w:t>
            </w:r>
          </w:p>
        </w:tc>
        <w:tc>
          <w:tcPr>
            <w:tcW w:w="957" w:type="dxa"/>
            <w:tcBorders>
              <w:top w:val="nil"/>
              <w:left w:val="nil"/>
              <w:bottom w:val="nil"/>
              <w:right w:val="nil"/>
            </w:tcBorders>
          </w:tcPr>
          <w:p w14:paraId="359F98D0" w14:textId="77777777" w:rsidR="00982035" w:rsidRPr="00C900F5" w:rsidRDefault="00982035" w:rsidP="00982035">
            <w:pPr>
              <w:jc w:val="center"/>
              <w:rPr>
                <w:sz w:val="20"/>
                <w:szCs w:val="20"/>
              </w:rPr>
            </w:pPr>
            <w:r w:rsidRPr="00C900F5">
              <w:rPr>
                <w:rFonts w:hint="eastAsia"/>
                <w:sz w:val="20"/>
                <w:szCs w:val="20"/>
              </w:rPr>
              <w:t>0.17</w:t>
            </w:r>
          </w:p>
        </w:tc>
        <w:tc>
          <w:tcPr>
            <w:tcW w:w="960" w:type="dxa"/>
            <w:tcBorders>
              <w:top w:val="nil"/>
              <w:left w:val="nil"/>
              <w:bottom w:val="nil"/>
              <w:right w:val="nil"/>
            </w:tcBorders>
          </w:tcPr>
          <w:p w14:paraId="46B63AB4" w14:textId="77777777" w:rsidR="00982035" w:rsidRPr="00C900F5" w:rsidRDefault="00982035" w:rsidP="00982035">
            <w:pPr>
              <w:jc w:val="center"/>
              <w:rPr>
                <w:sz w:val="20"/>
                <w:szCs w:val="20"/>
              </w:rPr>
            </w:pPr>
            <w:r w:rsidRPr="00C900F5">
              <w:rPr>
                <w:rFonts w:hint="eastAsia"/>
                <w:sz w:val="20"/>
                <w:szCs w:val="20"/>
              </w:rPr>
              <w:t>8.53***</w:t>
            </w:r>
          </w:p>
        </w:tc>
        <w:tc>
          <w:tcPr>
            <w:tcW w:w="957" w:type="dxa"/>
            <w:tcBorders>
              <w:top w:val="nil"/>
              <w:left w:val="nil"/>
              <w:bottom w:val="nil"/>
              <w:right w:val="nil"/>
            </w:tcBorders>
          </w:tcPr>
          <w:p w14:paraId="57F6EEBF" w14:textId="77777777" w:rsidR="00982035" w:rsidRPr="00C900F5" w:rsidRDefault="00982035" w:rsidP="00982035">
            <w:pPr>
              <w:jc w:val="center"/>
              <w:rPr>
                <w:sz w:val="20"/>
                <w:szCs w:val="20"/>
              </w:rPr>
            </w:pPr>
            <w:r w:rsidRPr="00C900F5">
              <w:rPr>
                <w:rFonts w:hint="eastAsia"/>
                <w:sz w:val="20"/>
                <w:szCs w:val="20"/>
              </w:rPr>
              <w:t>3.39***</w:t>
            </w:r>
          </w:p>
        </w:tc>
      </w:tr>
      <w:tr w:rsidR="00982035" w:rsidRPr="00C900F5" w14:paraId="0A51C429" w14:textId="77777777" w:rsidTr="00982035">
        <w:trPr>
          <w:trHeight w:val="642"/>
        </w:trPr>
        <w:tc>
          <w:tcPr>
            <w:tcW w:w="956" w:type="dxa"/>
            <w:vMerge w:val="restart"/>
            <w:tcBorders>
              <w:top w:val="nil"/>
              <w:left w:val="nil"/>
              <w:right w:val="nil"/>
            </w:tcBorders>
          </w:tcPr>
          <w:p w14:paraId="10DE9F51" w14:textId="77777777" w:rsidR="00982035" w:rsidRPr="00C900F5" w:rsidRDefault="00982035" w:rsidP="00982035">
            <w:pPr>
              <w:rPr>
                <w:sz w:val="20"/>
                <w:szCs w:val="20"/>
              </w:rPr>
            </w:pPr>
            <w:r w:rsidRPr="00C900F5">
              <w:rPr>
                <w:rFonts w:hint="eastAsia"/>
                <w:sz w:val="20"/>
                <w:szCs w:val="20"/>
              </w:rPr>
              <w:t>5-min</w:t>
            </w:r>
          </w:p>
        </w:tc>
        <w:tc>
          <w:tcPr>
            <w:tcW w:w="989" w:type="dxa"/>
            <w:tcBorders>
              <w:top w:val="nil"/>
              <w:left w:val="nil"/>
              <w:bottom w:val="nil"/>
              <w:right w:val="nil"/>
            </w:tcBorders>
          </w:tcPr>
          <w:p w14:paraId="47929781" w14:textId="77777777" w:rsidR="00982035" w:rsidRPr="00C900F5" w:rsidRDefault="00982035" w:rsidP="00982035">
            <w:pPr>
              <w:jc w:val="center"/>
              <w:rPr>
                <w:sz w:val="20"/>
                <w:szCs w:val="20"/>
              </w:rPr>
            </w:pPr>
            <w:r w:rsidRPr="00C900F5">
              <w:rPr>
                <w:rFonts w:hint="eastAsia"/>
                <w:sz w:val="20"/>
                <w:szCs w:val="20"/>
              </w:rPr>
              <w:t>Mean</w:t>
            </w:r>
          </w:p>
        </w:tc>
        <w:tc>
          <w:tcPr>
            <w:tcW w:w="1711" w:type="dxa"/>
            <w:tcBorders>
              <w:top w:val="nil"/>
              <w:left w:val="nil"/>
              <w:bottom w:val="nil"/>
              <w:right w:val="nil"/>
            </w:tcBorders>
          </w:tcPr>
          <w:p w14:paraId="5DCB08BA" w14:textId="77777777" w:rsidR="00982035" w:rsidRPr="00C900F5" w:rsidRDefault="00982035" w:rsidP="00982035">
            <w:pPr>
              <w:jc w:val="center"/>
              <w:rPr>
                <w:sz w:val="20"/>
                <w:szCs w:val="20"/>
              </w:rPr>
            </w:pPr>
            <w:r w:rsidRPr="00C900F5">
              <w:rPr>
                <w:rFonts w:hint="eastAsia"/>
                <w:sz w:val="20"/>
                <w:szCs w:val="20"/>
              </w:rPr>
              <w:t>1.5436</w:t>
            </w:r>
          </w:p>
        </w:tc>
        <w:tc>
          <w:tcPr>
            <w:tcW w:w="1549" w:type="dxa"/>
            <w:tcBorders>
              <w:top w:val="nil"/>
              <w:left w:val="nil"/>
              <w:bottom w:val="nil"/>
              <w:right w:val="nil"/>
            </w:tcBorders>
          </w:tcPr>
          <w:p w14:paraId="511AB1BE" w14:textId="77777777" w:rsidR="00982035" w:rsidRPr="00C900F5" w:rsidRDefault="00982035" w:rsidP="00982035">
            <w:pPr>
              <w:jc w:val="center"/>
              <w:rPr>
                <w:sz w:val="20"/>
                <w:szCs w:val="20"/>
              </w:rPr>
            </w:pPr>
            <w:r w:rsidRPr="00C900F5">
              <w:rPr>
                <w:rFonts w:hint="eastAsia"/>
                <w:sz w:val="20"/>
                <w:szCs w:val="20"/>
              </w:rPr>
              <w:t>1.1088</w:t>
            </w:r>
          </w:p>
        </w:tc>
        <w:tc>
          <w:tcPr>
            <w:tcW w:w="1876" w:type="dxa"/>
            <w:tcBorders>
              <w:top w:val="nil"/>
              <w:left w:val="nil"/>
              <w:bottom w:val="nil"/>
              <w:right w:val="nil"/>
            </w:tcBorders>
          </w:tcPr>
          <w:p w14:paraId="0821AEA1" w14:textId="77777777" w:rsidR="00982035" w:rsidRPr="00C900F5" w:rsidRDefault="00982035" w:rsidP="00982035">
            <w:pPr>
              <w:jc w:val="center"/>
              <w:rPr>
                <w:sz w:val="20"/>
                <w:szCs w:val="20"/>
              </w:rPr>
            </w:pPr>
            <w:r w:rsidRPr="00C900F5">
              <w:rPr>
                <w:rFonts w:hint="eastAsia"/>
                <w:sz w:val="20"/>
                <w:szCs w:val="20"/>
              </w:rPr>
              <w:t>1.3489</w:t>
            </w:r>
          </w:p>
        </w:tc>
        <w:tc>
          <w:tcPr>
            <w:tcW w:w="1525" w:type="dxa"/>
            <w:tcBorders>
              <w:top w:val="nil"/>
              <w:left w:val="nil"/>
              <w:bottom w:val="nil"/>
              <w:right w:val="nil"/>
            </w:tcBorders>
          </w:tcPr>
          <w:p w14:paraId="0F34F97C" w14:textId="77777777" w:rsidR="00982035" w:rsidRPr="00C900F5" w:rsidRDefault="00982035" w:rsidP="00982035">
            <w:pPr>
              <w:jc w:val="center"/>
              <w:rPr>
                <w:sz w:val="20"/>
                <w:szCs w:val="20"/>
              </w:rPr>
            </w:pPr>
            <w:r w:rsidRPr="00C900F5">
              <w:rPr>
                <w:rFonts w:hint="eastAsia"/>
                <w:sz w:val="20"/>
                <w:szCs w:val="20"/>
              </w:rPr>
              <w:t>1.1217</w:t>
            </w:r>
          </w:p>
        </w:tc>
        <w:tc>
          <w:tcPr>
            <w:tcW w:w="1701" w:type="dxa"/>
            <w:tcBorders>
              <w:top w:val="nil"/>
              <w:left w:val="nil"/>
              <w:bottom w:val="nil"/>
              <w:right w:val="nil"/>
            </w:tcBorders>
          </w:tcPr>
          <w:p w14:paraId="7E53B6DA" w14:textId="77777777" w:rsidR="00982035" w:rsidRPr="00C900F5" w:rsidRDefault="00982035" w:rsidP="00982035">
            <w:pPr>
              <w:jc w:val="center"/>
              <w:rPr>
                <w:sz w:val="20"/>
                <w:szCs w:val="20"/>
              </w:rPr>
            </w:pPr>
            <w:r w:rsidRPr="00C900F5">
              <w:rPr>
                <w:rFonts w:hint="eastAsia"/>
                <w:sz w:val="20"/>
                <w:szCs w:val="20"/>
              </w:rPr>
              <w:t>1.1941</w:t>
            </w:r>
          </w:p>
        </w:tc>
        <w:tc>
          <w:tcPr>
            <w:tcW w:w="1560" w:type="dxa"/>
            <w:tcBorders>
              <w:top w:val="nil"/>
              <w:left w:val="nil"/>
              <w:bottom w:val="nil"/>
              <w:right w:val="nil"/>
            </w:tcBorders>
          </w:tcPr>
          <w:p w14:paraId="6C9ABADC" w14:textId="77777777" w:rsidR="00982035" w:rsidRPr="00C900F5" w:rsidRDefault="00982035" w:rsidP="00982035">
            <w:pPr>
              <w:jc w:val="center"/>
              <w:rPr>
                <w:sz w:val="20"/>
                <w:szCs w:val="20"/>
              </w:rPr>
            </w:pPr>
            <w:r w:rsidRPr="00C900F5">
              <w:rPr>
                <w:rFonts w:hint="eastAsia"/>
                <w:sz w:val="20"/>
                <w:szCs w:val="20"/>
              </w:rPr>
              <w:t>1.0398</w:t>
            </w:r>
          </w:p>
        </w:tc>
        <w:tc>
          <w:tcPr>
            <w:tcW w:w="960" w:type="dxa"/>
            <w:tcBorders>
              <w:top w:val="nil"/>
              <w:left w:val="nil"/>
              <w:bottom w:val="nil"/>
              <w:right w:val="nil"/>
            </w:tcBorders>
          </w:tcPr>
          <w:p w14:paraId="06FF78E5" w14:textId="77777777" w:rsidR="00982035" w:rsidRPr="00C900F5" w:rsidRDefault="00982035" w:rsidP="00982035">
            <w:pPr>
              <w:jc w:val="center"/>
              <w:rPr>
                <w:sz w:val="20"/>
                <w:szCs w:val="20"/>
              </w:rPr>
            </w:pPr>
            <w:r w:rsidRPr="00C900F5">
              <w:rPr>
                <w:rFonts w:hint="eastAsia"/>
                <w:sz w:val="20"/>
                <w:szCs w:val="20"/>
              </w:rPr>
              <w:t>6.88***</w:t>
            </w:r>
          </w:p>
        </w:tc>
        <w:tc>
          <w:tcPr>
            <w:tcW w:w="957" w:type="dxa"/>
            <w:tcBorders>
              <w:top w:val="nil"/>
              <w:left w:val="nil"/>
              <w:bottom w:val="nil"/>
              <w:right w:val="nil"/>
            </w:tcBorders>
          </w:tcPr>
          <w:p w14:paraId="11CD9D1F" w14:textId="77777777" w:rsidR="00982035" w:rsidRPr="00C900F5" w:rsidRDefault="00982035" w:rsidP="00982035">
            <w:pPr>
              <w:jc w:val="center"/>
              <w:rPr>
                <w:sz w:val="20"/>
                <w:szCs w:val="20"/>
              </w:rPr>
            </w:pPr>
            <w:r w:rsidRPr="00C900F5">
              <w:rPr>
                <w:rFonts w:hint="eastAsia"/>
                <w:sz w:val="20"/>
                <w:szCs w:val="20"/>
              </w:rPr>
              <w:t>0.50</w:t>
            </w:r>
          </w:p>
        </w:tc>
        <w:tc>
          <w:tcPr>
            <w:tcW w:w="960" w:type="dxa"/>
            <w:tcBorders>
              <w:top w:val="nil"/>
              <w:left w:val="nil"/>
              <w:bottom w:val="nil"/>
              <w:right w:val="nil"/>
            </w:tcBorders>
          </w:tcPr>
          <w:p w14:paraId="18115D05" w14:textId="77777777" w:rsidR="00982035" w:rsidRPr="00C900F5" w:rsidRDefault="00982035" w:rsidP="00982035">
            <w:pPr>
              <w:jc w:val="center"/>
              <w:rPr>
                <w:sz w:val="20"/>
                <w:szCs w:val="20"/>
              </w:rPr>
            </w:pPr>
            <w:r w:rsidRPr="00C900F5">
              <w:rPr>
                <w:rFonts w:hint="eastAsia"/>
                <w:sz w:val="20"/>
                <w:szCs w:val="20"/>
              </w:rPr>
              <w:t>3.99***</w:t>
            </w:r>
          </w:p>
        </w:tc>
        <w:tc>
          <w:tcPr>
            <w:tcW w:w="957" w:type="dxa"/>
            <w:tcBorders>
              <w:top w:val="nil"/>
              <w:left w:val="nil"/>
              <w:bottom w:val="nil"/>
              <w:right w:val="nil"/>
            </w:tcBorders>
          </w:tcPr>
          <w:p w14:paraId="6D2A497A" w14:textId="77777777" w:rsidR="00982035" w:rsidRPr="00C900F5" w:rsidRDefault="00982035" w:rsidP="00982035">
            <w:pPr>
              <w:jc w:val="center"/>
              <w:rPr>
                <w:sz w:val="20"/>
                <w:szCs w:val="20"/>
              </w:rPr>
            </w:pPr>
            <w:r w:rsidRPr="00C900F5">
              <w:rPr>
                <w:rFonts w:hint="eastAsia"/>
                <w:sz w:val="20"/>
                <w:szCs w:val="20"/>
              </w:rPr>
              <w:t>2.82***</w:t>
            </w:r>
          </w:p>
        </w:tc>
      </w:tr>
      <w:tr w:rsidR="00982035" w:rsidRPr="00C900F5" w14:paraId="4B66EABE" w14:textId="77777777" w:rsidTr="00982035">
        <w:trPr>
          <w:trHeight w:val="642"/>
        </w:trPr>
        <w:tc>
          <w:tcPr>
            <w:tcW w:w="956" w:type="dxa"/>
            <w:vMerge/>
            <w:tcBorders>
              <w:left w:val="nil"/>
              <w:bottom w:val="single" w:sz="4" w:space="0" w:color="auto"/>
              <w:right w:val="nil"/>
            </w:tcBorders>
          </w:tcPr>
          <w:p w14:paraId="7DDF0F84" w14:textId="77777777" w:rsidR="00982035" w:rsidRPr="00C900F5" w:rsidRDefault="00982035" w:rsidP="00982035">
            <w:pPr>
              <w:jc w:val="center"/>
              <w:rPr>
                <w:sz w:val="20"/>
                <w:szCs w:val="20"/>
              </w:rPr>
            </w:pPr>
          </w:p>
        </w:tc>
        <w:tc>
          <w:tcPr>
            <w:tcW w:w="989" w:type="dxa"/>
            <w:tcBorders>
              <w:top w:val="nil"/>
              <w:left w:val="nil"/>
              <w:bottom w:val="single" w:sz="4" w:space="0" w:color="auto"/>
              <w:right w:val="nil"/>
            </w:tcBorders>
          </w:tcPr>
          <w:p w14:paraId="716324C0" w14:textId="77777777" w:rsidR="00982035" w:rsidRPr="00C900F5" w:rsidRDefault="00982035" w:rsidP="00982035">
            <w:pPr>
              <w:jc w:val="center"/>
              <w:rPr>
                <w:sz w:val="20"/>
                <w:szCs w:val="20"/>
              </w:rPr>
            </w:pPr>
            <w:r w:rsidRPr="00C900F5">
              <w:rPr>
                <w:rFonts w:hint="eastAsia"/>
                <w:sz w:val="20"/>
                <w:szCs w:val="20"/>
              </w:rPr>
              <w:t>Median</w:t>
            </w:r>
          </w:p>
        </w:tc>
        <w:tc>
          <w:tcPr>
            <w:tcW w:w="1711" w:type="dxa"/>
            <w:tcBorders>
              <w:top w:val="nil"/>
              <w:left w:val="nil"/>
              <w:bottom w:val="single" w:sz="4" w:space="0" w:color="auto"/>
              <w:right w:val="nil"/>
            </w:tcBorders>
          </w:tcPr>
          <w:p w14:paraId="0385C5E0" w14:textId="77777777" w:rsidR="00982035" w:rsidRPr="00C900F5" w:rsidRDefault="00982035" w:rsidP="00982035">
            <w:pPr>
              <w:jc w:val="center"/>
              <w:rPr>
                <w:sz w:val="20"/>
                <w:szCs w:val="20"/>
              </w:rPr>
            </w:pPr>
            <w:r w:rsidRPr="00C900F5">
              <w:rPr>
                <w:rFonts w:hint="eastAsia"/>
                <w:sz w:val="20"/>
                <w:szCs w:val="20"/>
              </w:rPr>
              <w:t>1.4878</w:t>
            </w:r>
          </w:p>
        </w:tc>
        <w:tc>
          <w:tcPr>
            <w:tcW w:w="1549" w:type="dxa"/>
            <w:tcBorders>
              <w:top w:val="nil"/>
              <w:left w:val="nil"/>
              <w:bottom w:val="single" w:sz="4" w:space="0" w:color="auto"/>
              <w:right w:val="nil"/>
            </w:tcBorders>
          </w:tcPr>
          <w:p w14:paraId="3E04DA0C" w14:textId="77777777" w:rsidR="00982035" w:rsidRPr="00C900F5" w:rsidRDefault="00982035" w:rsidP="00982035">
            <w:pPr>
              <w:jc w:val="center"/>
              <w:rPr>
                <w:sz w:val="20"/>
                <w:szCs w:val="20"/>
              </w:rPr>
            </w:pPr>
            <w:r w:rsidRPr="00C900F5">
              <w:rPr>
                <w:rFonts w:hint="eastAsia"/>
                <w:sz w:val="20"/>
                <w:szCs w:val="20"/>
              </w:rPr>
              <w:t>1.0249</w:t>
            </w:r>
          </w:p>
        </w:tc>
        <w:tc>
          <w:tcPr>
            <w:tcW w:w="1876" w:type="dxa"/>
            <w:tcBorders>
              <w:top w:val="nil"/>
              <w:left w:val="nil"/>
              <w:bottom w:val="single" w:sz="4" w:space="0" w:color="auto"/>
              <w:right w:val="nil"/>
            </w:tcBorders>
          </w:tcPr>
          <w:p w14:paraId="5B2DD6A0" w14:textId="77777777" w:rsidR="00982035" w:rsidRPr="00C900F5" w:rsidRDefault="00982035" w:rsidP="00982035">
            <w:pPr>
              <w:jc w:val="center"/>
              <w:rPr>
                <w:sz w:val="20"/>
                <w:szCs w:val="20"/>
              </w:rPr>
            </w:pPr>
            <w:r w:rsidRPr="00C900F5">
              <w:rPr>
                <w:rFonts w:hint="eastAsia"/>
                <w:sz w:val="20"/>
                <w:szCs w:val="20"/>
              </w:rPr>
              <w:t>1.3211</w:t>
            </w:r>
          </w:p>
        </w:tc>
        <w:tc>
          <w:tcPr>
            <w:tcW w:w="1525" w:type="dxa"/>
            <w:tcBorders>
              <w:top w:val="nil"/>
              <w:left w:val="nil"/>
              <w:bottom w:val="single" w:sz="4" w:space="0" w:color="auto"/>
              <w:right w:val="nil"/>
            </w:tcBorders>
          </w:tcPr>
          <w:p w14:paraId="088F90EB" w14:textId="77777777" w:rsidR="00982035" w:rsidRPr="00C900F5" w:rsidRDefault="00982035" w:rsidP="00982035">
            <w:pPr>
              <w:jc w:val="center"/>
              <w:rPr>
                <w:sz w:val="20"/>
                <w:szCs w:val="20"/>
              </w:rPr>
            </w:pPr>
            <w:r w:rsidRPr="00C900F5">
              <w:rPr>
                <w:rFonts w:hint="eastAsia"/>
                <w:sz w:val="20"/>
                <w:szCs w:val="20"/>
              </w:rPr>
              <w:t>1.0331</w:t>
            </w:r>
          </w:p>
        </w:tc>
        <w:tc>
          <w:tcPr>
            <w:tcW w:w="1701" w:type="dxa"/>
            <w:tcBorders>
              <w:top w:val="nil"/>
              <w:left w:val="nil"/>
              <w:bottom w:val="single" w:sz="4" w:space="0" w:color="auto"/>
              <w:right w:val="nil"/>
            </w:tcBorders>
          </w:tcPr>
          <w:p w14:paraId="06B74437" w14:textId="77777777" w:rsidR="00982035" w:rsidRPr="00C900F5" w:rsidRDefault="00982035" w:rsidP="00982035">
            <w:pPr>
              <w:jc w:val="center"/>
              <w:rPr>
                <w:sz w:val="20"/>
                <w:szCs w:val="20"/>
              </w:rPr>
            </w:pPr>
            <w:r w:rsidRPr="00C900F5">
              <w:rPr>
                <w:rFonts w:hint="eastAsia"/>
                <w:sz w:val="20"/>
                <w:szCs w:val="20"/>
              </w:rPr>
              <w:t>1.1451</w:t>
            </w:r>
          </w:p>
        </w:tc>
        <w:tc>
          <w:tcPr>
            <w:tcW w:w="1560" w:type="dxa"/>
            <w:tcBorders>
              <w:top w:val="nil"/>
              <w:left w:val="nil"/>
              <w:bottom w:val="single" w:sz="4" w:space="0" w:color="auto"/>
              <w:right w:val="nil"/>
            </w:tcBorders>
          </w:tcPr>
          <w:p w14:paraId="3FC0B857" w14:textId="77777777" w:rsidR="00982035" w:rsidRPr="00C900F5" w:rsidRDefault="00982035" w:rsidP="00982035">
            <w:pPr>
              <w:jc w:val="center"/>
              <w:rPr>
                <w:sz w:val="20"/>
                <w:szCs w:val="20"/>
              </w:rPr>
            </w:pPr>
            <w:r w:rsidRPr="00C900F5">
              <w:rPr>
                <w:rFonts w:hint="eastAsia"/>
                <w:sz w:val="20"/>
                <w:szCs w:val="20"/>
              </w:rPr>
              <w:t>0.9863</w:t>
            </w:r>
          </w:p>
        </w:tc>
        <w:tc>
          <w:tcPr>
            <w:tcW w:w="960" w:type="dxa"/>
            <w:tcBorders>
              <w:top w:val="nil"/>
              <w:left w:val="nil"/>
              <w:bottom w:val="single" w:sz="4" w:space="0" w:color="auto"/>
              <w:right w:val="nil"/>
            </w:tcBorders>
          </w:tcPr>
          <w:p w14:paraId="5F6CAA96" w14:textId="77777777" w:rsidR="00982035" w:rsidRPr="00C900F5" w:rsidRDefault="00982035" w:rsidP="00982035">
            <w:pPr>
              <w:jc w:val="center"/>
              <w:rPr>
                <w:sz w:val="20"/>
                <w:szCs w:val="20"/>
              </w:rPr>
            </w:pPr>
            <w:r w:rsidRPr="00C900F5">
              <w:rPr>
                <w:rFonts w:hint="eastAsia"/>
                <w:sz w:val="20"/>
                <w:szCs w:val="20"/>
              </w:rPr>
              <w:t>4.67***</w:t>
            </w:r>
          </w:p>
        </w:tc>
        <w:tc>
          <w:tcPr>
            <w:tcW w:w="957" w:type="dxa"/>
            <w:tcBorders>
              <w:top w:val="nil"/>
              <w:left w:val="nil"/>
              <w:bottom w:val="single" w:sz="4" w:space="0" w:color="auto"/>
              <w:right w:val="nil"/>
            </w:tcBorders>
          </w:tcPr>
          <w:p w14:paraId="66D9132F" w14:textId="77777777" w:rsidR="00982035" w:rsidRPr="00C900F5" w:rsidRDefault="00982035" w:rsidP="00982035">
            <w:pPr>
              <w:jc w:val="center"/>
              <w:rPr>
                <w:sz w:val="20"/>
                <w:szCs w:val="20"/>
              </w:rPr>
            </w:pPr>
            <w:r w:rsidRPr="00C900F5">
              <w:rPr>
                <w:rFonts w:hint="eastAsia"/>
                <w:sz w:val="20"/>
                <w:szCs w:val="20"/>
              </w:rPr>
              <w:t>0.64</w:t>
            </w:r>
          </w:p>
        </w:tc>
        <w:tc>
          <w:tcPr>
            <w:tcW w:w="960" w:type="dxa"/>
            <w:tcBorders>
              <w:top w:val="nil"/>
              <w:left w:val="nil"/>
              <w:bottom w:val="single" w:sz="4" w:space="0" w:color="auto"/>
              <w:right w:val="nil"/>
            </w:tcBorders>
          </w:tcPr>
          <w:p w14:paraId="30C1D1FC" w14:textId="77777777" w:rsidR="00982035" w:rsidRPr="00C900F5" w:rsidRDefault="00982035" w:rsidP="00982035">
            <w:pPr>
              <w:jc w:val="center"/>
              <w:rPr>
                <w:sz w:val="20"/>
                <w:szCs w:val="20"/>
              </w:rPr>
            </w:pPr>
            <w:r w:rsidRPr="00C900F5">
              <w:rPr>
                <w:rFonts w:hint="eastAsia"/>
                <w:sz w:val="20"/>
                <w:szCs w:val="20"/>
              </w:rPr>
              <w:t>5.40***</w:t>
            </w:r>
          </w:p>
        </w:tc>
        <w:tc>
          <w:tcPr>
            <w:tcW w:w="957" w:type="dxa"/>
            <w:tcBorders>
              <w:top w:val="nil"/>
              <w:left w:val="nil"/>
              <w:bottom w:val="single" w:sz="4" w:space="0" w:color="auto"/>
              <w:right w:val="nil"/>
            </w:tcBorders>
          </w:tcPr>
          <w:p w14:paraId="16A17735" w14:textId="77777777" w:rsidR="00982035" w:rsidRPr="00C900F5" w:rsidRDefault="00982035" w:rsidP="00982035">
            <w:pPr>
              <w:jc w:val="center"/>
              <w:rPr>
                <w:sz w:val="20"/>
                <w:szCs w:val="20"/>
              </w:rPr>
            </w:pPr>
            <w:r w:rsidRPr="00C900F5">
              <w:rPr>
                <w:rFonts w:hint="eastAsia"/>
                <w:sz w:val="20"/>
                <w:szCs w:val="20"/>
              </w:rPr>
              <w:t>2.74***</w:t>
            </w:r>
          </w:p>
        </w:tc>
      </w:tr>
      <w:bookmarkEnd w:id="11"/>
      <w:bookmarkEnd w:id="12"/>
      <w:bookmarkEnd w:id="13"/>
    </w:tbl>
    <w:p w14:paraId="46486798" w14:textId="77777777" w:rsidR="00982035" w:rsidRPr="00C900F5" w:rsidRDefault="00982035" w:rsidP="00982035">
      <w:pPr>
        <w:jc w:val="both"/>
        <w:rPr>
          <w:rFonts w:eastAsia="標楷體"/>
          <w:b/>
          <w:sz w:val="20"/>
          <w:szCs w:val="20"/>
        </w:rPr>
        <w:sectPr w:rsidR="00982035" w:rsidRPr="00C900F5" w:rsidSect="00982035">
          <w:pgSz w:w="16838" w:h="11906" w:orient="landscape"/>
          <w:pgMar w:top="1440" w:right="1440" w:bottom="1440" w:left="1440" w:header="851" w:footer="992" w:gutter="0"/>
          <w:cols w:space="425"/>
          <w:docGrid w:type="lines" w:linePitch="360"/>
        </w:sectPr>
      </w:pPr>
    </w:p>
    <w:p w14:paraId="62BB13A0" w14:textId="77777777" w:rsidR="00982035" w:rsidRPr="00C900F5" w:rsidRDefault="00982035" w:rsidP="00982035">
      <w:pPr>
        <w:jc w:val="both"/>
        <w:rPr>
          <w:rFonts w:eastAsia="標楷體"/>
          <w:b/>
        </w:rPr>
      </w:pPr>
    </w:p>
    <w:p w14:paraId="3DECC00F" w14:textId="77777777" w:rsidR="00982035" w:rsidRPr="00C900F5" w:rsidRDefault="00982035" w:rsidP="00982035">
      <w:pPr>
        <w:spacing w:line="280" w:lineRule="exact"/>
        <w:jc w:val="both"/>
        <w:rPr>
          <w:rFonts w:eastAsia="標楷體"/>
          <w:b/>
          <w:sz w:val="20"/>
          <w:szCs w:val="20"/>
        </w:rPr>
      </w:pPr>
      <w:r w:rsidRPr="00C900F5">
        <w:rPr>
          <w:rFonts w:eastAsia="標楷體" w:hint="eastAsia"/>
          <w:b/>
          <w:sz w:val="20"/>
          <w:szCs w:val="20"/>
        </w:rPr>
        <w:t>Table 6: How does the intraday bid-ask spread U-Shape change?</w:t>
      </w:r>
    </w:p>
    <w:p w14:paraId="3E90DE9C" w14:textId="77777777" w:rsidR="00982035" w:rsidRPr="00C900F5" w:rsidRDefault="00982035" w:rsidP="00982035">
      <w:pPr>
        <w:spacing w:line="280" w:lineRule="exact"/>
        <w:jc w:val="both"/>
        <w:rPr>
          <w:sz w:val="20"/>
          <w:szCs w:val="20"/>
        </w:rPr>
      </w:pPr>
      <w:r w:rsidRPr="00C900F5">
        <w:rPr>
          <w:rFonts w:hint="eastAsia"/>
          <w:sz w:val="20"/>
          <w:szCs w:val="20"/>
        </w:rPr>
        <w:t>This table presents the bid-ask spread ratio based on three intraday trading sessions: early morning (8:45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10:15</w:t>
      </w:r>
      <w:r w:rsidRPr="00C900F5">
        <w:rPr>
          <w:sz w:val="20"/>
          <w:szCs w:val="20"/>
        </w:rPr>
        <w:t xml:space="preserve"> </w:t>
      </w:r>
      <w:r w:rsidRPr="00C900F5">
        <w:rPr>
          <w:smallCaps/>
          <w:sz w:val="20"/>
          <w:szCs w:val="20"/>
        </w:rPr>
        <w:t>am</w:t>
      </w:r>
      <w:r w:rsidRPr="00C900F5">
        <w:rPr>
          <w:rFonts w:hint="eastAsia"/>
          <w:sz w:val="20"/>
          <w:szCs w:val="20"/>
        </w:rPr>
        <w:t>), late morning</w:t>
      </w:r>
      <w:r w:rsidRPr="00C900F5">
        <w:rPr>
          <w:sz w:val="20"/>
          <w:szCs w:val="20"/>
        </w:rPr>
        <w:t xml:space="preserve"> (</w:t>
      </w:r>
      <w:r w:rsidRPr="00C900F5">
        <w:rPr>
          <w:rFonts w:hint="eastAsia"/>
          <w:sz w:val="20"/>
          <w:szCs w:val="20"/>
        </w:rPr>
        <w:t>10</w:t>
      </w:r>
      <w:r w:rsidRPr="00C900F5">
        <w:rPr>
          <w:sz w:val="20"/>
          <w:szCs w:val="20"/>
        </w:rPr>
        <w:t>:</w:t>
      </w:r>
      <w:r w:rsidRPr="00C900F5">
        <w:rPr>
          <w:rFonts w:hint="eastAsia"/>
          <w:sz w:val="20"/>
          <w:szCs w:val="20"/>
        </w:rPr>
        <w:t>15</w:t>
      </w:r>
      <w:r w:rsidRPr="00C900F5">
        <w:rPr>
          <w:sz w:val="20"/>
          <w:szCs w:val="20"/>
        </w:rPr>
        <w:t xml:space="preserve"> </w:t>
      </w:r>
      <w:r w:rsidRPr="00C900F5">
        <w:rPr>
          <w:smallCaps/>
          <w:sz w:val="20"/>
          <w:szCs w:val="20"/>
        </w:rPr>
        <w:t>am</w:t>
      </w:r>
      <w:r w:rsidRPr="00C900F5">
        <w:rPr>
          <w:rFonts w:hint="eastAsia"/>
          <w:sz w:val="20"/>
          <w:szCs w:val="20"/>
        </w:rPr>
        <w:t>–</w:t>
      </w:r>
      <w:r w:rsidRPr="00C900F5">
        <w:rPr>
          <w:rFonts w:hint="eastAsia"/>
          <w:sz w:val="20"/>
          <w:szCs w:val="20"/>
        </w:rPr>
        <w:t>12:15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xml:space="preserve">, and lunch </w:t>
      </w:r>
      <w:r w:rsidRPr="00C900F5">
        <w:rPr>
          <w:sz w:val="20"/>
          <w:szCs w:val="20"/>
        </w:rPr>
        <w:t>(</w:t>
      </w:r>
      <w:r w:rsidRPr="00C900F5">
        <w:rPr>
          <w:rFonts w:hint="eastAsia"/>
          <w:sz w:val="20"/>
          <w:szCs w:val="20"/>
        </w:rPr>
        <w:t>12:15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1:45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xml:space="preserve">, Taipei time. </w:t>
      </w:r>
      <w:r w:rsidRPr="00C900F5">
        <w:rPr>
          <w:sz w:val="20"/>
          <w:szCs w:val="20"/>
        </w:rPr>
        <w:t xml:space="preserve">The sample period is from January 2003 to December 2008, which includes 1,484 trading days. The </w:t>
      </w:r>
      <w:r w:rsidRPr="00C900F5">
        <w:rPr>
          <w:rFonts w:hint="eastAsia"/>
          <w:sz w:val="20"/>
          <w:szCs w:val="20"/>
        </w:rPr>
        <w:t xml:space="preserve">spreads </w:t>
      </w:r>
      <w:r w:rsidRPr="00C900F5">
        <w:rPr>
          <w:sz w:val="20"/>
          <w:szCs w:val="20"/>
        </w:rPr>
        <w:t xml:space="preserve">are </w:t>
      </w:r>
      <w:r w:rsidRPr="00C900F5">
        <w:rPr>
          <w:rFonts w:hint="eastAsia"/>
          <w:sz w:val="20"/>
          <w:szCs w:val="20"/>
        </w:rPr>
        <w:t>defined by quoted spread (QSPR) and percentage spread (PSPR), calculated as (</w:t>
      </w:r>
      <w:r w:rsidRPr="00C900F5">
        <w:rPr>
          <w:sz w:val="20"/>
          <w:szCs w:val="20"/>
        </w:rPr>
        <w:t>best ask – best bid</w:t>
      </w:r>
      <w:r w:rsidRPr="00C900F5">
        <w:rPr>
          <w:rFonts w:hint="eastAsia"/>
          <w:sz w:val="20"/>
          <w:szCs w:val="20"/>
        </w:rPr>
        <w:t>)</w:t>
      </w:r>
      <w:r w:rsidRPr="00C900F5">
        <w:rPr>
          <w:sz w:val="20"/>
          <w:szCs w:val="20"/>
        </w:rPr>
        <w:t xml:space="preserve"> </w:t>
      </w:r>
      <w:r w:rsidRPr="00C900F5">
        <w:rPr>
          <w:rFonts w:hint="eastAsia"/>
          <w:sz w:val="20"/>
          <w:szCs w:val="20"/>
        </w:rPr>
        <w:t>and (</w:t>
      </w:r>
      <w:r w:rsidRPr="00C900F5">
        <w:rPr>
          <w:sz w:val="20"/>
          <w:szCs w:val="20"/>
        </w:rPr>
        <w:t>best ask – best bid</w:t>
      </w:r>
      <w:r w:rsidRPr="00C900F5">
        <w:rPr>
          <w:rFonts w:hint="eastAsia"/>
          <w:sz w:val="20"/>
          <w:szCs w:val="20"/>
        </w:rPr>
        <w:t>)/</w:t>
      </w:r>
      <w:r w:rsidRPr="00C900F5">
        <w:rPr>
          <w:sz w:val="20"/>
          <w:szCs w:val="20"/>
        </w:rPr>
        <w:t>midpoint price</w:t>
      </w:r>
      <w:r w:rsidRPr="00C900F5">
        <w:rPr>
          <w:rFonts w:hint="eastAsia"/>
          <w:sz w:val="20"/>
          <w:szCs w:val="20"/>
        </w:rPr>
        <w:t>, respectively</w:t>
      </w:r>
      <w:r w:rsidRPr="00C900F5">
        <w:rPr>
          <w:sz w:val="20"/>
          <w:szCs w:val="20"/>
        </w:rPr>
        <w:t>.</w:t>
      </w:r>
      <w:r w:rsidRPr="00C900F5">
        <w:rPr>
          <w:rFonts w:hint="eastAsia"/>
          <w:sz w:val="20"/>
          <w:szCs w:val="20"/>
        </w:rPr>
        <w:t xml:space="preserve"> For each period, </w:t>
      </w:r>
      <w:r w:rsidRPr="00C900F5">
        <w:rPr>
          <w:sz w:val="20"/>
          <w:szCs w:val="20"/>
        </w:rPr>
        <w:t xml:space="preserve">the </w:t>
      </w:r>
      <w:r w:rsidRPr="00C900F5">
        <w:rPr>
          <w:rFonts w:hint="eastAsia"/>
          <w:sz w:val="20"/>
          <w:szCs w:val="20"/>
        </w:rPr>
        <w:t xml:space="preserve">left </w:t>
      </w:r>
      <w:r w:rsidRPr="00C900F5">
        <w:rPr>
          <w:sz w:val="20"/>
          <w:szCs w:val="20"/>
        </w:rPr>
        <w:t>column</w:t>
      </w:r>
      <w:r w:rsidRPr="00C900F5">
        <w:rPr>
          <w:rFonts w:hint="eastAsia"/>
          <w:sz w:val="20"/>
          <w:szCs w:val="20"/>
        </w:rPr>
        <w:t xml:space="preserve"> is the ratio of the mean (median) spread in the early morning</w:t>
      </w:r>
      <w:r w:rsidRPr="00C900F5">
        <w:rPr>
          <w:sz w:val="20"/>
          <w:szCs w:val="20"/>
        </w:rPr>
        <w:t xml:space="preserve"> </w:t>
      </w:r>
      <w:r w:rsidRPr="00C900F5">
        <w:rPr>
          <w:rFonts w:hint="eastAsia"/>
          <w:sz w:val="20"/>
          <w:szCs w:val="20"/>
        </w:rPr>
        <w:t xml:space="preserve">session </w:t>
      </w:r>
      <w:r w:rsidRPr="00C900F5">
        <w:rPr>
          <w:sz w:val="20"/>
          <w:szCs w:val="20"/>
        </w:rPr>
        <w:t>over</w:t>
      </w:r>
      <w:r w:rsidRPr="00C900F5">
        <w:rPr>
          <w:rFonts w:hint="eastAsia"/>
          <w:sz w:val="20"/>
          <w:szCs w:val="20"/>
        </w:rPr>
        <w:t xml:space="preserve"> the mean (median) spread </w:t>
      </w:r>
      <w:r w:rsidRPr="00C900F5">
        <w:rPr>
          <w:sz w:val="20"/>
          <w:szCs w:val="20"/>
        </w:rPr>
        <w:t>in the</w:t>
      </w:r>
      <w:r w:rsidRPr="00C900F5">
        <w:rPr>
          <w:rFonts w:hint="eastAsia"/>
          <w:sz w:val="20"/>
          <w:szCs w:val="20"/>
        </w:rPr>
        <w:t xml:space="preserve"> late morning session (E/L)</w:t>
      </w:r>
      <w:r w:rsidRPr="00C900F5">
        <w:rPr>
          <w:sz w:val="20"/>
          <w:szCs w:val="20"/>
        </w:rPr>
        <w:t xml:space="preserve">, and the </w:t>
      </w:r>
      <w:r w:rsidRPr="00C900F5">
        <w:rPr>
          <w:rFonts w:hint="eastAsia"/>
          <w:sz w:val="20"/>
          <w:szCs w:val="20"/>
        </w:rPr>
        <w:t>right column is the mean (median) spread in the lunch session</w:t>
      </w:r>
      <w:r w:rsidRPr="00C900F5">
        <w:rPr>
          <w:sz w:val="20"/>
          <w:szCs w:val="20"/>
        </w:rPr>
        <w:t xml:space="preserve"> over</w:t>
      </w:r>
      <w:r w:rsidRPr="00C900F5">
        <w:rPr>
          <w:rFonts w:hint="eastAsia"/>
          <w:sz w:val="20"/>
          <w:szCs w:val="20"/>
        </w:rPr>
        <w:t xml:space="preserve"> the mean (median) spread </w:t>
      </w:r>
      <w:r w:rsidRPr="00C900F5">
        <w:rPr>
          <w:sz w:val="20"/>
          <w:szCs w:val="20"/>
        </w:rPr>
        <w:t>in the</w:t>
      </w:r>
      <w:r w:rsidRPr="00C900F5">
        <w:rPr>
          <w:rFonts w:hint="eastAsia"/>
          <w:sz w:val="20"/>
          <w:szCs w:val="20"/>
        </w:rPr>
        <w:t xml:space="preserve"> late morning</w:t>
      </w:r>
      <w:r w:rsidRPr="00C900F5">
        <w:rPr>
          <w:sz w:val="20"/>
          <w:szCs w:val="20"/>
        </w:rPr>
        <w:t xml:space="preserve"> </w:t>
      </w:r>
      <w:r w:rsidRPr="00C900F5">
        <w:rPr>
          <w:rFonts w:hint="eastAsia"/>
          <w:sz w:val="20"/>
          <w:szCs w:val="20"/>
        </w:rPr>
        <w:t xml:space="preserve">session (L/L). The </w:t>
      </w:r>
      <w:r w:rsidRPr="00C900F5">
        <w:rPr>
          <w:rFonts w:hint="eastAsia"/>
          <w:i/>
          <w:sz w:val="20"/>
          <w:szCs w:val="20"/>
        </w:rPr>
        <w:t>t-</w:t>
      </w:r>
      <w:r w:rsidRPr="00C900F5">
        <w:rPr>
          <w:sz w:val="20"/>
          <w:szCs w:val="20"/>
        </w:rPr>
        <w:t xml:space="preserve">test </w:t>
      </w:r>
      <w:r w:rsidRPr="00C900F5">
        <w:rPr>
          <w:rFonts w:hint="eastAsia"/>
          <w:sz w:val="20"/>
          <w:szCs w:val="20"/>
        </w:rPr>
        <w:t xml:space="preserve">and </w:t>
      </w:r>
      <w:r w:rsidRPr="00C900F5">
        <w:rPr>
          <w:sz w:val="20"/>
          <w:szCs w:val="20"/>
        </w:rPr>
        <w:t>Wilcoxon t</w:t>
      </w:r>
      <w:r w:rsidRPr="00C900F5">
        <w:rPr>
          <w:rFonts w:hint="eastAsia"/>
          <w:sz w:val="20"/>
          <w:szCs w:val="20"/>
        </w:rPr>
        <w:t xml:space="preserve">est are applied to test means and medians across different periods, </w:t>
      </w:r>
      <w:r w:rsidRPr="00C900F5">
        <w:rPr>
          <w:sz w:val="20"/>
          <w:szCs w:val="20"/>
        </w:rPr>
        <w:t>respectively</w:t>
      </w:r>
      <w:r w:rsidRPr="00C900F5">
        <w:rPr>
          <w:rFonts w:hint="eastAsia"/>
          <w:sz w:val="20"/>
          <w:szCs w:val="20"/>
        </w:rPr>
        <w:t>. The</w:t>
      </w:r>
      <w:r w:rsidRPr="00C900F5">
        <w:rPr>
          <w:rFonts w:hint="eastAsia"/>
          <w:i/>
          <w:sz w:val="20"/>
          <w:szCs w:val="20"/>
        </w:rPr>
        <w:t xml:space="preserve"> </w:t>
      </w:r>
      <w:r w:rsidRPr="00C900F5">
        <w:rPr>
          <w:rFonts w:hint="eastAsia"/>
          <w:sz w:val="20"/>
          <w:szCs w:val="20"/>
        </w:rPr>
        <w:t>statistics of tests are reported in the last four columns</w:t>
      </w:r>
      <w:r w:rsidRPr="00C900F5">
        <w:rPr>
          <w:sz w:val="20"/>
          <w:szCs w:val="20"/>
        </w:rPr>
        <w:t>.</w:t>
      </w:r>
      <w:r w:rsidRPr="00C900F5">
        <w:rPr>
          <w:rFonts w:hint="eastAsia"/>
          <w:sz w:val="20"/>
          <w:szCs w:val="20"/>
        </w:rPr>
        <w:t xml:space="preserve"> *</w:t>
      </w:r>
      <w:r w:rsidRPr="00C900F5">
        <w:rPr>
          <w:sz w:val="20"/>
          <w:szCs w:val="20"/>
        </w:rPr>
        <w:t>**, **, and * represent a significance level of 1%, 5%, and 10%, respectively.</w:t>
      </w:r>
    </w:p>
    <w:p w14:paraId="56B8D45F" w14:textId="77777777" w:rsidR="00982035" w:rsidRPr="00C900F5" w:rsidRDefault="00982035" w:rsidP="00982035">
      <w:pPr>
        <w:spacing w:line="280" w:lineRule="exact"/>
        <w:jc w:val="both"/>
        <w:rPr>
          <w:rFonts w:eastAsia="標楷體"/>
          <w:sz w:val="20"/>
          <w:szCs w:val="20"/>
        </w:rPr>
      </w:pPr>
    </w:p>
    <w:tbl>
      <w:tblPr>
        <w:tblW w:w="5000" w:type="pct"/>
        <w:tblLayout w:type="fixed"/>
        <w:tblCellMar>
          <w:left w:w="0" w:type="dxa"/>
          <w:right w:w="0" w:type="dxa"/>
        </w:tblCellMar>
        <w:tblLook w:val="04A0" w:firstRow="1" w:lastRow="0" w:firstColumn="1" w:lastColumn="0" w:noHBand="0" w:noVBand="1"/>
      </w:tblPr>
      <w:tblGrid>
        <w:gridCol w:w="855"/>
        <w:gridCol w:w="882"/>
        <w:gridCol w:w="1518"/>
        <w:gridCol w:w="1376"/>
        <w:gridCol w:w="1664"/>
        <w:gridCol w:w="1354"/>
        <w:gridCol w:w="1509"/>
        <w:gridCol w:w="1384"/>
        <w:gridCol w:w="855"/>
        <w:gridCol w:w="853"/>
        <w:gridCol w:w="855"/>
        <w:gridCol w:w="853"/>
      </w:tblGrid>
      <w:tr w:rsidR="00982035" w:rsidRPr="00C900F5" w14:paraId="017020AB" w14:textId="77777777" w:rsidTr="00982035">
        <w:tc>
          <w:tcPr>
            <w:tcW w:w="1427" w:type="dxa"/>
            <w:gridSpan w:val="2"/>
            <w:tcBorders>
              <w:top w:val="single" w:sz="4" w:space="0" w:color="auto"/>
              <w:bottom w:val="single" w:sz="4" w:space="0" w:color="auto"/>
            </w:tcBorders>
          </w:tcPr>
          <w:p w14:paraId="0BB82837" w14:textId="77777777" w:rsidR="00982035" w:rsidRPr="00C900F5" w:rsidRDefault="00982035" w:rsidP="00982035">
            <w:pPr>
              <w:jc w:val="center"/>
              <w:rPr>
                <w:sz w:val="20"/>
                <w:szCs w:val="20"/>
              </w:rPr>
            </w:pPr>
          </w:p>
        </w:tc>
        <w:tc>
          <w:tcPr>
            <w:tcW w:w="2379" w:type="dxa"/>
            <w:gridSpan w:val="2"/>
            <w:tcBorders>
              <w:top w:val="single" w:sz="4" w:space="0" w:color="auto"/>
              <w:bottom w:val="single" w:sz="4" w:space="0" w:color="auto"/>
            </w:tcBorders>
          </w:tcPr>
          <w:p w14:paraId="32EB8871" w14:textId="77777777" w:rsidR="00982035" w:rsidRPr="00C900F5" w:rsidRDefault="00982035" w:rsidP="00982035">
            <w:pPr>
              <w:jc w:val="center"/>
              <w:rPr>
                <w:sz w:val="20"/>
                <w:szCs w:val="20"/>
              </w:rPr>
            </w:pPr>
            <w:r w:rsidRPr="00C900F5">
              <w:rPr>
                <w:sz w:val="20"/>
                <w:szCs w:val="20"/>
              </w:rPr>
              <w:t>Period 1</w:t>
            </w:r>
          </w:p>
          <w:p w14:paraId="10DE3550" w14:textId="77777777" w:rsidR="00982035" w:rsidRPr="00C900F5" w:rsidRDefault="00982035" w:rsidP="00982035">
            <w:pPr>
              <w:jc w:val="center"/>
              <w:rPr>
                <w:sz w:val="20"/>
                <w:szCs w:val="20"/>
              </w:rPr>
            </w:pPr>
            <w:r w:rsidRPr="00C900F5">
              <w:rPr>
                <w:sz w:val="20"/>
                <w:szCs w:val="20"/>
              </w:rPr>
              <w:t>2003.01–2005.12</w:t>
            </w:r>
          </w:p>
        </w:tc>
        <w:tc>
          <w:tcPr>
            <w:tcW w:w="2481" w:type="dxa"/>
            <w:gridSpan w:val="2"/>
            <w:tcBorders>
              <w:top w:val="single" w:sz="4" w:space="0" w:color="auto"/>
              <w:bottom w:val="single" w:sz="4" w:space="0" w:color="auto"/>
            </w:tcBorders>
          </w:tcPr>
          <w:p w14:paraId="37B004DF" w14:textId="77777777" w:rsidR="00982035" w:rsidRPr="00C900F5" w:rsidRDefault="00982035" w:rsidP="00982035">
            <w:pPr>
              <w:jc w:val="center"/>
              <w:rPr>
                <w:sz w:val="20"/>
                <w:szCs w:val="20"/>
              </w:rPr>
            </w:pPr>
            <w:r w:rsidRPr="00C900F5">
              <w:rPr>
                <w:sz w:val="20"/>
                <w:szCs w:val="20"/>
              </w:rPr>
              <w:t>Period 2</w:t>
            </w:r>
          </w:p>
          <w:p w14:paraId="76B7AB70" w14:textId="77777777" w:rsidR="00982035" w:rsidRPr="00C900F5" w:rsidRDefault="00982035" w:rsidP="00982035">
            <w:pPr>
              <w:jc w:val="center"/>
              <w:rPr>
                <w:sz w:val="20"/>
                <w:szCs w:val="20"/>
              </w:rPr>
            </w:pPr>
            <w:r w:rsidRPr="00C900F5">
              <w:rPr>
                <w:sz w:val="20"/>
                <w:szCs w:val="20"/>
              </w:rPr>
              <w:t>2006.01–2007.08</w:t>
            </w:r>
          </w:p>
        </w:tc>
        <w:tc>
          <w:tcPr>
            <w:tcW w:w="2378" w:type="dxa"/>
            <w:gridSpan w:val="2"/>
            <w:tcBorders>
              <w:top w:val="single" w:sz="4" w:space="0" w:color="auto"/>
              <w:bottom w:val="single" w:sz="4" w:space="0" w:color="auto"/>
            </w:tcBorders>
          </w:tcPr>
          <w:p w14:paraId="7F38CC03" w14:textId="77777777" w:rsidR="00982035" w:rsidRPr="00C900F5" w:rsidRDefault="00982035" w:rsidP="00982035">
            <w:pPr>
              <w:jc w:val="center"/>
              <w:rPr>
                <w:sz w:val="20"/>
                <w:szCs w:val="20"/>
              </w:rPr>
            </w:pPr>
            <w:r w:rsidRPr="00C900F5">
              <w:rPr>
                <w:sz w:val="20"/>
                <w:szCs w:val="20"/>
              </w:rPr>
              <w:t>Period 3</w:t>
            </w:r>
          </w:p>
          <w:p w14:paraId="40F797AF" w14:textId="77777777" w:rsidR="00982035" w:rsidRPr="00C900F5" w:rsidRDefault="00982035" w:rsidP="00982035">
            <w:pPr>
              <w:jc w:val="center"/>
              <w:rPr>
                <w:sz w:val="20"/>
                <w:szCs w:val="20"/>
              </w:rPr>
            </w:pPr>
            <w:r w:rsidRPr="00C900F5">
              <w:rPr>
                <w:sz w:val="20"/>
                <w:szCs w:val="20"/>
              </w:rPr>
              <w:t>2007.09–2008.12</w:t>
            </w:r>
          </w:p>
        </w:tc>
        <w:tc>
          <w:tcPr>
            <w:tcW w:w="1404" w:type="dxa"/>
            <w:gridSpan w:val="2"/>
            <w:tcBorders>
              <w:top w:val="single" w:sz="4" w:space="0" w:color="auto"/>
              <w:bottom w:val="single" w:sz="4" w:space="0" w:color="auto"/>
            </w:tcBorders>
            <w:vAlign w:val="center"/>
          </w:tcPr>
          <w:p w14:paraId="7582F381" w14:textId="77777777" w:rsidR="00982035" w:rsidRPr="00C900F5" w:rsidRDefault="00982035" w:rsidP="00982035">
            <w:pPr>
              <w:widowControl/>
              <w:jc w:val="center"/>
              <w:rPr>
                <w:sz w:val="20"/>
                <w:szCs w:val="20"/>
              </w:rPr>
            </w:pPr>
            <w:r w:rsidRPr="00C900F5">
              <w:rPr>
                <w:rFonts w:hint="eastAsia"/>
                <w:sz w:val="20"/>
                <w:szCs w:val="20"/>
              </w:rPr>
              <w:t>H</w:t>
            </w:r>
            <w:r w:rsidRPr="00C900F5">
              <w:rPr>
                <w:rFonts w:hint="eastAsia"/>
                <w:sz w:val="20"/>
                <w:szCs w:val="20"/>
                <w:vertAlign w:val="subscript"/>
              </w:rPr>
              <w:t>0</w:t>
            </w:r>
            <w:r w:rsidRPr="00C900F5">
              <w:rPr>
                <w:rFonts w:hint="eastAsia"/>
                <w:sz w:val="20"/>
                <w:szCs w:val="20"/>
              </w:rPr>
              <w:t xml:space="preserve">: </w:t>
            </w:r>
            <w:r w:rsidRPr="00C900F5">
              <w:rPr>
                <w:sz w:val="20"/>
                <w:szCs w:val="20"/>
              </w:rPr>
              <w:br/>
            </w:r>
            <w:r w:rsidRPr="00C900F5">
              <w:rPr>
                <w:rFonts w:hint="eastAsia"/>
                <w:sz w:val="20"/>
                <w:szCs w:val="20"/>
              </w:rPr>
              <w:t>P2=P1</w:t>
            </w:r>
          </w:p>
        </w:tc>
        <w:tc>
          <w:tcPr>
            <w:tcW w:w="1404" w:type="dxa"/>
            <w:gridSpan w:val="2"/>
            <w:tcBorders>
              <w:top w:val="single" w:sz="4" w:space="0" w:color="auto"/>
              <w:bottom w:val="single" w:sz="4" w:space="0" w:color="auto"/>
            </w:tcBorders>
          </w:tcPr>
          <w:p w14:paraId="3BC4A163" w14:textId="77777777" w:rsidR="00982035" w:rsidRPr="00C900F5" w:rsidRDefault="00982035" w:rsidP="00982035">
            <w:pPr>
              <w:jc w:val="center"/>
              <w:rPr>
                <w:sz w:val="20"/>
                <w:szCs w:val="20"/>
              </w:rPr>
            </w:pPr>
            <w:r w:rsidRPr="00C900F5">
              <w:rPr>
                <w:rFonts w:hint="eastAsia"/>
                <w:sz w:val="20"/>
                <w:szCs w:val="20"/>
              </w:rPr>
              <w:t>H</w:t>
            </w:r>
            <w:r w:rsidRPr="00C900F5">
              <w:rPr>
                <w:rFonts w:hint="eastAsia"/>
                <w:sz w:val="20"/>
                <w:szCs w:val="20"/>
                <w:vertAlign w:val="subscript"/>
              </w:rPr>
              <w:t>0</w:t>
            </w:r>
            <w:r w:rsidRPr="00C900F5">
              <w:rPr>
                <w:rFonts w:hint="eastAsia"/>
                <w:sz w:val="20"/>
                <w:szCs w:val="20"/>
              </w:rPr>
              <w:t xml:space="preserve">: </w:t>
            </w:r>
            <w:r w:rsidRPr="00C900F5">
              <w:rPr>
                <w:sz w:val="20"/>
                <w:szCs w:val="20"/>
              </w:rPr>
              <w:br/>
            </w:r>
            <w:r w:rsidRPr="00C900F5">
              <w:rPr>
                <w:rFonts w:hint="eastAsia"/>
                <w:sz w:val="20"/>
                <w:szCs w:val="20"/>
              </w:rPr>
              <w:t>P3=P2</w:t>
            </w:r>
          </w:p>
        </w:tc>
      </w:tr>
      <w:tr w:rsidR="00982035" w:rsidRPr="00C900F5" w14:paraId="3A079E9E" w14:textId="77777777" w:rsidTr="00982035">
        <w:tc>
          <w:tcPr>
            <w:tcW w:w="1427" w:type="dxa"/>
            <w:gridSpan w:val="2"/>
            <w:tcBorders>
              <w:top w:val="single" w:sz="4" w:space="0" w:color="auto"/>
              <w:bottom w:val="single" w:sz="4" w:space="0" w:color="auto"/>
            </w:tcBorders>
          </w:tcPr>
          <w:p w14:paraId="45A20175" w14:textId="77777777" w:rsidR="00982035" w:rsidRPr="00C900F5" w:rsidRDefault="00982035" w:rsidP="00982035">
            <w:pPr>
              <w:jc w:val="center"/>
              <w:rPr>
                <w:sz w:val="20"/>
                <w:szCs w:val="20"/>
              </w:rPr>
            </w:pPr>
          </w:p>
        </w:tc>
        <w:tc>
          <w:tcPr>
            <w:tcW w:w="1248" w:type="dxa"/>
            <w:tcBorders>
              <w:top w:val="single" w:sz="4" w:space="0" w:color="auto"/>
              <w:bottom w:val="single" w:sz="4" w:space="0" w:color="auto"/>
            </w:tcBorders>
          </w:tcPr>
          <w:p w14:paraId="731ECE54"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131" w:type="dxa"/>
            <w:tcBorders>
              <w:top w:val="single" w:sz="4" w:space="0" w:color="auto"/>
              <w:bottom w:val="single" w:sz="4" w:space="0" w:color="auto"/>
            </w:tcBorders>
          </w:tcPr>
          <w:p w14:paraId="7FDE563C" w14:textId="77777777" w:rsidR="00982035" w:rsidRPr="00C900F5" w:rsidRDefault="00982035" w:rsidP="00982035">
            <w:pPr>
              <w:jc w:val="center"/>
              <w:rPr>
                <w:sz w:val="20"/>
                <w:szCs w:val="20"/>
              </w:rPr>
            </w:pPr>
            <w:r w:rsidRPr="00C900F5">
              <w:rPr>
                <w:rFonts w:hint="eastAsia"/>
                <w:sz w:val="20"/>
                <w:szCs w:val="20"/>
              </w:rPr>
              <w:t>Lunch /</w:t>
            </w:r>
            <w:r w:rsidRPr="00C900F5">
              <w:rPr>
                <w:rFonts w:hint="eastAsia"/>
                <w:sz w:val="20"/>
                <w:szCs w:val="20"/>
              </w:rPr>
              <w:br/>
              <w:t>Late Morning</w:t>
            </w:r>
          </w:p>
        </w:tc>
        <w:tc>
          <w:tcPr>
            <w:tcW w:w="1368" w:type="dxa"/>
            <w:tcBorders>
              <w:top w:val="single" w:sz="4" w:space="0" w:color="auto"/>
              <w:bottom w:val="single" w:sz="4" w:space="0" w:color="auto"/>
            </w:tcBorders>
          </w:tcPr>
          <w:p w14:paraId="0F9F4764"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113" w:type="dxa"/>
            <w:tcBorders>
              <w:top w:val="single" w:sz="4" w:space="0" w:color="auto"/>
              <w:bottom w:val="single" w:sz="4" w:space="0" w:color="auto"/>
            </w:tcBorders>
          </w:tcPr>
          <w:p w14:paraId="6C828A16" w14:textId="77777777" w:rsidR="00982035" w:rsidRPr="00C900F5" w:rsidRDefault="00982035" w:rsidP="00982035">
            <w:pPr>
              <w:jc w:val="center"/>
              <w:rPr>
                <w:sz w:val="20"/>
                <w:szCs w:val="20"/>
              </w:rPr>
            </w:pPr>
            <w:r w:rsidRPr="00C900F5">
              <w:rPr>
                <w:rFonts w:hint="eastAsia"/>
                <w:sz w:val="20"/>
                <w:szCs w:val="20"/>
              </w:rPr>
              <w:t>Lunch /</w:t>
            </w:r>
            <w:r w:rsidRPr="00C900F5">
              <w:rPr>
                <w:rFonts w:hint="eastAsia"/>
                <w:sz w:val="20"/>
                <w:szCs w:val="20"/>
              </w:rPr>
              <w:br/>
              <w:t>Late Morning</w:t>
            </w:r>
          </w:p>
        </w:tc>
        <w:tc>
          <w:tcPr>
            <w:tcW w:w="1240" w:type="dxa"/>
            <w:tcBorders>
              <w:top w:val="single" w:sz="4" w:space="0" w:color="auto"/>
              <w:bottom w:val="single" w:sz="4" w:space="0" w:color="auto"/>
            </w:tcBorders>
          </w:tcPr>
          <w:p w14:paraId="66F86820"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138" w:type="dxa"/>
            <w:tcBorders>
              <w:top w:val="single" w:sz="4" w:space="0" w:color="auto"/>
              <w:bottom w:val="single" w:sz="4" w:space="0" w:color="auto"/>
            </w:tcBorders>
          </w:tcPr>
          <w:p w14:paraId="62BF704F" w14:textId="77777777" w:rsidR="00982035" w:rsidRPr="00C900F5" w:rsidRDefault="00982035" w:rsidP="00982035">
            <w:pPr>
              <w:jc w:val="center"/>
              <w:rPr>
                <w:sz w:val="20"/>
                <w:szCs w:val="20"/>
              </w:rPr>
            </w:pPr>
            <w:r w:rsidRPr="00C900F5">
              <w:rPr>
                <w:rFonts w:hint="eastAsia"/>
                <w:sz w:val="20"/>
                <w:szCs w:val="20"/>
              </w:rPr>
              <w:t>Lunch /</w:t>
            </w:r>
            <w:r w:rsidRPr="00C900F5">
              <w:rPr>
                <w:rFonts w:hint="eastAsia"/>
                <w:sz w:val="20"/>
                <w:szCs w:val="20"/>
              </w:rPr>
              <w:br/>
              <w:t>Late Morning</w:t>
            </w:r>
          </w:p>
        </w:tc>
        <w:tc>
          <w:tcPr>
            <w:tcW w:w="703" w:type="dxa"/>
            <w:tcBorders>
              <w:top w:val="single" w:sz="4" w:space="0" w:color="auto"/>
              <w:bottom w:val="single" w:sz="4" w:space="0" w:color="auto"/>
            </w:tcBorders>
            <w:vAlign w:val="center"/>
          </w:tcPr>
          <w:p w14:paraId="65447AFC" w14:textId="77777777" w:rsidR="00982035" w:rsidRPr="00C900F5" w:rsidRDefault="00982035" w:rsidP="00982035">
            <w:pPr>
              <w:jc w:val="center"/>
              <w:rPr>
                <w:sz w:val="20"/>
                <w:szCs w:val="20"/>
              </w:rPr>
            </w:pPr>
            <w:r w:rsidRPr="00C900F5">
              <w:rPr>
                <w:rFonts w:hint="eastAsia"/>
                <w:sz w:val="20"/>
                <w:szCs w:val="20"/>
              </w:rPr>
              <w:t>E/L</w:t>
            </w:r>
          </w:p>
        </w:tc>
        <w:tc>
          <w:tcPr>
            <w:tcW w:w="701" w:type="dxa"/>
            <w:tcBorders>
              <w:top w:val="single" w:sz="4" w:space="0" w:color="auto"/>
              <w:bottom w:val="single" w:sz="4" w:space="0" w:color="auto"/>
            </w:tcBorders>
            <w:vAlign w:val="center"/>
          </w:tcPr>
          <w:p w14:paraId="0F2F1228" w14:textId="77777777" w:rsidR="00982035" w:rsidRPr="00C900F5" w:rsidRDefault="00982035" w:rsidP="00982035">
            <w:pPr>
              <w:jc w:val="center"/>
              <w:rPr>
                <w:sz w:val="20"/>
                <w:szCs w:val="20"/>
              </w:rPr>
            </w:pPr>
            <w:r w:rsidRPr="00C900F5">
              <w:rPr>
                <w:rFonts w:hint="eastAsia"/>
                <w:sz w:val="20"/>
                <w:szCs w:val="20"/>
              </w:rPr>
              <w:t>L/L</w:t>
            </w:r>
          </w:p>
        </w:tc>
        <w:tc>
          <w:tcPr>
            <w:tcW w:w="703" w:type="dxa"/>
            <w:tcBorders>
              <w:top w:val="single" w:sz="4" w:space="0" w:color="auto"/>
              <w:bottom w:val="single" w:sz="4" w:space="0" w:color="auto"/>
            </w:tcBorders>
            <w:vAlign w:val="center"/>
          </w:tcPr>
          <w:p w14:paraId="1BD83EA2" w14:textId="77777777" w:rsidR="00982035" w:rsidRPr="00C900F5" w:rsidRDefault="00982035" w:rsidP="00982035">
            <w:pPr>
              <w:jc w:val="center"/>
              <w:rPr>
                <w:sz w:val="20"/>
                <w:szCs w:val="20"/>
              </w:rPr>
            </w:pPr>
            <w:r w:rsidRPr="00C900F5">
              <w:rPr>
                <w:rFonts w:hint="eastAsia"/>
                <w:sz w:val="20"/>
                <w:szCs w:val="20"/>
              </w:rPr>
              <w:t>E/L</w:t>
            </w:r>
          </w:p>
        </w:tc>
        <w:tc>
          <w:tcPr>
            <w:tcW w:w="701" w:type="dxa"/>
            <w:tcBorders>
              <w:top w:val="single" w:sz="4" w:space="0" w:color="auto"/>
              <w:bottom w:val="single" w:sz="4" w:space="0" w:color="auto"/>
            </w:tcBorders>
            <w:vAlign w:val="center"/>
          </w:tcPr>
          <w:p w14:paraId="51E785DF" w14:textId="77777777" w:rsidR="00982035" w:rsidRPr="00C900F5" w:rsidRDefault="00982035" w:rsidP="00982035">
            <w:pPr>
              <w:jc w:val="center"/>
              <w:rPr>
                <w:sz w:val="20"/>
                <w:szCs w:val="20"/>
              </w:rPr>
            </w:pPr>
            <w:r w:rsidRPr="00C900F5">
              <w:rPr>
                <w:rFonts w:hint="eastAsia"/>
                <w:sz w:val="20"/>
                <w:szCs w:val="20"/>
              </w:rPr>
              <w:t>L/L</w:t>
            </w:r>
          </w:p>
        </w:tc>
      </w:tr>
      <w:tr w:rsidR="00982035" w:rsidRPr="00C900F5" w14:paraId="010A7F59" w14:textId="77777777" w:rsidTr="00982035">
        <w:trPr>
          <w:trHeight w:val="642"/>
        </w:trPr>
        <w:tc>
          <w:tcPr>
            <w:tcW w:w="702" w:type="dxa"/>
            <w:vMerge w:val="restart"/>
            <w:tcBorders>
              <w:top w:val="single" w:sz="4" w:space="0" w:color="auto"/>
            </w:tcBorders>
          </w:tcPr>
          <w:p w14:paraId="515CEEBC" w14:textId="77777777" w:rsidR="00982035" w:rsidRPr="00C900F5" w:rsidRDefault="00982035" w:rsidP="00982035">
            <w:pPr>
              <w:rPr>
                <w:sz w:val="20"/>
                <w:szCs w:val="20"/>
              </w:rPr>
            </w:pPr>
            <w:r w:rsidRPr="00C900F5">
              <w:rPr>
                <w:rFonts w:hint="eastAsia"/>
                <w:sz w:val="20"/>
                <w:szCs w:val="20"/>
              </w:rPr>
              <w:t>QSPR</w:t>
            </w:r>
          </w:p>
        </w:tc>
        <w:tc>
          <w:tcPr>
            <w:tcW w:w="725" w:type="dxa"/>
            <w:tcBorders>
              <w:top w:val="single" w:sz="4" w:space="0" w:color="auto"/>
            </w:tcBorders>
          </w:tcPr>
          <w:p w14:paraId="753F8C3E" w14:textId="77777777" w:rsidR="00982035" w:rsidRPr="00C900F5" w:rsidRDefault="00982035" w:rsidP="00982035">
            <w:pPr>
              <w:jc w:val="center"/>
              <w:rPr>
                <w:sz w:val="20"/>
                <w:szCs w:val="20"/>
              </w:rPr>
            </w:pPr>
            <w:r w:rsidRPr="00C900F5">
              <w:rPr>
                <w:rFonts w:hint="eastAsia"/>
                <w:sz w:val="20"/>
                <w:szCs w:val="20"/>
              </w:rPr>
              <w:t>Mean</w:t>
            </w:r>
          </w:p>
        </w:tc>
        <w:tc>
          <w:tcPr>
            <w:tcW w:w="1248" w:type="dxa"/>
            <w:tcBorders>
              <w:top w:val="single" w:sz="4" w:space="0" w:color="auto"/>
            </w:tcBorders>
          </w:tcPr>
          <w:p w14:paraId="21F42095" w14:textId="77777777" w:rsidR="00982035" w:rsidRPr="00C900F5" w:rsidRDefault="00982035" w:rsidP="00982035">
            <w:pPr>
              <w:jc w:val="center"/>
              <w:rPr>
                <w:sz w:val="20"/>
                <w:szCs w:val="20"/>
              </w:rPr>
            </w:pPr>
            <w:r w:rsidRPr="00C900F5">
              <w:rPr>
                <w:rFonts w:hint="eastAsia"/>
                <w:sz w:val="20"/>
                <w:szCs w:val="20"/>
              </w:rPr>
              <w:t>1.1370</w:t>
            </w:r>
          </w:p>
        </w:tc>
        <w:tc>
          <w:tcPr>
            <w:tcW w:w="1131" w:type="dxa"/>
            <w:tcBorders>
              <w:top w:val="single" w:sz="4" w:space="0" w:color="auto"/>
            </w:tcBorders>
          </w:tcPr>
          <w:p w14:paraId="2D92C9EC" w14:textId="77777777" w:rsidR="00982035" w:rsidRPr="00C900F5" w:rsidRDefault="00982035" w:rsidP="00982035">
            <w:pPr>
              <w:jc w:val="center"/>
              <w:rPr>
                <w:sz w:val="20"/>
                <w:szCs w:val="20"/>
              </w:rPr>
            </w:pPr>
            <w:r w:rsidRPr="00C900F5">
              <w:rPr>
                <w:rFonts w:hint="eastAsia"/>
                <w:sz w:val="20"/>
                <w:szCs w:val="20"/>
              </w:rPr>
              <w:t>1.0349</w:t>
            </w:r>
          </w:p>
        </w:tc>
        <w:tc>
          <w:tcPr>
            <w:tcW w:w="1368" w:type="dxa"/>
            <w:tcBorders>
              <w:top w:val="single" w:sz="4" w:space="0" w:color="auto"/>
            </w:tcBorders>
          </w:tcPr>
          <w:p w14:paraId="73593BBF" w14:textId="77777777" w:rsidR="00982035" w:rsidRPr="00C900F5" w:rsidRDefault="00982035" w:rsidP="00982035">
            <w:pPr>
              <w:jc w:val="center"/>
              <w:rPr>
                <w:sz w:val="20"/>
                <w:szCs w:val="20"/>
              </w:rPr>
            </w:pPr>
            <w:r w:rsidRPr="00C900F5">
              <w:rPr>
                <w:rFonts w:hint="eastAsia"/>
                <w:sz w:val="20"/>
                <w:szCs w:val="20"/>
              </w:rPr>
              <w:t>1.0790</w:t>
            </w:r>
          </w:p>
        </w:tc>
        <w:tc>
          <w:tcPr>
            <w:tcW w:w="1113" w:type="dxa"/>
            <w:tcBorders>
              <w:top w:val="single" w:sz="4" w:space="0" w:color="auto"/>
            </w:tcBorders>
          </w:tcPr>
          <w:p w14:paraId="4156067F" w14:textId="77777777" w:rsidR="00982035" w:rsidRPr="00C900F5" w:rsidRDefault="00982035" w:rsidP="00982035">
            <w:pPr>
              <w:jc w:val="center"/>
              <w:rPr>
                <w:sz w:val="20"/>
                <w:szCs w:val="20"/>
              </w:rPr>
            </w:pPr>
            <w:r w:rsidRPr="00C900F5">
              <w:rPr>
                <w:rFonts w:hint="eastAsia"/>
                <w:sz w:val="20"/>
                <w:szCs w:val="20"/>
              </w:rPr>
              <w:t>1.0173</w:t>
            </w:r>
          </w:p>
        </w:tc>
        <w:tc>
          <w:tcPr>
            <w:tcW w:w="1240" w:type="dxa"/>
            <w:tcBorders>
              <w:top w:val="single" w:sz="4" w:space="0" w:color="auto"/>
            </w:tcBorders>
          </w:tcPr>
          <w:p w14:paraId="1C441692" w14:textId="77777777" w:rsidR="00982035" w:rsidRPr="00C900F5" w:rsidRDefault="00982035" w:rsidP="00982035">
            <w:pPr>
              <w:jc w:val="center"/>
              <w:rPr>
                <w:sz w:val="20"/>
                <w:szCs w:val="20"/>
              </w:rPr>
            </w:pPr>
            <w:r w:rsidRPr="00C900F5">
              <w:rPr>
                <w:rFonts w:hint="eastAsia"/>
                <w:sz w:val="20"/>
                <w:szCs w:val="20"/>
              </w:rPr>
              <w:t>1.0364</w:t>
            </w:r>
          </w:p>
        </w:tc>
        <w:tc>
          <w:tcPr>
            <w:tcW w:w="1138" w:type="dxa"/>
            <w:tcBorders>
              <w:top w:val="single" w:sz="4" w:space="0" w:color="auto"/>
            </w:tcBorders>
          </w:tcPr>
          <w:p w14:paraId="7B22B01C" w14:textId="77777777" w:rsidR="00982035" w:rsidRPr="00C900F5" w:rsidRDefault="00982035" w:rsidP="00982035">
            <w:pPr>
              <w:jc w:val="center"/>
              <w:rPr>
                <w:sz w:val="20"/>
                <w:szCs w:val="20"/>
              </w:rPr>
            </w:pPr>
            <w:r w:rsidRPr="00C900F5">
              <w:rPr>
                <w:rFonts w:hint="eastAsia"/>
                <w:sz w:val="20"/>
                <w:szCs w:val="20"/>
              </w:rPr>
              <w:t>1.0199</w:t>
            </w:r>
          </w:p>
        </w:tc>
        <w:tc>
          <w:tcPr>
            <w:tcW w:w="703" w:type="dxa"/>
            <w:tcBorders>
              <w:top w:val="single" w:sz="4" w:space="0" w:color="auto"/>
            </w:tcBorders>
          </w:tcPr>
          <w:p w14:paraId="7CCB108A" w14:textId="77777777" w:rsidR="00982035" w:rsidRPr="00C900F5" w:rsidRDefault="00982035" w:rsidP="00982035">
            <w:pPr>
              <w:tabs>
                <w:tab w:val="decimal" w:pos="432"/>
              </w:tabs>
              <w:rPr>
                <w:sz w:val="20"/>
                <w:szCs w:val="20"/>
              </w:rPr>
            </w:pPr>
            <w:r w:rsidRPr="00C900F5">
              <w:rPr>
                <w:rFonts w:hint="eastAsia"/>
                <w:sz w:val="20"/>
                <w:szCs w:val="20"/>
              </w:rPr>
              <w:t>6.60***</w:t>
            </w:r>
          </w:p>
        </w:tc>
        <w:tc>
          <w:tcPr>
            <w:tcW w:w="701" w:type="dxa"/>
            <w:tcBorders>
              <w:top w:val="single" w:sz="4" w:space="0" w:color="auto"/>
            </w:tcBorders>
          </w:tcPr>
          <w:p w14:paraId="15466D67" w14:textId="77777777" w:rsidR="00982035" w:rsidRPr="00C900F5" w:rsidRDefault="00982035" w:rsidP="00982035">
            <w:pPr>
              <w:tabs>
                <w:tab w:val="decimal" w:pos="432"/>
              </w:tabs>
              <w:rPr>
                <w:sz w:val="20"/>
                <w:szCs w:val="20"/>
              </w:rPr>
            </w:pPr>
            <w:r w:rsidRPr="00C900F5">
              <w:rPr>
                <w:rFonts w:hint="eastAsia"/>
                <w:sz w:val="20"/>
                <w:szCs w:val="20"/>
              </w:rPr>
              <w:t>2.19**</w:t>
            </w:r>
          </w:p>
        </w:tc>
        <w:tc>
          <w:tcPr>
            <w:tcW w:w="703" w:type="dxa"/>
            <w:tcBorders>
              <w:top w:val="single" w:sz="4" w:space="0" w:color="auto"/>
            </w:tcBorders>
          </w:tcPr>
          <w:p w14:paraId="49DFD837" w14:textId="77777777" w:rsidR="00982035" w:rsidRPr="00C900F5" w:rsidRDefault="00982035" w:rsidP="00982035">
            <w:pPr>
              <w:tabs>
                <w:tab w:val="decimal" w:pos="432"/>
              </w:tabs>
              <w:rPr>
                <w:sz w:val="20"/>
                <w:szCs w:val="20"/>
              </w:rPr>
            </w:pPr>
            <w:r w:rsidRPr="00C900F5">
              <w:rPr>
                <w:rFonts w:hint="eastAsia"/>
                <w:sz w:val="20"/>
                <w:szCs w:val="20"/>
              </w:rPr>
              <w:t>4.50***</w:t>
            </w:r>
          </w:p>
        </w:tc>
        <w:tc>
          <w:tcPr>
            <w:tcW w:w="701" w:type="dxa"/>
            <w:tcBorders>
              <w:top w:val="single" w:sz="4" w:space="0" w:color="auto"/>
            </w:tcBorders>
          </w:tcPr>
          <w:p w14:paraId="2B76A0FB" w14:textId="77777777" w:rsidR="00982035" w:rsidRPr="00C900F5" w:rsidRDefault="00982035" w:rsidP="00982035">
            <w:pPr>
              <w:tabs>
                <w:tab w:val="decimal" w:pos="333"/>
              </w:tabs>
              <w:rPr>
                <w:sz w:val="20"/>
                <w:szCs w:val="20"/>
              </w:rPr>
            </w:pPr>
            <w:r w:rsidRPr="00C900F5">
              <w:rPr>
                <w:rFonts w:hint="eastAsia"/>
                <w:sz w:val="20"/>
                <w:szCs w:val="20"/>
              </w:rPr>
              <w:t>0.31</w:t>
            </w:r>
          </w:p>
        </w:tc>
      </w:tr>
      <w:tr w:rsidR="00982035" w:rsidRPr="00C900F5" w14:paraId="2D45A533" w14:textId="77777777" w:rsidTr="00982035">
        <w:trPr>
          <w:trHeight w:val="642"/>
        </w:trPr>
        <w:tc>
          <w:tcPr>
            <w:tcW w:w="702" w:type="dxa"/>
            <w:vMerge/>
          </w:tcPr>
          <w:p w14:paraId="0AC43BB9" w14:textId="77777777" w:rsidR="00982035" w:rsidRPr="00C900F5" w:rsidRDefault="00982035" w:rsidP="00982035">
            <w:pPr>
              <w:rPr>
                <w:sz w:val="20"/>
                <w:szCs w:val="20"/>
              </w:rPr>
            </w:pPr>
          </w:p>
        </w:tc>
        <w:tc>
          <w:tcPr>
            <w:tcW w:w="725" w:type="dxa"/>
          </w:tcPr>
          <w:p w14:paraId="2533D923" w14:textId="77777777" w:rsidR="00982035" w:rsidRPr="00C900F5" w:rsidRDefault="00982035" w:rsidP="00982035">
            <w:pPr>
              <w:jc w:val="center"/>
              <w:rPr>
                <w:sz w:val="20"/>
                <w:szCs w:val="20"/>
              </w:rPr>
            </w:pPr>
            <w:r w:rsidRPr="00C900F5">
              <w:rPr>
                <w:rFonts w:hint="eastAsia"/>
                <w:sz w:val="20"/>
                <w:szCs w:val="20"/>
              </w:rPr>
              <w:t>Median</w:t>
            </w:r>
          </w:p>
        </w:tc>
        <w:tc>
          <w:tcPr>
            <w:tcW w:w="1248" w:type="dxa"/>
          </w:tcPr>
          <w:p w14:paraId="511DEA25" w14:textId="77777777" w:rsidR="00982035" w:rsidRPr="00C900F5" w:rsidRDefault="00982035" w:rsidP="00982035">
            <w:pPr>
              <w:jc w:val="center"/>
              <w:rPr>
                <w:sz w:val="20"/>
                <w:szCs w:val="20"/>
              </w:rPr>
            </w:pPr>
            <w:r w:rsidRPr="00C900F5">
              <w:rPr>
                <w:rFonts w:hint="eastAsia"/>
                <w:sz w:val="20"/>
                <w:szCs w:val="20"/>
              </w:rPr>
              <w:t>1.1103</w:t>
            </w:r>
          </w:p>
        </w:tc>
        <w:tc>
          <w:tcPr>
            <w:tcW w:w="1131" w:type="dxa"/>
          </w:tcPr>
          <w:p w14:paraId="03AC6825" w14:textId="77777777" w:rsidR="00982035" w:rsidRPr="00C900F5" w:rsidRDefault="00982035" w:rsidP="00982035">
            <w:pPr>
              <w:jc w:val="center"/>
              <w:rPr>
                <w:sz w:val="20"/>
                <w:szCs w:val="20"/>
              </w:rPr>
            </w:pPr>
            <w:r w:rsidRPr="00C900F5">
              <w:rPr>
                <w:rFonts w:hint="eastAsia"/>
                <w:sz w:val="20"/>
                <w:szCs w:val="20"/>
              </w:rPr>
              <w:t>1.0123</w:t>
            </w:r>
          </w:p>
        </w:tc>
        <w:tc>
          <w:tcPr>
            <w:tcW w:w="1368" w:type="dxa"/>
          </w:tcPr>
          <w:p w14:paraId="08241562" w14:textId="77777777" w:rsidR="00982035" w:rsidRPr="00C900F5" w:rsidRDefault="00982035" w:rsidP="00982035">
            <w:pPr>
              <w:jc w:val="center"/>
              <w:rPr>
                <w:sz w:val="20"/>
                <w:szCs w:val="20"/>
              </w:rPr>
            </w:pPr>
            <w:r w:rsidRPr="00C900F5">
              <w:rPr>
                <w:rFonts w:hint="eastAsia"/>
                <w:sz w:val="20"/>
                <w:szCs w:val="20"/>
              </w:rPr>
              <w:t>1.0720</w:t>
            </w:r>
          </w:p>
        </w:tc>
        <w:tc>
          <w:tcPr>
            <w:tcW w:w="1113" w:type="dxa"/>
          </w:tcPr>
          <w:p w14:paraId="6B54FE15" w14:textId="77777777" w:rsidR="00982035" w:rsidRPr="00C900F5" w:rsidRDefault="00982035" w:rsidP="00982035">
            <w:pPr>
              <w:jc w:val="center"/>
              <w:rPr>
                <w:sz w:val="20"/>
                <w:szCs w:val="20"/>
              </w:rPr>
            </w:pPr>
            <w:r w:rsidRPr="00C900F5">
              <w:rPr>
                <w:rFonts w:hint="eastAsia"/>
                <w:sz w:val="20"/>
                <w:szCs w:val="20"/>
              </w:rPr>
              <w:t>1.0078</w:t>
            </w:r>
          </w:p>
        </w:tc>
        <w:tc>
          <w:tcPr>
            <w:tcW w:w="1240" w:type="dxa"/>
          </w:tcPr>
          <w:p w14:paraId="36A44F49" w14:textId="77777777" w:rsidR="00982035" w:rsidRPr="00C900F5" w:rsidRDefault="00982035" w:rsidP="00982035">
            <w:pPr>
              <w:jc w:val="center"/>
              <w:rPr>
                <w:sz w:val="20"/>
                <w:szCs w:val="20"/>
              </w:rPr>
            </w:pPr>
            <w:r w:rsidRPr="00C900F5">
              <w:rPr>
                <w:rFonts w:hint="eastAsia"/>
                <w:sz w:val="20"/>
                <w:szCs w:val="20"/>
              </w:rPr>
              <w:t>1.0234</w:t>
            </w:r>
          </w:p>
        </w:tc>
        <w:tc>
          <w:tcPr>
            <w:tcW w:w="1138" w:type="dxa"/>
          </w:tcPr>
          <w:p w14:paraId="58826D53" w14:textId="77777777" w:rsidR="00982035" w:rsidRPr="00C900F5" w:rsidRDefault="00982035" w:rsidP="00982035">
            <w:pPr>
              <w:jc w:val="center"/>
              <w:rPr>
                <w:sz w:val="20"/>
                <w:szCs w:val="20"/>
              </w:rPr>
            </w:pPr>
            <w:r w:rsidRPr="00C900F5">
              <w:rPr>
                <w:rFonts w:hint="eastAsia"/>
                <w:sz w:val="20"/>
                <w:szCs w:val="20"/>
              </w:rPr>
              <w:t>1.0125</w:t>
            </w:r>
          </w:p>
        </w:tc>
        <w:tc>
          <w:tcPr>
            <w:tcW w:w="703" w:type="dxa"/>
          </w:tcPr>
          <w:p w14:paraId="1EA8DFC6" w14:textId="77777777" w:rsidR="00982035" w:rsidRPr="00C900F5" w:rsidRDefault="00982035" w:rsidP="00982035">
            <w:pPr>
              <w:tabs>
                <w:tab w:val="decimal" w:pos="432"/>
              </w:tabs>
              <w:rPr>
                <w:sz w:val="20"/>
                <w:szCs w:val="20"/>
              </w:rPr>
            </w:pPr>
            <w:r w:rsidRPr="00C900F5">
              <w:rPr>
                <w:rFonts w:hint="eastAsia"/>
                <w:sz w:val="20"/>
                <w:szCs w:val="20"/>
              </w:rPr>
              <w:t>5.54***</w:t>
            </w:r>
          </w:p>
        </w:tc>
        <w:tc>
          <w:tcPr>
            <w:tcW w:w="701" w:type="dxa"/>
          </w:tcPr>
          <w:p w14:paraId="4F9D6181" w14:textId="77777777" w:rsidR="00982035" w:rsidRPr="00C900F5" w:rsidRDefault="00982035" w:rsidP="00982035">
            <w:pPr>
              <w:tabs>
                <w:tab w:val="decimal" w:pos="432"/>
              </w:tabs>
              <w:rPr>
                <w:sz w:val="20"/>
                <w:szCs w:val="20"/>
              </w:rPr>
            </w:pPr>
            <w:r w:rsidRPr="00C900F5">
              <w:rPr>
                <w:rFonts w:hint="eastAsia"/>
                <w:sz w:val="20"/>
                <w:szCs w:val="20"/>
              </w:rPr>
              <w:t>0.98</w:t>
            </w:r>
          </w:p>
        </w:tc>
        <w:tc>
          <w:tcPr>
            <w:tcW w:w="703" w:type="dxa"/>
          </w:tcPr>
          <w:p w14:paraId="63B28301" w14:textId="77777777" w:rsidR="00982035" w:rsidRPr="00C900F5" w:rsidRDefault="00982035" w:rsidP="00982035">
            <w:pPr>
              <w:tabs>
                <w:tab w:val="decimal" w:pos="432"/>
              </w:tabs>
              <w:rPr>
                <w:sz w:val="20"/>
                <w:szCs w:val="20"/>
              </w:rPr>
            </w:pPr>
            <w:r w:rsidRPr="00C900F5">
              <w:rPr>
                <w:rFonts w:hint="eastAsia"/>
                <w:sz w:val="20"/>
                <w:szCs w:val="20"/>
              </w:rPr>
              <w:t>5.49***</w:t>
            </w:r>
          </w:p>
        </w:tc>
        <w:tc>
          <w:tcPr>
            <w:tcW w:w="701" w:type="dxa"/>
          </w:tcPr>
          <w:p w14:paraId="5258A1D7" w14:textId="77777777" w:rsidR="00982035" w:rsidRPr="00C900F5" w:rsidRDefault="00982035" w:rsidP="00982035">
            <w:pPr>
              <w:tabs>
                <w:tab w:val="decimal" w:pos="333"/>
              </w:tabs>
              <w:rPr>
                <w:sz w:val="20"/>
                <w:szCs w:val="20"/>
              </w:rPr>
            </w:pPr>
            <w:r w:rsidRPr="00C900F5">
              <w:rPr>
                <w:rFonts w:hint="eastAsia"/>
                <w:sz w:val="20"/>
                <w:szCs w:val="20"/>
              </w:rPr>
              <w:t>0.13</w:t>
            </w:r>
          </w:p>
        </w:tc>
      </w:tr>
      <w:tr w:rsidR="00982035" w:rsidRPr="00C900F5" w14:paraId="6D5E101A" w14:textId="77777777" w:rsidTr="00982035">
        <w:trPr>
          <w:trHeight w:val="642"/>
        </w:trPr>
        <w:tc>
          <w:tcPr>
            <w:tcW w:w="702" w:type="dxa"/>
            <w:vMerge w:val="restart"/>
            <w:tcBorders>
              <w:bottom w:val="single" w:sz="4" w:space="0" w:color="auto"/>
            </w:tcBorders>
          </w:tcPr>
          <w:p w14:paraId="63DF652D" w14:textId="77777777" w:rsidR="00982035" w:rsidRPr="00C900F5" w:rsidRDefault="00982035" w:rsidP="00982035">
            <w:pPr>
              <w:rPr>
                <w:sz w:val="20"/>
                <w:szCs w:val="20"/>
              </w:rPr>
            </w:pPr>
            <w:r w:rsidRPr="00C900F5">
              <w:rPr>
                <w:rFonts w:hint="eastAsia"/>
                <w:sz w:val="20"/>
                <w:szCs w:val="20"/>
              </w:rPr>
              <w:t>PSPR</w:t>
            </w:r>
          </w:p>
        </w:tc>
        <w:tc>
          <w:tcPr>
            <w:tcW w:w="725" w:type="dxa"/>
          </w:tcPr>
          <w:p w14:paraId="0C394C69" w14:textId="77777777" w:rsidR="00982035" w:rsidRPr="00C900F5" w:rsidRDefault="00982035" w:rsidP="00982035">
            <w:pPr>
              <w:jc w:val="center"/>
              <w:rPr>
                <w:sz w:val="20"/>
                <w:szCs w:val="20"/>
              </w:rPr>
            </w:pPr>
            <w:r w:rsidRPr="00C900F5">
              <w:rPr>
                <w:rFonts w:hint="eastAsia"/>
                <w:sz w:val="20"/>
                <w:szCs w:val="20"/>
              </w:rPr>
              <w:t>Mean</w:t>
            </w:r>
          </w:p>
        </w:tc>
        <w:tc>
          <w:tcPr>
            <w:tcW w:w="1248" w:type="dxa"/>
          </w:tcPr>
          <w:p w14:paraId="0D35228D" w14:textId="77777777" w:rsidR="00982035" w:rsidRPr="00C900F5" w:rsidRDefault="00982035" w:rsidP="00982035">
            <w:pPr>
              <w:jc w:val="center"/>
              <w:rPr>
                <w:sz w:val="20"/>
                <w:szCs w:val="20"/>
              </w:rPr>
            </w:pPr>
            <w:r w:rsidRPr="00C900F5">
              <w:rPr>
                <w:rFonts w:hint="eastAsia"/>
                <w:sz w:val="20"/>
                <w:szCs w:val="20"/>
              </w:rPr>
              <w:t>1.1373</w:t>
            </w:r>
          </w:p>
        </w:tc>
        <w:tc>
          <w:tcPr>
            <w:tcW w:w="1131" w:type="dxa"/>
          </w:tcPr>
          <w:p w14:paraId="4A7B3CDC" w14:textId="77777777" w:rsidR="00982035" w:rsidRPr="00C900F5" w:rsidRDefault="00982035" w:rsidP="00982035">
            <w:pPr>
              <w:jc w:val="center"/>
              <w:rPr>
                <w:sz w:val="20"/>
                <w:szCs w:val="20"/>
              </w:rPr>
            </w:pPr>
            <w:r w:rsidRPr="00C900F5">
              <w:rPr>
                <w:rFonts w:hint="eastAsia"/>
                <w:sz w:val="20"/>
                <w:szCs w:val="20"/>
              </w:rPr>
              <w:t>1.0353</w:t>
            </w:r>
          </w:p>
        </w:tc>
        <w:tc>
          <w:tcPr>
            <w:tcW w:w="1368" w:type="dxa"/>
          </w:tcPr>
          <w:p w14:paraId="74DAA241" w14:textId="77777777" w:rsidR="00982035" w:rsidRPr="00C900F5" w:rsidRDefault="00982035" w:rsidP="00982035">
            <w:pPr>
              <w:jc w:val="center"/>
              <w:rPr>
                <w:sz w:val="20"/>
                <w:szCs w:val="20"/>
              </w:rPr>
            </w:pPr>
            <w:r w:rsidRPr="00C900F5">
              <w:rPr>
                <w:rFonts w:hint="eastAsia"/>
                <w:sz w:val="20"/>
                <w:szCs w:val="20"/>
              </w:rPr>
              <w:t>1.0791</w:t>
            </w:r>
          </w:p>
        </w:tc>
        <w:tc>
          <w:tcPr>
            <w:tcW w:w="1113" w:type="dxa"/>
          </w:tcPr>
          <w:p w14:paraId="028F8BC2" w14:textId="77777777" w:rsidR="00982035" w:rsidRPr="00C900F5" w:rsidRDefault="00982035" w:rsidP="00982035">
            <w:pPr>
              <w:jc w:val="center"/>
              <w:rPr>
                <w:sz w:val="20"/>
                <w:szCs w:val="20"/>
              </w:rPr>
            </w:pPr>
            <w:r w:rsidRPr="00C900F5">
              <w:rPr>
                <w:rFonts w:hint="eastAsia"/>
                <w:sz w:val="20"/>
                <w:szCs w:val="20"/>
              </w:rPr>
              <w:t>1.0176</w:t>
            </w:r>
          </w:p>
        </w:tc>
        <w:tc>
          <w:tcPr>
            <w:tcW w:w="1240" w:type="dxa"/>
          </w:tcPr>
          <w:p w14:paraId="57F1336B" w14:textId="77777777" w:rsidR="00982035" w:rsidRPr="00C900F5" w:rsidRDefault="00982035" w:rsidP="00982035">
            <w:pPr>
              <w:jc w:val="center"/>
              <w:rPr>
                <w:sz w:val="20"/>
                <w:szCs w:val="20"/>
              </w:rPr>
            </w:pPr>
            <w:r w:rsidRPr="00C900F5">
              <w:rPr>
                <w:rFonts w:hint="eastAsia"/>
                <w:sz w:val="20"/>
                <w:szCs w:val="20"/>
              </w:rPr>
              <w:t>1.0358</w:t>
            </w:r>
          </w:p>
        </w:tc>
        <w:tc>
          <w:tcPr>
            <w:tcW w:w="1138" w:type="dxa"/>
          </w:tcPr>
          <w:p w14:paraId="5B4E7493" w14:textId="77777777" w:rsidR="00982035" w:rsidRPr="00C900F5" w:rsidRDefault="00982035" w:rsidP="00982035">
            <w:pPr>
              <w:jc w:val="center"/>
              <w:rPr>
                <w:sz w:val="20"/>
                <w:szCs w:val="20"/>
              </w:rPr>
            </w:pPr>
            <w:r w:rsidRPr="00C900F5">
              <w:rPr>
                <w:rFonts w:hint="eastAsia"/>
                <w:sz w:val="20"/>
                <w:szCs w:val="20"/>
              </w:rPr>
              <w:t>1.0206</w:t>
            </w:r>
          </w:p>
        </w:tc>
        <w:tc>
          <w:tcPr>
            <w:tcW w:w="703" w:type="dxa"/>
          </w:tcPr>
          <w:p w14:paraId="6BDB210A" w14:textId="77777777" w:rsidR="00982035" w:rsidRPr="00C900F5" w:rsidRDefault="00982035" w:rsidP="00982035">
            <w:pPr>
              <w:tabs>
                <w:tab w:val="decimal" w:pos="432"/>
              </w:tabs>
              <w:rPr>
                <w:sz w:val="20"/>
                <w:szCs w:val="20"/>
              </w:rPr>
            </w:pPr>
            <w:r w:rsidRPr="00C900F5">
              <w:rPr>
                <w:rFonts w:hint="eastAsia"/>
                <w:sz w:val="20"/>
                <w:szCs w:val="20"/>
              </w:rPr>
              <w:t>6.51***</w:t>
            </w:r>
          </w:p>
        </w:tc>
        <w:tc>
          <w:tcPr>
            <w:tcW w:w="701" w:type="dxa"/>
          </w:tcPr>
          <w:p w14:paraId="508F5D37" w14:textId="77777777" w:rsidR="00982035" w:rsidRPr="00C900F5" w:rsidRDefault="00982035" w:rsidP="00982035">
            <w:pPr>
              <w:tabs>
                <w:tab w:val="decimal" w:pos="432"/>
              </w:tabs>
              <w:rPr>
                <w:sz w:val="20"/>
                <w:szCs w:val="20"/>
              </w:rPr>
            </w:pPr>
            <w:r w:rsidRPr="00C900F5">
              <w:rPr>
                <w:rFonts w:hint="eastAsia"/>
                <w:sz w:val="20"/>
                <w:szCs w:val="20"/>
              </w:rPr>
              <w:t>2.15**</w:t>
            </w:r>
          </w:p>
        </w:tc>
        <w:tc>
          <w:tcPr>
            <w:tcW w:w="703" w:type="dxa"/>
          </w:tcPr>
          <w:p w14:paraId="26F7E611" w14:textId="77777777" w:rsidR="00982035" w:rsidRPr="00C900F5" w:rsidRDefault="00982035" w:rsidP="00982035">
            <w:pPr>
              <w:tabs>
                <w:tab w:val="decimal" w:pos="432"/>
              </w:tabs>
              <w:rPr>
                <w:sz w:val="20"/>
                <w:szCs w:val="20"/>
              </w:rPr>
            </w:pPr>
            <w:r w:rsidRPr="00C900F5">
              <w:rPr>
                <w:rFonts w:hint="eastAsia"/>
                <w:sz w:val="20"/>
                <w:szCs w:val="20"/>
              </w:rPr>
              <w:t>4.49***</w:t>
            </w:r>
          </w:p>
        </w:tc>
        <w:tc>
          <w:tcPr>
            <w:tcW w:w="701" w:type="dxa"/>
          </w:tcPr>
          <w:p w14:paraId="0F41E0E9" w14:textId="77777777" w:rsidR="00982035" w:rsidRPr="00C900F5" w:rsidRDefault="00982035" w:rsidP="00982035">
            <w:pPr>
              <w:tabs>
                <w:tab w:val="decimal" w:pos="333"/>
              </w:tabs>
              <w:rPr>
                <w:sz w:val="20"/>
                <w:szCs w:val="20"/>
              </w:rPr>
            </w:pPr>
            <w:r w:rsidRPr="00C900F5">
              <w:rPr>
                <w:rFonts w:hint="eastAsia"/>
                <w:sz w:val="20"/>
                <w:szCs w:val="20"/>
              </w:rPr>
              <w:t>0.36</w:t>
            </w:r>
          </w:p>
        </w:tc>
      </w:tr>
      <w:tr w:rsidR="00982035" w:rsidRPr="00C900F5" w14:paraId="3EDD0608" w14:textId="77777777" w:rsidTr="00982035">
        <w:trPr>
          <w:trHeight w:val="642"/>
        </w:trPr>
        <w:tc>
          <w:tcPr>
            <w:tcW w:w="702" w:type="dxa"/>
            <w:vMerge/>
            <w:tcBorders>
              <w:bottom w:val="single" w:sz="4" w:space="0" w:color="auto"/>
            </w:tcBorders>
          </w:tcPr>
          <w:p w14:paraId="4C9C9DE5" w14:textId="77777777" w:rsidR="00982035" w:rsidRPr="00C900F5" w:rsidRDefault="00982035" w:rsidP="00982035">
            <w:pPr>
              <w:jc w:val="center"/>
              <w:rPr>
                <w:sz w:val="20"/>
                <w:szCs w:val="20"/>
              </w:rPr>
            </w:pPr>
          </w:p>
        </w:tc>
        <w:tc>
          <w:tcPr>
            <w:tcW w:w="725" w:type="dxa"/>
            <w:tcBorders>
              <w:bottom w:val="single" w:sz="4" w:space="0" w:color="auto"/>
            </w:tcBorders>
          </w:tcPr>
          <w:p w14:paraId="2F623BF9" w14:textId="77777777" w:rsidR="00982035" w:rsidRPr="00C900F5" w:rsidRDefault="00982035" w:rsidP="00982035">
            <w:pPr>
              <w:jc w:val="center"/>
              <w:rPr>
                <w:sz w:val="20"/>
                <w:szCs w:val="20"/>
              </w:rPr>
            </w:pPr>
            <w:r w:rsidRPr="00C900F5">
              <w:rPr>
                <w:rFonts w:hint="eastAsia"/>
                <w:sz w:val="20"/>
                <w:szCs w:val="20"/>
              </w:rPr>
              <w:t>Median</w:t>
            </w:r>
          </w:p>
        </w:tc>
        <w:tc>
          <w:tcPr>
            <w:tcW w:w="1248" w:type="dxa"/>
            <w:tcBorders>
              <w:bottom w:val="single" w:sz="4" w:space="0" w:color="auto"/>
            </w:tcBorders>
          </w:tcPr>
          <w:p w14:paraId="66A39ADE" w14:textId="77777777" w:rsidR="00982035" w:rsidRPr="00C900F5" w:rsidRDefault="00982035" w:rsidP="00982035">
            <w:pPr>
              <w:jc w:val="center"/>
              <w:rPr>
                <w:sz w:val="20"/>
                <w:szCs w:val="20"/>
              </w:rPr>
            </w:pPr>
            <w:r w:rsidRPr="00C900F5">
              <w:rPr>
                <w:rFonts w:hint="eastAsia"/>
                <w:sz w:val="20"/>
                <w:szCs w:val="20"/>
              </w:rPr>
              <w:t>1.1095</w:t>
            </w:r>
          </w:p>
        </w:tc>
        <w:tc>
          <w:tcPr>
            <w:tcW w:w="1131" w:type="dxa"/>
            <w:tcBorders>
              <w:bottom w:val="single" w:sz="4" w:space="0" w:color="auto"/>
            </w:tcBorders>
          </w:tcPr>
          <w:p w14:paraId="2D792791" w14:textId="77777777" w:rsidR="00982035" w:rsidRPr="00C900F5" w:rsidRDefault="00982035" w:rsidP="00982035">
            <w:pPr>
              <w:jc w:val="center"/>
              <w:rPr>
                <w:sz w:val="20"/>
                <w:szCs w:val="20"/>
              </w:rPr>
            </w:pPr>
            <w:r w:rsidRPr="00C900F5">
              <w:rPr>
                <w:rFonts w:hint="eastAsia"/>
                <w:sz w:val="20"/>
                <w:szCs w:val="20"/>
              </w:rPr>
              <w:t>1.0110</w:t>
            </w:r>
          </w:p>
        </w:tc>
        <w:tc>
          <w:tcPr>
            <w:tcW w:w="1368" w:type="dxa"/>
            <w:tcBorders>
              <w:bottom w:val="single" w:sz="4" w:space="0" w:color="auto"/>
            </w:tcBorders>
          </w:tcPr>
          <w:p w14:paraId="1BEFB541" w14:textId="77777777" w:rsidR="00982035" w:rsidRPr="00C900F5" w:rsidRDefault="00982035" w:rsidP="00982035">
            <w:pPr>
              <w:jc w:val="center"/>
              <w:rPr>
                <w:sz w:val="20"/>
                <w:szCs w:val="20"/>
              </w:rPr>
            </w:pPr>
            <w:r w:rsidRPr="00C900F5">
              <w:rPr>
                <w:rFonts w:hint="eastAsia"/>
                <w:sz w:val="20"/>
                <w:szCs w:val="20"/>
              </w:rPr>
              <w:t>1.0751</w:t>
            </w:r>
          </w:p>
        </w:tc>
        <w:tc>
          <w:tcPr>
            <w:tcW w:w="1113" w:type="dxa"/>
            <w:tcBorders>
              <w:bottom w:val="single" w:sz="4" w:space="0" w:color="auto"/>
            </w:tcBorders>
          </w:tcPr>
          <w:p w14:paraId="56092E57" w14:textId="77777777" w:rsidR="00982035" w:rsidRPr="00C900F5" w:rsidRDefault="00982035" w:rsidP="00982035">
            <w:pPr>
              <w:jc w:val="center"/>
              <w:rPr>
                <w:sz w:val="20"/>
                <w:szCs w:val="20"/>
              </w:rPr>
            </w:pPr>
            <w:r w:rsidRPr="00C900F5">
              <w:rPr>
                <w:rFonts w:hint="eastAsia"/>
                <w:sz w:val="20"/>
                <w:szCs w:val="20"/>
              </w:rPr>
              <w:t>1.0058</w:t>
            </w:r>
          </w:p>
        </w:tc>
        <w:tc>
          <w:tcPr>
            <w:tcW w:w="1240" w:type="dxa"/>
            <w:tcBorders>
              <w:bottom w:val="single" w:sz="4" w:space="0" w:color="auto"/>
            </w:tcBorders>
          </w:tcPr>
          <w:p w14:paraId="3943B47F" w14:textId="77777777" w:rsidR="00982035" w:rsidRPr="00C900F5" w:rsidRDefault="00982035" w:rsidP="00982035">
            <w:pPr>
              <w:jc w:val="center"/>
              <w:rPr>
                <w:sz w:val="20"/>
                <w:szCs w:val="20"/>
              </w:rPr>
            </w:pPr>
            <w:r w:rsidRPr="00C900F5">
              <w:rPr>
                <w:rFonts w:hint="eastAsia"/>
                <w:sz w:val="20"/>
                <w:szCs w:val="20"/>
              </w:rPr>
              <w:t>1.0210</w:t>
            </w:r>
          </w:p>
        </w:tc>
        <w:tc>
          <w:tcPr>
            <w:tcW w:w="1138" w:type="dxa"/>
            <w:tcBorders>
              <w:bottom w:val="single" w:sz="4" w:space="0" w:color="auto"/>
            </w:tcBorders>
          </w:tcPr>
          <w:p w14:paraId="75702D65" w14:textId="77777777" w:rsidR="00982035" w:rsidRPr="00C900F5" w:rsidRDefault="00982035" w:rsidP="00982035">
            <w:pPr>
              <w:jc w:val="center"/>
              <w:rPr>
                <w:sz w:val="20"/>
                <w:szCs w:val="20"/>
              </w:rPr>
            </w:pPr>
            <w:r w:rsidRPr="00C900F5">
              <w:rPr>
                <w:rFonts w:hint="eastAsia"/>
                <w:sz w:val="20"/>
                <w:szCs w:val="20"/>
              </w:rPr>
              <w:t>1.0109</w:t>
            </w:r>
          </w:p>
        </w:tc>
        <w:tc>
          <w:tcPr>
            <w:tcW w:w="703" w:type="dxa"/>
            <w:tcBorders>
              <w:bottom w:val="single" w:sz="4" w:space="0" w:color="auto"/>
            </w:tcBorders>
          </w:tcPr>
          <w:p w14:paraId="6B8A83E9" w14:textId="77777777" w:rsidR="00982035" w:rsidRPr="00C900F5" w:rsidRDefault="00982035" w:rsidP="00982035">
            <w:pPr>
              <w:tabs>
                <w:tab w:val="decimal" w:pos="432"/>
              </w:tabs>
              <w:rPr>
                <w:sz w:val="20"/>
                <w:szCs w:val="20"/>
              </w:rPr>
            </w:pPr>
            <w:r w:rsidRPr="00C900F5">
              <w:rPr>
                <w:rFonts w:hint="eastAsia"/>
                <w:sz w:val="20"/>
                <w:szCs w:val="20"/>
              </w:rPr>
              <w:t>5.55***</w:t>
            </w:r>
          </w:p>
        </w:tc>
        <w:tc>
          <w:tcPr>
            <w:tcW w:w="701" w:type="dxa"/>
            <w:tcBorders>
              <w:bottom w:val="single" w:sz="4" w:space="0" w:color="auto"/>
            </w:tcBorders>
          </w:tcPr>
          <w:p w14:paraId="3BF36407" w14:textId="77777777" w:rsidR="00982035" w:rsidRPr="00C900F5" w:rsidRDefault="00982035" w:rsidP="00982035">
            <w:pPr>
              <w:tabs>
                <w:tab w:val="decimal" w:pos="432"/>
              </w:tabs>
              <w:rPr>
                <w:sz w:val="20"/>
                <w:szCs w:val="20"/>
              </w:rPr>
            </w:pPr>
            <w:r w:rsidRPr="00C900F5">
              <w:rPr>
                <w:rFonts w:hint="eastAsia"/>
                <w:sz w:val="20"/>
                <w:szCs w:val="20"/>
              </w:rPr>
              <w:t>0.96</w:t>
            </w:r>
          </w:p>
        </w:tc>
        <w:tc>
          <w:tcPr>
            <w:tcW w:w="703" w:type="dxa"/>
            <w:tcBorders>
              <w:bottom w:val="single" w:sz="4" w:space="0" w:color="auto"/>
            </w:tcBorders>
          </w:tcPr>
          <w:p w14:paraId="0351270E" w14:textId="77777777" w:rsidR="00982035" w:rsidRPr="00C900F5" w:rsidRDefault="00982035" w:rsidP="00982035">
            <w:pPr>
              <w:tabs>
                <w:tab w:val="decimal" w:pos="432"/>
              </w:tabs>
              <w:rPr>
                <w:sz w:val="20"/>
                <w:szCs w:val="20"/>
              </w:rPr>
            </w:pPr>
            <w:r w:rsidRPr="00C900F5">
              <w:rPr>
                <w:rFonts w:hint="eastAsia"/>
                <w:sz w:val="20"/>
                <w:szCs w:val="20"/>
              </w:rPr>
              <w:t>5.49***</w:t>
            </w:r>
          </w:p>
        </w:tc>
        <w:tc>
          <w:tcPr>
            <w:tcW w:w="701" w:type="dxa"/>
            <w:tcBorders>
              <w:bottom w:val="single" w:sz="4" w:space="0" w:color="auto"/>
            </w:tcBorders>
          </w:tcPr>
          <w:p w14:paraId="5B53F4A3" w14:textId="77777777" w:rsidR="00982035" w:rsidRPr="00C900F5" w:rsidRDefault="00982035" w:rsidP="00982035">
            <w:pPr>
              <w:tabs>
                <w:tab w:val="decimal" w:pos="333"/>
              </w:tabs>
              <w:rPr>
                <w:sz w:val="20"/>
                <w:szCs w:val="20"/>
              </w:rPr>
            </w:pPr>
            <w:r w:rsidRPr="00C900F5">
              <w:rPr>
                <w:rFonts w:hint="eastAsia"/>
                <w:sz w:val="20"/>
                <w:szCs w:val="20"/>
              </w:rPr>
              <w:t>0.20</w:t>
            </w:r>
          </w:p>
        </w:tc>
      </w:tr>
    </w:tbl>
    <w:p w14:paraId="403D3234" w14:textId="77777777" w:rsidR="00982035" w:rsidRPr="00C900F5" w:rsidRDefault="00982035" w:rsidP="00982035">
      <w:pPr>
        <w:jc w:val="both"/>
        <w:rPr>
          <w:rFonts w:eastAsia="標楷體"/>
          <w:b/>
          <w:sz w:val="20"/>
          <w:szCs w:val="20"/>
        </w:rPr>
      </w:pPr>
    </w:p>
    <w:p w14:paraId="06BBD1CE" w14:textId="77777777" w:rsidR="00982035" w:rsidRPr="00C900F5" w:rsidRDefault="00982035" w:rsidP="00982035">
      <w:pPr>
        <w:jc w:val="both"/>
        <w:rPr>
          <w:rFonts w:eastAsia="標楷體"/>
          <w:b/>
          <w:sz w:val="20"/>
          <w:szCs w:val="20"/>
        </w:rPr>
        <w:sectPr w:rsidR="00982035" w:rsidRPr="00C900F5" w:rsidSect="00982035">
          <w:pgSz w:w="16838" w:h="11906" w:orient="landscape"/>
          <w:pgMar w:top="1440" w:right="1440" w:bottom="1440" w:left="1440" w:header="851" w:footer="992" w:gutter="0"/>
          <w:cols w:space="425"/>
          <w:docGrid w:type="lines" w:linePitch="360"/>
        </w:sectPr>
      </w:pPr>
    </w:p>
    <w:p w14:paraId="6E6C884D" w14:textId="77777777" w:rsidR="00982035" w:rsidRPr="00C900F5" w:rsidRDefault="00982035" w:rsidP="00982035">
      <w:pPr>
        <w:jc w:val="both"/>
        <w:rPr>
          <w:rFonts w:eastAsia="標楷體"/>
          <w:b/>
          <w:sz w:val="20"/>
          <w:szCs w:val="20"/>
        </w:rPr>
      </w:pPr>
      <w:r w:rsidRPr="00C900F5">
        <w:rPr>
          <w:rFonts w:eastAsia="標楷體" w:hint="eastAsia"/>
          <w:b/>
          <w:sz w:val="20"/>
          <w:szCs w:val="20"/>
        </w:rPr>
        <w:lastRenderedPageBreak/>
        <w:t xml:space="preserve">Table 7: Paired years </w:t>
      </w:r>
      <w:r w:rsidRPr="00C900F5">
        <w:rPr>
          <w:rFonts w:eastAsia="標楷體"/>
          <w:b/>
          <w:sz w:val="20"/>
          <w:szCs w:val="20"/>
        </w:rPr>
        <w:t>comparisons</w:t>
      </w:r>
      <w:r w:rsidRPr="00C900F5">
        <w:rPr>
          <w:rFonts w:eastAsia="標楷體" w:hint="eastAsia"/>
          <w:b/>
          <w:sz w:val="20"/>
          <w:szCs w:val="20"/>
        </w:rPr>
        <w:t>: Intraday volatility U-shape</w:t>
      </w:r>
    </w:p>
    <w:p w14:paraId="54B5E237" w14:textId="4106BC30" w:rsidR="00982035" w:rsidRPr="00C900F5" w:rsidRDefault="00982035" w:rsidP="00982035">
      <w:pPr>
        <w:snapToGrid w:val="0"/>
        <w:spacing w:line="280" w:lineRule="exact"/>
        <w:jc w:val="both"/>
        <w:rPr>
          <w:sz w:val="20"/>
          <w:szCs w:val="20"/>
        </w:rPr>
      </w:pPr>
      <w:r w:rsidRPr="00C900F5">
        <w:rPr>
          <w:rFonts w:hint="eastAsia"/>
          <w:sz w:val="20"/>
          <w:szCs w:val="20"/>
        </w:rPr>
        <w:t>This table presents the return variance ratio based on three intraday trading sessions: early morning</w:t>
      </w:r>
      <w:r w:rsidRPr="00C900F5">
        <w:rPr>
          <w:sz w:val="20"/>
          <w:szCs w:val="20"/>
        </w:rPr>
        <w:t xml:space="preserve"> </w:t>
      </w:r>
      <w:r w:rsidRPr="00C900F5">
        <w:rPr>
          <w:rFonts w:hint="eastAsia"/>
          <w:sz w:val="20"/>
          <w:szCs w:val="20"/>
        </w:rPr>
        <w:t>(8:45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10:15</w:t>
      </w:r>
      <w:r w:rsidRPr="00C900F5">
        <w:rPr>
          <w:sz w:val="20"/>
          <w:szCs w:val="20"/>
        </w:rPr>
        <w:t xml:space="preserve"> </w:t>
      </w:r>
      <w:r w:rsidRPr="00C900F5">
        <w:rPr>
          <w:smallCaps/>
          <w:sz w:val="20"/>
          <w:szCs w:val="20"/>
        </w:rPr>
        <w:t>am</w:t>
      </w:r>
      <w:r w:rsidRPr="00C900F5">
        <w:rPr>
          <w:rFonts w:hint="eastAsia"/>
          <w:sz w:val="20"/>
          <w:szCs w:val="20"/>
        </w:rPr>
        <w:t>), late morning</w:t>
      </w:r>
      <w:r w:rsidRPr="00C900F5">
        <w:rPr>
          <w:sz w:val="20"/>
          <w:szCs w:val="20"/>
        </w:rPr>
        <w:t xml:space="preserve"> (</w:t>
      </w:r>
      <w:r w:rsidRPr="00C900F5">
        <w:rPr>
          <w:rFonts w:hint="eastAsia"/>
          <w:sz w:val="20"/>
          <w:szCs w:val="20"/>
        </w:rPr>
        <w:t>10</w:t>
      </w:r>
      <w:r w:rsidRPr="00C900F5">
        <w:rPr>
          <w:sz w:val="20"/>
          <w:szCs w:val="20"/>
        </w:rPr>
        <w:t>:</w:t>
      </w:r>
      <w:r w:rsidRPr="00C900F5">
        <w:rPr>
          <w:rFonts w:hint="eastAsia"/>
          <w:sz w:val="20"/>
          <w:szCs w:val="20"/>
        </w:rPr>
        <w:t>15</w:t>
      </w:r>
      <w:r w:rsidRPr="00C900F5">
        <w:rPr>
          <w:sz w:val="20"/>
          <w:szCs w:val="20"/>
        </w:rPr>
        <w:t xml:space="preserve"> </w:t>
      </w:r>
      <w:r w:rsidRPr="00C900F5">
        <w:rPr>
          <w:smallCaps/>
          <w:sz w:val="20"/>
          <w:szCs w:val="20"/>
        </w:rPr>
        <w:t>am</w:t>
      </w:r>
      <w:r w:rsidRPr="00C900F5">
        <w:rPr>
          <w:rFonts w:hint="eastAsia"/>
          <w:sz w:val="20"/>
          <w:szCs w:val="20"/>
        </w:rPr>
        <w:t>–</w:t>
      </w:r>
      <w:r w:rsidRPr="00C900F5">
        <w:rPr>
          <w:rFonts w:hint="eastAsia"/>
          <w:sz w:val="20"/>
          <w:szCs w:val="20"/>
        </w:rPr>
        <w:t>12:15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xml:space="preserve">, and lunch </w:t>
      </w:r>
      <w:r w:rsidRPr="00C900F5">
        <w:rPr>
          <w:sz w:val="20"/>
          <w:szCs w:val="20"/>
        </w:rPr>
        <w:t>(</w:t>
      </w:r>
      <w:r w:rsidRPr="00C900F5">
        <w:rPr>
          <w:rFonts w:hint="eastAsia"/>
          <w:sz w:val="20"/>
          <w:szCs w:val="20"/>
        </w:rPr>
        <w:t>12:15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1:45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Taipei time.</w:t>
      </w:r>
      <w:r w:rsidRPr="00C900F5">
        <w:rPr>
          <w:sz w:val="20"/>
          <w:szCs w:val="20"/>
        </w:rPr>
        <w:t xml:space="preserve"> </w:t>
      </w:r>
      <w:r w:rsidRPr="00C900F5">
        <w:rPr>
          <w:rFonts w:hint="eastAsia"/>
          <w:sz w:val="20"/>
          <w:szCs w:val="20"/>
        </w:rPr>
        <w:t>Panel A is the comparison of 2004 and 2005. Panel B is the comparison of 2006 and 2007</w:t>
      </w:r>
      <w:r w:rsidRPr="00C900F5">
        <w:rPr>
          <w:sz w:val="20"/>
          <w:szCs w:val="20"/>
        </w:rPr>
        <w:t xml:space="preserve">. The </w:t>
      </w:r>
      <w:r w:rsidRPr="00C900F5">
        <w:rPr>
          <w:rFonts w:hint="eastAsia"/>
          <w:sz w:val="20"/>
          <w:szCs w:val="20"/>
        </w:rPr>
        <w:t>return variances</w:t>
      </w:r>
      <w:r w:rsidRPr="00C900F5">
        <w:rPr>
          <w:sz w:val="20"/>
          <w:szCs w:val="20"/>
        </w:rPr>
        <w:t xml:space="preserve"> are calculated b</w:t>
      </w:r>
      <w:r w:rsidRPr="00C900F5">
        <w:rPr>
          <w:rFonts w:hint="eastAsia"/>
          <w:sz w:val="20"/>
          <w:szCs w:val="20"/>
        </w:rPr>
        <w:t>y</w:t>
      </w:r>
      <w:r w:rsidRPr="00C900F5">
        <w:rPr>
          <w:sz w:val="20"/>
          <w:szCs w:val="20"/>
        </w:rPr>
        <w:t xml:space="preserve"> </w:t>
      </w:r>
      <w:r w:rsidRPr="00C900F5">
        <w:rPr>
          <w:rFonts w:hint="eastAsia"/>
          <w:sz w:val="20"/>
          <w:szCs w:val="20"/>
        </w:rPr>
        <w:t xml:space="preserve">1-minute and 5-minute </w:t>
      </w:r>
      <w:r w:rsidRPr="00C900F5">
        <w:rPr>
          <w:sz w:val="20"/>
          <w:szCs w:val="20"/>
        </w:rPr>
        <w:t xml:space="preserve">returns for each </w:t>
      </w:r>
      <w:r w:rsidRPr="00C900F5">
        <w:rPr>
          <w:rFonts w:hint="eastAsia"/>
          <w:sz w:val="20"/>
          <w:szCs w:val="20"/>
        </w:rPr>
        <w:t>session</w:t>
      </w:r>
      <w:r w:rsidRPr="00C900F5">
        <w:rPr>
          <w:sz w:val="20"/>
          <w:szCs w:val="20"/>
        </w:rPr>
        <w:t>. The returns are calculated as the changes in the log of the bid–ask midpoint.</w:t>
      </w:r>
      <w:r w:rsidRPr="00C900F5">
        <w:rPr>
          <w:rFonts w:hint="eastAsia"/>
          <w:sz w:val="20"/>
          <w:szCs w:val="20"/>
        </w:rPr>
        <w:t xml:space="preserve"> For each period, </w:t>
      </w:r>
      <w:r w:rsidRPr="00C900F5">
        <w:rPr>
          <w:sz w:val="20"/>
          <w:szCs w:val="20"/>
        </w:rPr>
        <w:t xml:space="preserve">the </w:t>
      </w:r>
      <w:r w:rsidRPr="00C900F5">
        <w:rPr>
          <w:rFonts w:hint="eastAsia"/>
          <w:sz w:val="20"/>
          <w:szCs w:val="20"/>
        </w:rPr>
        <w:t xml:space="preserve">left </w:t>
      </w:r>
      <w:r w:rsidRPr="00C900F5">
        <w:rPr>
          <w:sz w:val="20"/>
          <w:szCs w:val="20"/>
        </w:rPr>
        <w:t>column</w:t>
      </w:r>
      <w:r w:rsidRPr="00C900F5">
        <w:rPr>
          <w:rFonts w:hint="eastAsia"/>
          <w:sz w:val="20"/>
          <w:szCs w:val="20"/>
        </w:rPr>
        <w:t xml:space="preserve"> is the ratio of the variance in the early morning session</w:t>
      </w:r>
      <w:r w:rsidRPr="00C900F5">
        <w:rPr>
          <w:sz w:val="20"/>
          <w:szCs w:val="20"/>
        </w:rPr>
        <w:t xml:space="preserve"> over the</w:t>
      </w:r>
      <w:r w:rsidRPr="00C900F5">
        <w:rPr>
          <w:rFonts w:hint="eastAsia"/>
          <w:sz w:val="20"/>
          <w:szCs w:val="20"/>
        </w:rPr>
        <w:t xml:space="preserve"> variance </w:t>
      </w:r>
      <w:r w:rsidRPr="00C900F5">
        <w:rPr>
          <w:sz w:val="20"/>
          <w:szCs w:val="20"/>
        </w:rPr>
        <w:t>in the</w:t>
      </w:r>
      <w:r w:rsidRPr="00C900F5">
        <w:rPr>
          <w:rFonts w:hint="eastAsia"/>
          <w:sz w:val="20"/>
          <w:szCs w:val="20"/>
        </w:rPr>
        <w:t xml:space="preserve"> late morning session</w:t>
      </w:r>
      <w:r w:rsidRPr="00C900F5">
        <w:rPr>
          <w:sz w:val="20"/>
          <w:szCs w:val="20"/>
        </w:rPr>
        <w:t xml:space="preserve"> </w:t>
      </w:r>
      <w:r w:rsidRPr="00C900F5">
        <w:rPr>
          <w:rFonts w:hint="eastAsia"/>
          <w:sz w:val="20"/>
          <w:szCs w:val="20"/>
        </w:rPr>
        <w:t>(E/L)</w:t>
      </w:r>
      <w:r w:rsidRPr="00C900F5">
        <w:rPr>
          <w:sz w:val="20"/>
          <w:szCs w:val="20"/>
        </w:rPr>
        <w:t xml:space="preserve">, and </w:t>
      </w:r>
      <w:r w:rsidR="00877D26" w:rsidRPr="00877D26">
        <w:rPr>
          <w:rFonts w:hint="eastAsia"/>
          <w:noProof/>
          <w:sz w:val="20"/>
          <w:szCs w:val="20"/>
        </w:rPr>
        <w:t xml:space="preserve">the </w:t>
      </w:r>
      <w:r w:rsidRPr="00877D26">
        <w:rPr>
          <w:rFonts w:hint="eastAsia"/>
          <w:noProof/>
          <w:sz w:val="20"/>
          <w:szCs w:val="20"/>
        </w:rPr>
        <w:t>right</w:t>
      </w:r>
      <w:r w:rsidRPr="00C900F5">
        <w:rPr>
          <w:rFonts w:hint="eastAsia"/>
          <w:sz w:val="20"/>
          <w:szCs w:val="20"/>
        </w:rPr>
        <w:t xml:space="preserve"> column is the variance in the lunch session</w:t>
      </w:r>
      <w:r w:rsidRPr="00C900F5">
        <w:rPr>
          <w:sz w:val="20"/>
          <w:szCs w:val="20"/>
        </w:rPr>
        <w:t xml:space="preserve"> over the</w:t>
      </w:r>
      <w:r w:rsidRPr="00C900F5">
        <w:rPr>
          <w:rFonts w:hint="eastAsia"/>
          <w:sz w:val="20"/>
          <w:szCs w:val="20"/>
        </w:rPr>
        <w:t xml:space="preserve"> variance </w:t>
      </w:r>
      <w:r w:rsidRPr="00C900F5">
        <w:rPr>
          <w:sz w:val="20"/>
          <w:szCs w:val="20"/>
        </w:rPr>
        <w:t>in the</w:t>
      </w:r>
      <w:r w:rsidRPr="00C900F5">
        <w:rPr>
          <w:rFonts w:hint="eastAsia"/>
          <w:sz w:val="20"/>
          <w:szCs w:val="20"/>
        </w:rPr>
        <w:t xml:space="preserve"> late morning session</w:t>
      </w:r>
      <w:r w:rsidRPr="00C900F5">
        <w:rPr>
          <w:sz w:val="20"/>
          <w:szCs w:val="20"/>
        </w:rPr>
        <w:t xml:space="preserve"> </w:t>
      </w:r>
      <w:r w:rsidRPr="00C900F5">
        <w:rPr>
          <w:rFonts w:hint="eastAsia"/>
          <w:sz w:val="20"/>
          <w:szCs w:val="20"/>
        </w:rPr>
        <w:t xml:space="preserve">(L/L). The </w:t>
      </w:r>
      <w:r w:rsidRPr="00C900F5">
        <w:rPr>
          <w:rFonts w:hint="eastAsia"/>
          <w:i/>
          <w:sz w:val="20"/>
          <w:szCs w:val="20"/>
        </w:rPr>
        <w:t>t</w:t>
      </w:r>
      <w:r w:rsidRPr="00C900F5">
        <w:rPr>
          <w:sz w:val="20"/>
          <w:szCs w:val="20"/>
        </w:rPr>
        <w:t xml:space="preserve">-test </w:t>
      </w:r>
      <w:r w:rsidRPr="00C900F5">
        <w:rPr>
          <w:rFonts w:hint="eastAsia"/>
          <w:sz w:val="20"/>
          <w:szCs w:val="20"/>
        </w:rPr>
        <w:t xml:space="preserve">and </w:t>
      </w:r>
      <w:r w:rsidRPr="00C900F5">
        <w:rPr>
          <w:sz w:val="20"/>
          <w:szCs w:val="20"/>
        </w:rPr>
        <w:t>Wilcoxon t</w:t>
      </w:r>
      <w:r w:rsidRPr="00C900F5">
        <w:rPr>
          <w:rFonts w:hint="eastAsia"/>
          <w:sz w:val="20"/>
          <w:szCs w:val="20"/>
        </w:rPr>
        <w:t xml:space="preserve">est are </w:t>
      </w:r>
      <w:r w:rsidRPr="00C900F5">
        <w:rPr>
          <w:sz w:val="20"/>
          <w:szCs w:val="20"/>
        </w:rPr>
        <w:t>used</w:t>
      </w:r>
      <w:r w:rsidRPr="00C900F5">
        <w:rPr>
          <w:rFonts w:hint="eastAsia"/>
          <w:sz w:val="20"/>
          <w:szCs w:val="20"/>
        </w:rPr>
        <w:t xml:space="preserve"> to test means and medians across different periods, </w:t>
      </w:r>
      <w:r w:rsidRPr="00C900F5">
        <w:rPr>
          <w:sz w:val="20"/>
          <w:szCs w:val="20"/>
        </w:rPr>
        <w:t>respectively</w:t>
      </w:r>
      <w:r w:rsidRPr="00C900F5">
        <w:rPr>
          <w:rFonts w:hint="eastAsia"/>
          <w:sz w:val="20"/>
          <w:szCs w:val="20"/>
        </w:rPr>
        <w:t>. The</w:t>
      </w:r>
      <w:r w:rsidRPr="00C900F5">
        <w:rPr>
          <w:rFonts w:hint="eastAsia"/>
          <w:i/>
          <w:sz w:val="20"/>
          <w:szCs w:val="20"/>
        </w:rPr>
        <w:t xml:space="preserve"> </w:t>
      </w:r>
      <w:r w:rsidRPr="00C900F5">
        <w:rPr>
          <w:rFonts w:hint="eastAsia"/>
          <w:sz w:val="20"/>
          <w:szCs w:val="20"/>
        </w:rPr>
        <w:t>statistics of tests are reported in the last four columns</w:t>
      </w:r>
      <w:r w:rsidRPr="00C900F5">
        <w:rPr>
          <w:sz w:val="20"/>
          <w:szCs w:val="20"/>
        </w:rPr>
        <w:t>.</w:t>
      </w:r>
      <w:r w:rsidRPr="00C900F5">
        <w:rPr>
          <w:rFonts w:hint="eastAsia"/>
          <w:sz w:val="20"/>
          <w:szCs w:val="20"/>
        </w:rPr>
        <w:t xml:space="preserve"> *</w:t>
      </w:r>
      <w:r w:rsidRPr="00C900F5">
        <w:rPr>
          <w:sz w:val="20"/>
          <w:szCs w:val="20"/>
        </w:rPr>
        <w:t>**, **, and * represent a significance level of 1%, 5%, and 10%, respectively.</w:t>
      </w:r>
    </w:p>
    <w:p w14:paraId="60B43590" w14:textId="77777777" w:rsidR="00982035" w:rsidRPr="00C900F5" w:rsidRDefault="00982035" w:rsidP="00982035">
      <w:pPr>
        <w:snapToGrid w:val="0"/>
        <w:ind w:rightChars="1218" w:right="2923"/>
        <w:jc w:val="both"/>
        <w:rPr>
          <w:rFonts w:eastAsia="標楷體"/>
          <w:sz w:val="20"/>
          <w:szCs w:val="20"/>
        </w:rPr>
      </w:pPr>
    </w:p>
    <w:tbl>
      <w:tblPr>
        <w:tblW w:w="5000" w:type="pct"/>
        <w:tblLayout w:type="fixed"/>
        <w:tblCellMar>
          <w:left w:w="0" w:type="dxa"/>
          <w:right w:w="0" w:type="dxa"/>
        </w:tblCellMar>
        <w:tblLook w:val="04A0" w:firstRow="1" w:lastRow="0" w:firstColumn="1" w:lastColumn="0" w:noHBand="0" w:noVBand="1"/>
      </w:tblPr>
      <w:tblGrid>
        <w:gridCol w:w="1070"/>
        <w:gridCol w:w="1108"/>
        <w:gridCol w:w="1911"/>
        <w:gridCol w:w="1911"/>
        <w:gridCol w:w="1911"/>
        <w:gridCol w:w="1911"/>
        <w:gridCol w:w="2068"/>
        <w:gridCol w:w="2068"/>
      </w:tblGrid>
      <w:tr w:rsidR="00982035" w:rsidRPr="00C900F5" w14:paraId="0D9BEEEB" w14:textId="77777777" w:rsidTr="00781D02">
        <w:tc>
          <w:tcPr>
            <w:tcW w:w="1943" w:type="dxa"/>
            <w:gridSpan w:val="2"/>
            <w:tcBorders>
              <w:left w:val="nil"/>
              <w:bottom w:val="single" w:sz="4" w:space="0" w:color="auto"/>
              <w:right w:val="nil"/>
            </w:tcBorders>
          </w:tcPr>
          <w:p w14:paraId="7C77D07E" w14:textId="77777777" w:rsidR="00982035" w:rsidRPr="00C900F5" w:rsidRDefault="00982035" w:rsidP="00982035">
            <w:pPr>
              <w:spacing w:line="280" w:lineRule="exact"/>
              <w:rPr>
                <w:i/>
                <w:sz w:val="20"/>
                <w:szCs w:val="20"/>
              </w:rPr>
            </w:pPr>
            <w:bookmarkStart w:id="19" w:name="_Hlk395472410"/>
            <w:bookmarkStart w:id="20" w:name="OLE_LINK17"/>
            <w:r w:rsidRPr="00C900F5">
              <w:rPr>
                <w:rFonts w:hint="eastAsia"/>
                <w:i/>
                <w:sz w:val="20"/>
                <w:szCs w:val="20"/>
              </w:rPr>
              <w:t>Panel A:</w:t>
            </w:r>
            <w:r w:rsidRPr="00C900F5">
              <w:rPr>
                <w:i/>
                <w:sz w:val="20"/>
                <w:szCs w:val="20"/>
              </w:rPr>
              <w:t xml:space="preserve"> Comparison 1</w:t>
            </w:r>
          </w:p>
        </w:tc>
        <w:tc>
          <w:tcPr>
            <w:tcW w:w="10498" w:type="dxa"/>
            <w:gridSpan w:val="6"/>
            <w:tcBorders>
              <w:left w:val="nil"/>
              <w:bottom w:val="single" w:sz="4" w:space="0" w:color="auto"/>
              <w:right w:val="nil"/>
            </w:tcBorders>
          </w:tcPr>
          <w:p w14:paraId="1B86634B" w14:textId="77777777" w:rsidR="00982035" w:rsidRPr="00C900F5" w:rsidRDefault="00982035" w:rsidP="00982035">
            <w:pPr>
              <w:spacing w:line="280" w:lineRule="exact"/>
              <w:jc w:val="center"/>
              <w:rPr>
                <w:i/>
                <w:sz w:val="20"/>
                <w:szCs w:val="20"/>
              </w:rPr>
            </w:pPr>
          </w:p>
        </w:tc>
      </w:tr>
      <w:tr w:rsidR="00982035" w:rsidRPr="00C900F5" w14:paraId="13F46E4C" w14:textId="77777777" w:rsidTr="00781D02">
        <w:tc>
          <w:tcPr>
            <w:tcW w:w="1943" w:type="dxa"/>
            <w:gridSpan w:val="2"/>
            <w:tcBorders>
              <w:top w:val="single" w:sz="4" w:space="0" w:color="auto"/>
              <w:left w:val="nil"/>
              <w:bottom w:val="single" w:sz="4" w:space="0" w:color="auto"/>
              <w:right w:val="nil"/>
            </w:tcBorders>
          </w:tcPr>
          <w:p w14:paraId="32296977" w14:textId="77777777" w:rsidR="00982035" w:rsidRPr="00C900F5" w:rsidRDefault="00982035" w:rsidP="00982035">
            <w:pPr>
              <w:spacing w:line="280" w:lineRule="exact"/>
              <w:jc w:val="center"/>
              <w:rPr>
                <w:sz w:val="20"/>
                <w:szCs w:val="20"/>
              </w:rPr>
            </w:pPr>
          </w:p>
        </w:tc>
        <w:tc>
          <w:tcPr>
            <w:tcW w:w="3406" w:type="dxa"/>
            <w:gridSpan w:val="2"/>
            <w:tcBorders>
              <w:top w:val="single" w:sz="4" w:space="0" w:color="auto"/>
              <w:left w:val="nil"/>
              <w:bottom w:val="single" w:sz="4" w:space="0" w:color="auto"/>
              <w:right w:val="nil"/>
            </w:tcBorders>
          </w:tcPr>
          <w:p w14:paraId="79BFC7A1" w14:textId="77777777" w:rsidR="00982035" w:rsidRPr="00C900F5" w:rsidRDefault="00982035" w:rsidP="00982035">
            <w:pPr>
              <w:spacing w:line="280" w:lineRule="exact"/>
              <w:jc w:val="center"/>
              <w:rPr>
                <w:sz w:val="20"/>
                <w:szCs w:val="20"/>
              </w:rPr>
            </w:pPr>
            <w:r w:rsidRPr="00C900F5">
              <w:rPr>
                <w:rFonts w:hint="eastAsia"/>
                <w:sz w:val="20"/>
                <w:szCs w:val="20"/>
              </w:rPr>
              <w:t>2004</w:t>
            </w:r>
          </w:p>
        </w:tc>
        <w:tc>
          <w:tcPr>
            <w:tcW w:w="3406" w:type="dxa"/>
            <w:gridSpan w:val="2"/>
            <w:tcBorders>
              <w:top w:val="single" w:sz="4" w:space="0" w:color="auto"/>
              <w:left w:val="nil"/>
              <w:bottom w:val="single" w:sz="4" w:space="0" w:color="auto"/>
              <w:right w:val="nil"/>
            </w:tcBorders>
          </w:tcPr>
          <w:p w14:paraId="4D5A5DAE" w14:textId="77777777" w:rsidR="00982035" w:rsidRPr="00C900F5" w:rsidRDefault="00982035" w:rsidP="00982035">
            <w:pPr>
              <w:spacing w:line="280" w:lineRule="exact"/>
              <w:jc w:val="center"/>
              <w:rPr>
                <w:sz w:val="20"/>
                <w:szCs w:val="20"/>
              </w:rPr>
            </w:pPr>
            <w:r w:rsidRPr="00C900F5">
              <w:rPr>
                <w:rFonts w:hint="eastAsia"/>
                <w:sz w:val="20"/>
                <w:szCs w:val="20"/>
              </w:rPr>
              <w:t>2005</w:t>
            </w:r>
          </w:p>
        </w:tc>
        <w:tc>
          <w:tcPr>
            <w:tcW w:w="3686" w:type="dxa"/>
            <w:gridSpan w:val="2"/>
            <w:tcBorders>
              <w:top w:val="single" w:sz="4" w:space="0" w:color="auto"/>
              <w:left w:val="nil"/>
              <w:bottom w:val="single" w:sz="4" w:space="0" w:color="auto"/>
              <w:right w:val="nil"/>
            </w:tcBorders>
            <w:vAlign w:val="center"/>
          </w:tcPr>
          <w:p w14:paraId="1EC8AF29" w14:textId="77777777" w:rsidR="00982035" w:rsidRPr="00C900F5" w:rsidRDefault="00982035" w:rsidP="00982035">
            <w:pPr>
              <w:widowControl/>
              <w:spacing w:line="280" w:lineRule="exact"/>
              <w:jc w:val="center"/>
              <w:rPr>
                <w:sz w:val="20"/>
                <w:szCs w:val="20"/>
              </w:rPr>
            </w:pPr>
            <w:bookmarkStart w:id="21" w:name="OLE_LINK18"/>
            <w:bookmarkStart w:id="22" w:name="OLE_LINK19"/>
            <w:bookmarkStart w:id="23" w:name="OLE_LINK20"/>
            <w:r w:rsidRPr="00C900F5">
              <w:rPr>
                <w:rFonts w:hint="eastAsia"/>
                <w:sz w:val="20"/>
                <w:szCs w:val="20"/>
              </w:rPr>
              <w:t>H</w:t>
            </w:r>
            <w:r w:rsidRPr="00C900F5">
              <w:rPr>
                <w:rFonts w:hint="eastAsia"/>
                <w:sz w:val="20"/>
                <w:szCs w:val="20"/>
                <w:vertAlign w:val="subscript"/>
              </w:rPr>
              <w:t>0</w:t>
            </w:r>
            <w:r w:rsidRPr="00C900F5">
              <w:rPr>
                <w:rFonts w:hint="eastAsia"/>
                <w:sz w:val="20"/>
                <w:szCs w:val="20"/>
              </w:rPr>
              <w:t>:</w:t>
            </w:r>
            <w:bookmarkStart w:id="24" w:name="OLE_LINK21"/>
            <w:bookmarkStart w:id="25" w:name="OLE_LINK22"/>
            <w:bookmarkStart w:id="26" w:name="OLE_LINK23"/>
            <w:r w:rsidRPr="00C900F5">
              <w:rPr>
                <w:rFonts w:hint="eastAsia"/>
                <w:sz w:val="20"/>
                <w:szCs w:val="20"/>
              </w:rPr>
              <w:t xml:space="preserve"> no changes</w:t>
            </w:r>
            <w:bookmarkEnd w:id="21"/>
            <w:bookmarkEnd w:id="22"/>
            <w:bookmarkEnd w:id="23"/>
            <w:r w:rsidRPr="00C900F5">
              <w:rPr>
                <w:rFonts w:hint="eastAsia"/>
                <w:sz w:val="20"/>
                <w:szCs w:val="20"/>
              </w:rPr>
              <w:t xml:space="preserve"> between years</w:t>
            </w:r>
            <w:bookmarkEnd w:id="24"/>
            <w:bookmarkEnd w:id="25"/>
            <w:bookmarkEnd w:id="26"/>
          </w:p>
        </w:tc>
      </w:tr>
      <w:tr w:rsidR="00982035" w:rsidRPr="00C900F5" w14:paraId="4088755C" w14:textId="77777777" w:rsidTr="00781D02">
        <w:tc>
          <w:tcPr>
            <w:tcW w:w="1943" w:type="dxa"/>
            <w:gridSpan w:val="2"/>
            <w:tcBorders>
              <w:top w:val="single" w:sz="4" w:space="0" w:color="auto"/>
              <w:left w:val="nil"/>
              <w:bottom w:val="single" w:sz="4" w:space="0" w:color="auto"/>
              <w:right w:val="nil"/>
            </w:tcBorders>
          </w:tcPr>
          <w:p w14:paraId="23380824" w14:textId="77777777" w:rsidR="00982035" w:rsidRPr="00C900F5" w:rsidRDefault="00982035" w:rsidP="00982035">
            <w:pPr>
              <w:spacing w:line="280" w:lineRule="exact"/>
              <w:jc w:val="center"/>
              <w:rPr>
                <w:sz w:val="20"/>
                <w:szCs w:val="20"/>
              </w:rPr>
            </w:pPr>
            <w:bookmarkStart w:id="27" w:name="_Hlk395474919"/>
          </w:p>
        </w:tc>
        <w:tc>
          <w:tcPr>
            <w:tcW w:w="1703" w:type="dxa"/>
            <w:tcBorders>
              <w:top w:val="single" w:sz="4" w:space="0" w:color="auto"/>
              <w:left w:val="nil"/>
              <w:bottom w:val="single" w:sz="4" w:space="0" w:color="auto"/>
              <w:right w:val="nil"/>
            </w:tcBorders>
          </w:tcPr>
          <w:p w14:paraId="379D1F33" w14:textId="77777777" w:rsidR="00982035" w:rsidRPr="00C900F5" w:rsidRDefault="00982035" w:rsidP="00982035">
            <w:pPr>
              <w:spacing w:line="280" w:lineRule="exact"/>
              <w:jc w:val="center"/>
              <w:rPr>
                <w:sz w:val="20"/>
                <w:szCs w:val="20"/>
              </w:rPr>
            </w:pPr>
            <w:r w:rsidRPr="00C900F5">
              <w:rPr>
                <w:rFonts w:hint="eastAsia"/>
                <w:sz w:val="20"/>
                <w:szCs w:val="20"/>
              </w:rPr>
              <w:t>Early Morning /</w:t>
            </w:r>
            <w:r w:rsidRPr="00C900F5">
              <w:rPr>
                <w:rFonts w:hint="eastAsia"/>
                <w:sz w:val="20"/>
                <w:szCs w:val="20"/>
              </w:rPr>
              <w:br/>
              <w:t>Late Morning</w:t>
            </w:r>
          </w:p>
        </w:tc>
        <w:tc>
          <w:tcPr>
            <w:tcW w:w="1703" w:type="dxa"/>
            <w:tcBorders>
              <w:top w:val="single" w:sz="4" w:space="0" w:color="auto"/>
              <w:left w:val="nil"/>
              <w:bottom w:val="single" w:sz="4" w:space="0" w:color="auto"/>
              <w:right w:val="nil"/>
            </w:tcBorders>
          </w:tcPr>
          <w:p w14:paraId="21C2C45E" w14:textId="77777777" w:rsidR="00982035" w:rsidRPr="00C900F5" w:rsidRDefault="00982035" w:rsidP="00982035">
            <w:pPr>
              <w:spacing w:line="280" w:lineRule="exact"/>
              <w:jc w:val="center"/>
              <w:rPr>
                <w:sz w:val="20"/>
                <w:szCs w:val="20"/>
              </w:rPr>
            </w:pPr>
            <w:r w:rsidRPr="00C900F5">
              <w:rPr>
                <w:rFonts w:hint="eastAsia"/>
                <w:sz w:val="20"/>
                <w:szCs w:val="20"/>
              </w:rPr>
              <w:t>Lunch /</w:t>
            </w:r>
            <w:r w:rsidRPr="00C900F5">
              <w:rPr>
                <w:rFonts w:hint="eastAsia"/>
                <w:sz w:val="20"/>
                <w:szCs w:val="20"/>
              </w:rPr>
              <w:br/>
              <w:t>Late Morning</w:t>
            </w:r>
          </w:p>
        </w:tc>
        <w:tc>
          <w:tcPr>
            <w:tcW w:w="1703" w:type="dxa"/>
            <w:tcBorders>
              <w:top w:val="single" w:sz="4" w:space="0" w:color="auto"/>
              <w:left w:val="nil"/>
              <w:bottom w:val="single" w:sz="4" w:space="0" w:color="auto"/>
              <w:right w:val="nil"/>
            </w:tcBorders>
          </w:tcPr>
          <w:p w14:paraId="47F3FFA6" w14:textId="77777777" w:rsidR="00982035" w:rsidRPr="00C900F5" w:rsidRDefault="00982035" w:rsidP="00982035">
            <w:pPr>
              <w:spacing w:line="280" w:lineRule="exact"/>
              <w:jc w:val="center"/>
              <w:rPr>
                <w:sz w:val="20"/>
                <w:szCs w:val="20"/>
              </w:rPr>
            </w:pPr>
            <w:r w:rsidRPr="00C900F5">
              <w:rPr>
                <w:rFonts w:hint="eastAsia"/>
                <w:sz w:val="20"/>
                <w:szCs w:val="20"/>
              </w:rPr>
              <w:t>Early Morning /</w:t>
            </w:r>
            <w:r w:rsidRPr="00C900F5">
              <w:rPr>
                <w:rFonts w:hint="eastAsia"/>
                <w:sz w:val="20"/>
                <w:szCs w:val="20"/>
              </w:rPr>
              <w:br/>
              <w:t>Late Morning</w:t>
            </w:r>
          </w:p>
        </w:tc>
        <w:tc>
          <w:tcPr>
            <w:tcW w:w="1703" w:type="dxa"/>
            <w:tcBorders>
              <w:top w:val="single" w:sz="4" w:space="0" w:color="auto"/>
              <w:left w:val="nil"/>
              <w:bottom w:val="single" w:sz="4" w:space="0" w:color="auto"/>
              <w:right w:val="nil"/>
            </w:tcBorders>
          </w:tcPr>
          <w:p w14:paraId="76A3514D" w14:textId="77777777" w:rsidR="00982035" w:rsidRPr="00C900F5" w:rsidRDefault="00982035" w:rsidP="00982035">
            <w:pPr>
              <w:spacing w:line="280" w:lineRule="exact"/>
              <w:jc w:val="center"/>
              <w:rPr>
                <w:sz w:val="20"/>
                <w:szCs w:val="20"/>
              </w:rPr>
            </w:pPr>
            <w:r w:rsidRPr="00C900F5">
              <w:rPr>
                <w:rFonts w:hint="eastAsia"/>
                <w:sz w:val="20"/>
                <w:szCs w:val="20"/>
              </w:rPr>
              <w:t>Lunch /</w:t>
            </w:r>
            <w:r w:rsidRPr="00C900F5">
              <w:rPr>
                <w:rFonts w:hint="eastAsia"/>
                <w:sz w:val="20"/>
                <w:szCs w:val="20"/>
              </w:rPr>
              <w:br/>
              <w:t>Late Morning</w:t>
            </w:r>
          </w:p>
        </w:tc>
        <w:tc>
          <w:tcPr>
            <w:tcW w:w="1843" w:type="dxa"/>
            <w:tcBorders>
              <w:top w:val="single" w:sz="4" w:space="0" w:color="auto"/>
              <w:left w:val="nil"/>
              <w:bottom w:val="single" w:sz="4" w:space="0" w:color="auto"/>
              <w:right w:val="nil"/>
            </w:tcBorders>
          </w:tcPr>
          <w:p w14:paraId="7272FA8B" w14:textId="77777777" w:rsidR="00982035" w:rsidRPr="00C900F5" w:rsidRDefault="00982035" w:rsidP="00982035">
            <w:pPr>
              <w:spacing w:line="280" w:lineRule="exact"/>
              <w:jc w:val="center"/>
              <w:rPr>
                <w:sz w:val="20"/>
                <w:szCs w:val="20"/>
              </w:rPr>
            </w:pPr>
            <w:r w:rsidRPr="00C900F5">
              <w:rPr>
                <w:rFonts w:hint="eastAsia"/>
                <w:sz w:val="20"/>
                <w:szCs w:val="20"/>
              </w:rPr>
              <w:t>Early Morning /</w:t>
            </w:r>
            <w:r w:rsidRPr="00C900F5">
              <w:rPr>
                <w:rFonts w:hint="eastAsia"/>
                <w:sz w:val="20"/>
                <w:szCs w:val="20"/>
              </w:rPr>
              <w:br/>
              <w:t>Late Morning</w:t>
            </w:r>
          </w:p>
        </w:tc>
        <w:tc>
          <w:tcPr>
            <w:tcW w:w="1843" w:type="dxa"/>
            <w:tcBorders>
              <w:top w:val="single" w:sz="4" w:space="0" w:color="auto"/>
              <w:left w:val="nil"/>
              <w:bottom w:val="single" w:sz="4" w:space="0" w:color="auto"/>
              <w:right w:val="nil"/>
            </w:tcBorders>
          </w:tcPr>
          <w:p w14:paraId="4002A533" w14:textId="77777777" w:rsidR="00982035" w:rsidRPr="00C900F5" w:rsidRDefault="00982035" w:rsidP="00982035">
            <w:pPr>
              <w:spacing w:line="280" w:lineRule="exact"/>
              <w:jc w:val="center"/>
              <w:rPr>
                <w:sz w:val="20"/>
                <w:szCs w:val="20"/>
              </w:rPr>
            </w:pPr>
            <w:r w:rsidRPr="00C900F5">
              <w:rPr>
                <w:rFonts w:hint="eastAsia"/>
                <w:sz w:val="20"/>
                <w:szCs w:val="20"/>
              </w:rPr>
              <w:t>Lunch /</w:t>
            </w:r>
            <w:r w:rsidRPr="00C900F5">
              <w:rPr>
                <w:rFonts w:hint="eastAsia"/>
                <w:sz w:val="20"/>
                <w:szCs w:val="20"/>
              </w:rPr>
              <w:br/>
              <w:t>Late Morning</w:t>
            </w:r>
          </w:p>
        </w:tc>
      </w:tr>
      <w:bookmarkEnd w:id="27"/>
      <w:tr w:rsidR="00982035" w:rsidRPr="00C900F5" w14:paraId="135CD580" w14:textId="77777777" w:rsidTr="00781D02">
        <w:tc>
          <w:tcPr>
            <w:tcW w:w="955" w:type="dxa"/>
            <w:vMerge w:val="restart"/>
            <w:tcBorders>
              <w:top w:val="single" w:sz="4" w:space="0" w:color="auto"/>
              <w:left w:val="nil"/>
              <w:right w:val="nil"/>
            </w:tcBorders>
          </w:tcPr>
          <w:p w14:paraId="4E0B3079" w14:textId="77777777" w:rsidR="00982035" w:rsidRPr="00C900F5" w:rsidRDefault="00982035" w:rsidP="00982035">
            <w:pPr>
              <w:spacing w:line="400" w:lineRule="exact"/>
              <w:rPr>
                <w:sz w:val="20"/>
                <w:szCs w:val="20"/>
              </w:rPr>
            </w:pPr>
            <w:r w:rsidRPr="00C900F5">
              <w:rPr>
                <w:rFonts w:hint="eastAsia"/>
                <w:sz w:val="20"/>
                <w:szCs w:val="20"/>
              </w:rPr>
              <w:t>1-min</w:t>
            </w:r>
          </w:p>
        </w:tc>
        <w:tc>
          <w:tcPr>
            <w:tcW w:w="988" w:type="dxa"/>
            <w:tcBorders>
              <w:top w:val="single" w:sz="4" w:space="0" w:color="auto"/>
              <w:left w:val="nil"/>
              <w:bottom w:val="nil"/>
              <w:right w:val="nil"/>
            </w:tcBorders>
          </w:tcPr>
          <w:p w14:paraId="1E4F7AEF" w14:textId="77777777" w:rsidR="00982035" w:rsidRPr="00C900F5" w:rsidRDefault="00982035" w:rsidP="00982035">
            <w:pPr>
              <w:spacing w:line="400" w:lineRule="exact"/>
              <w:jc w:val="center"/>
              <w:rPr>
                <w:sz w:val="20"/>
                <w:szCs w:val="20"/>
              </w:rPr>
            </w:pPr>
            <w:r w:rsidRPr="00C900F5">
              <w:rPr>
                <w:rFonts w:hint="eastAsia"/>
                <w:sz w:val="20"/>
                <w:szCs w:val="20"/>
              </w:rPr>
              <w:t>Mean</w:t>
            </w:r>
          </w:p>
        </w:tc>
        <w:tc>
          <w:tcPr>
            <w:tcW w:w="1703" w:type="dxa"/>
            <w:tcBorders>
              <w:top w:val="single" w:sz="4" w:space="0" w:color="auto"/>
              <w:left w:val="nil"/>
              <w:bottom w:val="nil"/>
              <w:right w:val="nil"/>
            </w:tcBorders>
          </w:tcPr>
          <w:p w14:paraId="6A2BE8A8" w14:textId="77777777" w:rsidR="00982035" w:rsidRPr="00C900F5" w:rsidRDefault="00982035" w:rsidP="00982035">
            <w:pPr>
              <w:spacing w:line="400" w:lineRule="exact"/>
              <w:jc w:val="center"/>
              <w:rPr>
                <w:sz w:val="20"/>
                <w:szCs w:val="20"/>
              </w:rPr>
            </w:pPr>
            <w:r w:rsidRPr="00C900F5">
              <w:rPr>
                <w:rFonts w:hint="eastAsia"/>
                <w:sz w:val="20"/>
                <w:szCs w:val="20"/>
              </w:rPr>
              <w:t>1.6229</w:t>
            </w:r>
          </w:p>
        </w:tc>
        <w:tc>
          <w:tcPr>
            <w:tcW w:w="1703" w:type="dxa"/>
            <w:tcBorders>
              <w:top w:val="single" w:sz="4" w:space="0" w:color="auto"/>
              <w:left w:val="nil"/>
              <w:bottom w:val="nil"/>
              <w:right w:val="nil"/>
            </w:tcBorders>
          </w:tcPr>
          <w:p w14:paraId="318959F6" w14:textId="77777777" w:rsidR="00982035" w:rsidRPr="00C900F5" w:rsidRDefault="00982035" w:rsidP="00982035">
            <w:pPr>
              <w:spacing w:line="400" w:lineRule="exact"/>
              <w:jc w:val="center"/>
              <w:rPr>
                <w:sz w:val="20"/>
                <w:szCs w:val="20"/>
              </w:rPr>
            </w:pPr>
            <w:r w:rsidRPr="00C900F5">
              <w:rPr>
                <w:rFonts w:hint="eastAsia"/>
                <w:sz w:val="20"/>
                <w:szCs w:val="20"/>
              </w:rPr>
              <w:t>1.0907</w:t>
            </w:r>
          </w:p>
        </w:tc>
        <w:tc>
          <w:tcPr>
            <w:tcW w:w="1703" w:type="dxa"/>
            <w:tcBorders>
              <w:top w:val="single" w:sz="4" w:space="0" w:color="auto"/>
              <w:left w:val="nil"/>
              <w:bottom w:val="nil"/>
              <w:right w:val="nil"/>
            </w:tcBorders>
          </w:tcPr>
          <w:p w14:paraId="7D4CFF8A" w14:textId="77777777" w:rsidR="00982035" w:rsidRPr="00C900F5" w:rsidRDefault="00982035" w:rsidP="00982035">
            <w:pPr>
              <w:spacing w:line="400" w:lineRule="exact"/>
              <w:jc w:val="center"/>
              <w:rPr>
                <w:sz w:val="20"/>
                <w:szCs w:val="20"/>
              </w:rPr>
            </w:pPr>
            <w:r w:rsidRPr="00C900F5">
              <w:rPr>
                <w:rFonts w:hint="eastAsia"/>
                <w:sz w:val="20"/>
                <w:szCs w:val="20"/>
              </w:rPr>
              <w:t>1.5123</w:t>
            </w:r>
          </w:p>
        </w:tc>
        <w:tc>
          <w:tcPr>
            <w:tcW w:w="1703" w:type="dxa"/>
            <w:tcBorders>
              <w:top w:val="single" w:sz="4" w:space="0" w:color="auto"/>
              <w:left w:val="nil"/>
              <w:bottom w:val="nil"/>
              <w:right w:val="nil"/>
            </w:tcBorders>
          </w:tcPr>
          <w:p w14:paraId="0DF454C9" w14:textId="77777777" w:rsidR="00982035" w:rsidRPr="00C900F5" w:rsidRDefault="00982035" w:rsidP="00982035">
            <w:pPr>
              <w:spacing w:line="400" w:lineRule="exact"/>
              <w:jc w:val="center"/>
              <w:rPr>
                <w:sz w:val="20"/>
                <w:szCs w:val="20"/>
              </w:rPr>
            </w:pPr>
            <w:r w:rsidRPr="00C900F5">
              <w:rPr>
                <w:rFonts w:hint="eastAsia"/>
                <w:sz w:val="20"/>
                <w:szCs w:val="20"/>
              </w:rPr>
              <w:t>1.0339</w:t>
            </w:r>
          </w:p>
        </w:tc>
        <w:tc>
          <w:tcPr>
            <w:tcW w:w="1843" w:type="dxa"/>
            <w:tcBorders>
              <w:top w:val="single" w:sz="4" w:space="0" w:color="auto"/>
              <w:left w:val="nil"/>
              <w:bottom w:val="nil"/>
              <w:right w:val="nil"/>
            </w:tcBorders>
          </w:tcPr>
          <w:p w14:paraId="71655C0A"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2.82***</w:t>
            </w:r>
          </w:p>
        </w:tc>
        <w:tc>
          <w:tcPr>
            <w:tcW w:w="1843" w:type="dxa"/>
            <w:tcBorders>
              <w:top w:val="single" w:sz="4" w:space="0" w:color="auto"/>
              <w:left w:val="nil"/>
              <w:bottom w:val="nil"/>
              <w:right w:val="nil"/>
            </w:tcBorders>
          </w:tcPr>
          <w:p w14:paraId="5888CE3D"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1.75*</w:t>
            </w:r>
          </w:p>
        </w:tc>
      </w:tr>
      <w:tr w:rsidR="00982035" w:rsidRPr="00C900F5" w14:paraId="24929257" w14:textId="77777777" w:rsidTr="00982035">
        <w:tc>
          <w:tcPr>
            <w:tcW w:w="955" w:type="dxa"/>
            <w:vMerge/>
            <w:tcBorders>
              <w:left w:val="nil"/>
              <w:bottom w:val="nil"/>
              <w:right w:val="nil"/>
            </w:tcBorders>
          </w:tcPr>
          <w:p w14:paraId="6B775315" w14:textId="77777777" w:rsidR="00982035" w:rsidRPr="00C900F5" w:rsidRDefault="00982035" w:rsidP="00982035">
            <w:pPr>
              <w:spacing w:line="400" w:lineRule="exact"/>
              <w:jc w:val="center"/>
              <w:rPr>
                <w:sz w:val="20"/>
                <w:szCs w:val="20"/>
              </w:rPr>
            </w:pPr>
          </w:p>
        </w:tc>
        <w:tc>
          <w:tcPr>
            <w:tcW w:w="988" w:type="dxa"/>
            <w:tcBorders>
              <w:top w:val="nil"/>
              <w:left w:val="nil"/>
              <w:bottom w:val="nil"/>
              <w:right w:val="nil"/>
            </w:tcBorders>
          </w:tcPr>
          <w:p w14:paraId="5BBB46B0" w14:textId="77777777" w:rsidR="00982035" w:rsidRPr="00C900F5" w:rsidRDefault="00982035" w:rsidP="00982035">
            <w:pPr>
              <w:spacing w:line="400" w:lineRule="exact"/>
              <w:jc w:val="center"/>
              <w:rPr>
                <w:sz w:val="20"/>
                <w:szCs w:val="20"/>
              </w:rPr>
            </w:pPr>
            <w:r w:rsidRPr="00C900F5">
              <w:rPr>
                <w:rFonts w:hint="eastAsia"/>
                <w:sz w:val="20"/>
                <w:szCs w:val="20"/>
              </w:rPr>
              <w:t>Median</w:t>
            </w:r>
          </w:p>
        </w:tc>
        <w:tc>
          <w:tcPr>
            <w:tcW w:w="1703" w:type="dxa"/>
            <w:tcBorders>
              <w:top w:val="nil"/>
              <w:left w:val="nil"/>
              <w:bottom w:val="nil"/>
              <w:right w:val="nil"/>
            </w:tcBorders>
          </w:tcPr>
          <w:p w14:paraId="3A93A3BB" w14:textId="77777777" w:rsidR="00982035" w:rsidRPr="00C900F5" w:rsidRDefault="00982035" w:rsidP="00982035">
            <w:pPr>
              <w:spacing w:line="400" w:lineRule="exact"/>
              <w:jc w:val="center"/>
              <w:rPr>
                <w:sz w:val="20"/>
                <w:szCs w:val="20"/>
              </w:rPr>
            </w:pPr>
            <w:r w:rsidRPr="00C900F5">
              <w:rPr>
                <w:rFonts w:hint="eastAsia"/>
                <w:sz w:val="20"/>
                <w:szCs w:val="20"/>
              </w:rPr>
              <w:t>1.5722</w:t>
            </w:r>
          </w:p>
        </w:tc>
        <w:tc>
          <w:tcPr>
            <w:tcW w:w="1703" w:type="dxa"/>
            <w:tcBorders>
              <w:top w:val="nil"/>
              <w:left w:val="nil"/>
              <w:bottom w:val="nil"/>
              <w:right w:val="nil"/>
            </w:tcBorders>
          </w:tcPr>
          <w:p w14:paraId="4CFD15F3" w14:textId="77777777" w:rsidR="00982035" w:rsidRPr="00C900F5" w:rsidRDefault="00982035" w:rsidP="00982035">
            <w:pPr>
              <w:spacing w:line="400" w:lineRule="exact"/>
              <w:jc w:val="center"/>
              <w:rPr>
                <w:sz w:val="20"/>
                <w:szCs w:val="20"/>
              </w:rPr>
            </w:pPr>
            <w:r w:rsidRPr="00C900F5">
              <w:rPr>
                <w:rFonts w:hint="eastAsia"/>
                <w:sz w:val="20"/>
                <w:szCs w:val="20"/>
              </w:rPr>
              <w:t>1.0021</w:t>
            </w:r>
          </w:p>
        </w:tc>
        <w:tc>
          <w:tcPr>
            <w:tcW w:w="1703" w:type="dxa"/>
            <w:tcBorders>
              <w:top w:val="nil"/>
              <w:left w:val="nil"/>
              <w:bottom w:val="nil"/>
              <w:right w:val="nil"/>
            </w:tcBorders>
          </w:tcPr>
          <w:p w14:paraId="243FDD07" w14:textId="77777777" w:rsidR="00982035" w:rsidRPr="00C900F5" w:rsidRDefault="00982035" w:rsidP="00982035">
            <w:pPr>
              <w:spacing w:line="400" w:lineRule="exact"/>
              <w:jc w:val="center"/>
              <w:rPr>
                <w:sz w:val="20"/>
                <w:szCs w:val="20"/>
              </w:rPr>
            </w:pPr>
            <w:r w:rsidRPr="00C900F5">
              <w:rPr>
                <w:rFonts w:hint="eastAsia"/>
                <w:sz w:val="20"/>
                <w:szCs w:val="20"/>
              </w:rPr>
              <w:t>1.4471</w:t>
            </w:r>
          </w:p>
        </w:tc>
        <w:tc>
          <w:tcPr>
            <w:tcW w:w="1703" w:type="dxa"/>
            <w:tcBorders>
              <w:top w:val="nil"/>
              <w:left w:val="nil"/>
              <w:bottom w:val="nil"/>
              <w:right w:val="nil"/>
            </w:tcBorders>
          </w:tcPr>
          <w:p w14:paraId="410F0F8A" w14:textId="77777777" w:rsidR="00982035" w:rsidRPr="00C900F5" w:rsidRDefault="00982035" w:rsidP="00982035">
            <w:pPr>
              <w:spacing w:line="400" w:lineRule="exact"/>
              <w:jc w:val="center"/>
              <w:rPr>
                <w:sz w:val="20"/>
                <w:szCs w:val="20"/>
              </w:rPr>
            </w:pPr>
            <w:r w:rsidRPr="00C900F5">
              <w:rPr>
                <w:rFonts w:hint="eastAsia"/>
                <w:sz w:val="20"/>
                <w:szCs w:val="20"/>
              </w:rPr>
              <w:t>0.9700</w:t>
            </w:r>
          </w:p>
        </w:tc>
        <w:tc>
          <w:tcPr>
            <w:tcW w:w="1843" w:type="dxa"/>
            <w:tcBorders>
              <w:top w:val="nil"/>
              <w:left w:val="nil"/>
              <w:bottom w:val="nil"/>
              <w:right w:val="nil"/>
            </w:tcBorders>
          </w:tcPr>
          <w:p w14:paraId="79D3EB3C"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2.72***</w:t>
            </w:r>
          </w:p>
        </w:tc>
        <w:tc>
          <w:tcPr>
            <w:tcW w:w="1843" w:type="dxa"/>
            <w:tcBorders>
              <w:top w:val="nil"/>
              <w:left w:val="nil"/>
              <w:bottom w:val="nil"/>
              <w:right w:val="nil"/>
            </w:tcBorders>
          </w:tcPr>
          <w:p w14:paraId="51F44F49"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1.54</w:t>
            </w:r>
          </w:p>
        </w:tc>
      </w:tr>
      <w:tr w:rsidR="00982035" w:rsidRPr="00C900F5" w14:paraId="206FCFB7" w14:textId="77777777" w:rsidTr="00982035">
        <w:tc>
          <w:tcPr>
            <w:tcW w:w="955" w:type="dxa"/>
            <w:vMerge w:val="restart"/>
            <w:tcBorders>
              <w:top w:val="nil"/>
              <w:left w:val="nil"/>
              <w:right w:val="nil"/>
            </w:tcBorders>
          </w:tcPr>
          <w:p w14:paraId="2604DFE2" w14:textId="77777777" w:rsidR="00982035" w:rsidRPr="00C900F5" w:rsidRDefault="00982035" w:rsidP="00982035">
            <w:pPr>
              <w:spacing w:line="400" w:lineRule="exact"/>
              <w:rPr>
                <w:sz w:val="20"/>
                <w:szCs w:val="20"/>
              </w:rPr>
            </w:pPr>
            <w:r w:rsidRPr="00C900F5">
              <w:rPr>
                <w:rFonts w:hint="eastAsia"/>
                <w:sz w:val="20"/>
                <w:szCs w:val="20"/>
              </w:rPr>
              <w:t>5-min</w:t>
            </w:r>
          </w:p>
        </w:tc>
        <w:tc>
          <w:tcPr>
            <w:tcW w:w="988" w:type="dxa"/>
            <w:tcBorders>
              <w:top w:val="nil"/>
              <w:left w:val="nil"/>
              <w:bottom w:val="nil"/>
              <w:right w:val="nil"/>
            </w:tcBorders>
          </w:tcPr>
          <w:p w14:paraId="240DB77F" w14:textId="77777777" w:rsidR="00982035" w:rsidRPr="00C900F5" w:rsidRDefault="00982035" w:rsidP="00982035">
            <w:pPr>
              <w:spacing w:line="400" w:lineRule="exact"/>
              <w:jc w:val="center"/>
              <w:rPr>
                <w:sz w:val="20"/>
                <w:szCs w:val="20"/>
              </w:rPr>
            </w:pPr>
            <w:r w:rsidRPr="00C900F5">
              <w:rPr>
                <w:rFonts w:hint="eastAsia"/>
                <w:sz w:val="20"/>
                <w:szCs w:val="20"/>
              </w:rPr>
              <w:t>Mean</w:t>
            </w:r>
          </w:p>
        </w:tc>
        <w:tc>
          <w:tcPr>
            <w:tcW w:w="1703" w:type="dxa"/>
            <w:tcBorders>
              <w:top w:val="nil"/>
              <w:left w:val="nil"/>
              <w:bottom w:val="nil"/>
              <w:right w:val="nil"/>
            </w:tcBorders>
          </w:tcPr>
          <w:p w14:paraId="3D45472C" w14:textId="77777777" w:rsidR="00982035" w:rsidRPr="00C900F5" w:rsidRDefault="00982035" w:rsidP="00982035">
            <w:pPr>
              <w:spacing w:line="400" w:lineRule="exact"/>
              <w:jc w:val="center"/>
              <w:rPr>
                <w:sz w:val="20"/>
                <w:szCs w:val="20"/>
              </w:rPr>
            </w:pPr>
            <w:r w:rsidRPr="00C900F5">
              <w:rPr>
                <w:rFonts w:hint="eastAsia"/>
                <w:sz w:val="20"/>
                <w:szCs w:val="20"/>
              </w:rPr>
              <w:t>1.6033</w:t>
            </w:r>
          </w:p>
        </w:tc>
        <w:tc>
          <w:tcPr>
            <w:tcW w:w="1703" w:type="dxa"/>
            <w:tcBorders>
              <w:top w:val="nil"/>
              <w:left w:val="nil"/>
              <w:bottom w:val="nil"/>
              <w:right w:val="nil"/>
            </w:tcBorders>
          </w:tcPr>
          <w:p w14:paraId="25C83A21" w14:textId="77777777" w:rsidR="00982035" w:rsidRPr="00C900F5" w:rsidRDefault="00982035" w:rsidP="00982035">
            <w:pPr>
              <w:spacing w:line="400" w:lineRule="exact"/>
              <w:jc w:val="center"/>
              <w:rPr>
                <w:sz w:val="20"/>
                <w:szCs w:val="20"/>
              </w:rPr>
            </w:pPr>
            <w:r w:rsidRPr="00C900F5">
              <w:rPr>
                <w:rFonts w:hint="eastAsia"/>
                <w:sz w:val="20"/>
                <w:szCs w:val="20"/>
              </w:rPr>
              <w:t>1.0935</w:t>
            </w:r>
          </w:p>
        </w:tc>
        <w:tc>
          <w:tcPr>
            <w:tcW w:w="1703" w:type="dxa"/>
            <w:tcBorders>
              <w:top w:val="nil"/>
              <w:left w:val="nil"/>
              <w:bottom w:val="nil"/>
              <w:right w:val="nil"/>
            </w:tcBorders>
          </w:tcPr>
          <w:p w14:paraId="0D6AC0FC" w14:textId="77777777" w:rsidR="00982035" w:rsidRPr="00C900F5" w:rsidRDefault="00982035" w:rsidP="00982035">
            <w:pPr>
              <w:spacing w:line="400" w:lineRule="exact"/>
              <w:jc w:val="center"/>
              <w:rPr>
                <w:sz w:val="20"/>
                <w:szCs w:val="20"/>
              </w:rPr>
            </w:pPr>
            <w:r w:rsidRPr="00C900F5">
              <w:rPr>
                <w:rFonts w:hint="eastAsia"/>
                <w:sz w:val="20"/>
                <w:szCs w:val="20"/>
              </w:rPr>
              <w:t>1.5014</w:t>
            </w:r>
          </w:p>
        </w:tc>
        <w:tc>
          <w:tcPr>
            <w:tcW w:w="1703" w:type="dxa"/>
            <w:tcBorders>
              <w:top w:val="nil"/>
              <w:left w:val="nil"/>
              <w:bottom w:val="nil"/>
              <w:right w:val="nil"/>
            </w:tcBorders>
          </w:tcPr>
          <w:p w14:paraId="537A317A" w14:textId="77777777" w:rsidR="00982035" w:rsidRPr="00C900F5" w:rsidRDefault="00982035" w:rsidP="00982035">
            <w:pPr>
              <w:spacing w:line="400" w:lineRule="exact"/>
              <w:jc w:val="center"/>
              <w:rPr>
                <w:sz w:val="20"/>
                <w:szCs w:val="20"/>
              </w:rPr>
            </w:pPr>
            <w:r w:rsidRPr="00C900F5">
              <w:rPr>
                <w:rFonts w:hint="eastAsia"/>
                <w:sz w:val="20"/>
                <w:szCs w:val="20"/>
              </w:rPr>
              <w:t>1.0433</w:t>
            </w:r>
          </w:p>
        </w:tc>
        <w:tc>
          <w:tcPr>
            <w:tcW w:w="1843" w:type="dxa"/>
            <w:tcBorders>
              <w:top w:val="nil"/>
              <w:left w:val="nil"/>
              <w:bottom w:val="nil"/>
              <w:right w:val="nil"/>
            </w:tcBorders>
          </w:tcPr>
          <w:p w14:paraId="11C8FC6D"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2.38**</w:t>
            </w:r>
          </w:p>
        </w:tc>
        <w:tc>
          <w:tcPr>
            <w:tcW w:w="1843" w:type="dxa"/>
            <w:tcBorders>
              <w:top w:val="nil"/>
              <w:left w:val="nil"/>
              <w:bottom w:val="nil"/>
              <w:right w:val="nil"/>
            </w:tcBorders>
          </w:tcPr>
          <w:p w14:paraId="668892AC"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1.39</w:t>
            </w:r>
          </w:p>
        </w:tc>
      </w:tr>
      <w:tr w:rsidR="00982035" w:rsidRPr="00C900F5" w14:paraId="4206586F" w14:textId="77777777" w:rsidTr="00982035">
        <w:tc>
          <w:tcPr>
            <w:tcW w:w="955" w:type="dxa"/>
            <w:vMerge/>
            <w:tcBorders>
              <w:left w:val="nil"/>
              <w:bottom w:val="nil"/>
              <w:right w:val="nil"/>
            </w:tcBorders>
          </w:tcPr>
          <w:p w14:paraId="7C80634A" w14:textId="77777777" w:rsidR="00982035" w:rsidRPr="00C900F5" w:rsidRDefault="00982035" w:rsidP="00982035">
            <w:pPr>
              <w:spacing w:line="400" w:lineRule="exact"/>
              <w:jc w:val="center"/>
              <w:rPr>
                <w:sz w:val="20"/>
                <w:szCs w:val="20"/>
              </w:rPr>
            </w:pPr>
          </w:p>
        </w:tc>
        <w:tc>
          <w:tcPr>
            <w:tcW w:w="988" w:type="dxa"/>
            <w:tcBorders>
              <w:top w:val="nil"/>
              <w:left w:val="nil"/>
              <w:bottom w:val="nil"/>
              <w:right w:val="nil"/>
            </w:tcBorders>
          </w:tcPr>
          <w:p w14:paraId="646DF67B" w14:textId="77777777" w:rsidR="00982035" w:rsidRPr="00C900F5" w:rsidRDefault="00982035" w:rsidP="00982035">
            <w:pPr>
              <w:spacing w:line="400" w:lineRule="exact"/>
              <w:jc w:val="center"/>
              <w:rPr>
                <w:sz w:val="20"/>
                <w:szCs w:val="20"/>
              </w:rPr>
            </w:pPr>
            <w:r w:rsidRPr="00C900F5">
              <w:rPr>
                <w:rFonts w:hint="eastAsia"/>
                <w:sz w:val="20"/>
                <w:szCs w:val="20"/>
              </w:rPr>
              <w:t>Median</w:t>
            </w:r>
          </w:p>
        </w:tc>
        <w:tc>
          <w:tcPr>
            <w:tcW w:w="1703" w:type="dxa"/>
            <w:tcBorders>
              <w:top w:val="nil"/>
              <w:left w:val="nil"/>
              <w:bottom w:val="nil"/>
              <w:right w:val="nil"/>
            </w:tcBorders>
          </w:tcPr>
          <w:p w14:paraId="6995BC66" w14:textId="77777777" w:rsidR="00982035" w:rsidRPr="00C900F5" w:rsidRDefault="00982035" w:rsidP="00982035">
            <w:pPr>
              <w:spacing w:line="400" w:lineRule="exact"/>
              <w:jc w:val="center"/>
              <w:rPr>
                <w:sz w:val="20"/>
                <w:szCs w:val="20"/>
              </w:rPr>
            </w:pPr>
            <w:r w:rsidRPr="00C900F5">
              <w:rPr>
                <w:rFonts w:hint="eastAsia"/>
                <w:sz w:val="20"/>
                <w:szCs w:val="20"/>
              </w:rPr>
              <w:t>1.5604</w:t>
            </w:r>
          </w:p>
        </w:tc>
        <w:tc>
          <w:tcPr>
            <w:tcW w:w="1703" w:type="dxa"/>
            <w:tcBorders>
              <w:top w:val="nil"/>
              <w:left w:val="nil"/>
              <w:bottom w:val="nil"/>
              <w:right w:val="nil"/>
            </w:tcBorders>
          </w:tcPr>
          <w:p w14:paraId="30698E97" w14:textId="77777777" w:rsidR="00982035" w:rsidRPr="00C900F5" w:rsidRDefault="00982035" w:rsidP="00982035">
            <w:pPr>
              <w:spacing w:line="400" w:lineRule="exact"/>
              <w:jc w:val="center"/>
              <w:rPr>
                <w:sz w:val="20"/>
                <w:szCs w:val="20"/>
              </w:rPr>
            </w:pPr>
            <w:r w:rsidRPr="00C900F5">
              <w:rPr>
                <w:rFonts w:hint="eastAsia"/>
                <w:sz w:val="20"/>
                <w:szCs w:val="20"/>
              </w:rPr>
              <w:t>0.9817</w:t>
            </w:r>
          </w:p>
        </w:tc>
        <w:tc>
          <w:tcPr>
            <w:tcW w:w="1703" w:type="dxa"/>
            <w:tcBorders>
              <w:top w:val="nil"/>
              <w:left w:val="nil"/>
              <w:bottom w:val="nil"/>
              <w:right w:val="nil"/>
            </w:tcBorders>
          </w:tcPr>
          <w:p w14:paraId="5C900228" w14:textId="77777777" w:rsidR="00982035" w:rsidRPr="00C900F5" w:rsidRDefault="00982035" w:rsidP="00982035">
            <w:pPr>
              <w:spacing w:line="400" w:lineRule="exact"/>
              <w:jc w:val="center"/>
              <w:rPr>
                <w:sz w:val="20"/>
                <w:szCs w:val="20"/>
              </w:rPr>
            </w:pPr>
            <w:r w:rsidRPr="00C900F5">
              <w:rPr>
                <w:rFonts w:hint="eastAsia"/>
                <w:sz w:val="20"/>
                <w:szCs w:val="20"/>
              </w:rPr>
              <w:t>1.4467</w:t>
            </w:r>
          </w:p>
        </w:tc>
        <w:tc>
          <w:tcPr>
            <w:tcW w:w="1703" w:type="dxa"/>
            <w:tcBorders>
              <w:top w:val="nil"/>
              <w:left w:val="nil"/>
              <w:bottom w:val="nil"/>
              <w:right w:val="nil"/>
            </w:tcBorders>
          </w:tcPr>
          <w:p w14:paraId="1BAFA76D" w14:textId="77777777" w:rsidR="00982035" w:rsidRPr="00C900F5" w:rsidRDefault="00982035" w:rsidP="00982035">
            <w:pPr>
              <w:spacing w:line="400" w:lineRule="exact"/>
              <w:jc w:val="center"/>
              <w:rPr>
                <w:sz w:val="20"/>
                <w:szCs w:val="20"/>
              </w:rPr>
            </w:pPr>
            <w:r w:rsidRPr="00C900F5">
              <w:rPr>
                <w:rFonts w:hint="eastAsia"/>
                <w:sz w:val="20"/>
                <w:szCs w:val="20"/>
              </w:rPr>
              <w:t>1.0041</w:t>
            </w:r>
          </w:p>
        </w:tc>
        <w:tc>
          <w:tcPr>
            <w:tcW w:w="1843" w:type="dxa"/>
            <w:tcBorders>
              <w:top w:val="nil"/>
              <w:left w:val="nil"/>
              <w:bottom w:val="nil"/>
              <w:right w:val="nil"/>
            </w:tcBorders>
          </w:tcPr>
          <w:p w14:paraId="3CB6D3D8"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2.63***</w:t>
            </w:r>
          </w:p>
        </w:tc>
        <w:tc>
          <w:tcPr>
            <w:tcW w:w="1843" w:type="dxa"/>
            <w:tcBorders>
              <w:top w:val="nil"/>
              <w:left w:val="nil"/>
              <w:bottom w:val="nil"/>
              <w:right w:val="nil"/>
            </w:tcBorders>
          </w:tcPr>
          <w:p w14:paraId="4CE9D7BD"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0.78</w:t>
            </w:r>
          </w:p>
        </w:tc>
      </w:tr>
    </w:tbl>
    <w:tbl>
      <w:tblPr>
        <w:tblStyle w:val="12"/>
        <w:tblW w:w="5000" w:type="pct"/>
        <w:tblLayout w:type="fixed"/>
        <w:tblCellMar>
          <w:left w:w="0" w:type="dxa"/>
          <w:right w:w="0" w:type="dxa"/>
        </w:tblCellMar>
        <w:tblLook w:val="04A0" w:firstRow="1" w:lastRow="0" w:firstColumn="1" w:lastColumn="0" w:noHBand="0" w:noVBand="1"/>
      </w:tblPr>
      <w:tblGrid>
        <w:gridCol w:w="1070"/>
        <w:gridCol w:w="1108"/>
        <w:gridCol w:w="1911"/>
        <w:gridCol w:w="1911"/>
        <w:gridCol w:w="1911"/>
        <w:gridCol w:w="1911"/>
        <w:gridCol w:w="2068"/>
        <w:gridCol w:w="2068"/>
      </w:tblGrid>
      <w:tr w:rsidR="00982035" w:rsidRPr="00C900F5" w14:paraId="60076EEC" w14:textId="77777777" w:rsidTr="00982035">
        <w:tc>
          <w:tcPr>
            <w:tcW w:w="1943" w:type="dxa"/>
            <w:gridSpan w:val="2"/>
            <w:tcBorders>
              <w:left w:val="nil"/>
              <w:right w:val="nil"/>
            </w:tcBorders>
          </w:tcPr>
          <w:bookmarkEnd w:id="19"/>
          <w:bookmarkEnd w:id="20"/>
          <w:p w14:paraId="087B6DF3" w14:textId="77777777" w:rsidR="00982035" w:rsidRPr="00C900F5" w:rsidRDefault="00982035" w:rsidP="00982035">
            <w:pPr>
              <w:spacing w:line="280" w:lineRule="exact"/>
              <w:rPr>
                <w:rFonts w:ascii="Times New Roman" w:hAnsi="Times New Roman" w:cs="Times New Roman"/>
                <w:i/>
                <w:sz w:val="20"/>
                <w:szCs w:val="20"/>
              </w:rPr>
            </w:pPr>
            <w:r w:rsidRPr="00C900F5">
              <w:rPr>
                <w:rFonts w:ascii="Times New Roman" w:hAnsi="Times New Roman" w:cs="Times New Roman" w:hint="eastAsia"/>
                <w:i/>
                <w:sz w:val="20"/>
                <w:szCs w:val="20"/>
              </w:rPr>
              <w:t>Panel B:</w:t>
            </w:r>
            <w:r w:rsidRPr="00C900F5">
              <w:rPr>
                <w:rFonts w:ascii="Times New Roman" w:hAnsi="Times New Roman" w:cs="Times New Roman"/>
                <w:i/>
                <w:sz w:val="20"/>
                <w:szCs w:val="20"/>
              </w:rPr>
              <w:t xml:space="preserve"> Comparison 2</w:t>
            </w:r>
          </w:p>
        </w:tc>
        <w:tc>
          <w:tcPr>
            <w:tcW w:w="10498" w:type="dxa"/>
            <w:gridSpan w:val="6"/>
            <w:tcBorders>
              <w:left w:val="nil"/>
              <w:right w:val="nil"/>
            </w:tcBorders>
          </w:tcPr>
          <w:p w14:paraId="0235ABAB" w14:textId="77777777" w:rsidR="00982035" w:rsidRPr="00C900F5" w:rsidRDefault="00982035" w:rsidP="00982035">
            <w:pPr>
              <w:spacing w:line="280" w:lineRule="exact"/>
              <w:jc w:val="center"/>
              <w:rPr>
                <w:rFonts w:ascii="Times New Roman" w:hAnsi="Times New Roman" w:cs="Times New Roman"/>
                <w:i/>
                <w:sz w:val="20"/>
                <w:szCs w:val="20"/>
              </w:rPr>
            </w:pPr>
          </w:p>
        </w:tc>
      </w:tr>
      <w:tr w:rsidR="00982035" w:rsidRPr="00C900F5" w14:paraId="1258C87C" w14:textId="77777777" w:rsidTr="00982035">
        <w:tc>
          <w:tcPr>
            <w:tcW w:w="1943" w:type="dxa"/>
            <w:gridSpan w:val="2"/>
            <w:tcBorders>
              <w:left w:val="nil"/>
              <w:right w:val="nil"/>
            </w:tcBorders>
          </w:tcPr>
          <w:p w14:paraId="18374F99" w14:textId="77777777" w:rsidR="00982035" w:rsidRPr="00C900F5" w:rsidRDefault="00982035" w:rsidP="00982035">
            <w:pPr>
              <w:spacing w:line="280" w:lineRule="exact"/>
              <w:jc w:val="center"/>
              <w:rPr>
                <w:rFonts w:ascii="Times New Roman" w:hAnsi="Times New Roman" w:cs="Times New Roman"/>
                <w:sz w:val="20"/>
                <w:szCs w:val="20"/>
              </w:rPr>
            </w:pPr>
            <w:bookmarkStart w:id="28" w:name="_Hlk395475148"/>
          </w:p>
        </w:tc>
        <w:tc>
          <w:tcPr>
            <w:tcW w:w="3406" w:type="dxa"/>
            <w:gridSpan w:val="2"/>
            <w:tcBorders>
              <w:left w:val="nil"/>
              <w:right w:val="nil"/>
            </w:tcBorders>
          </w:tcPr>
          <w:p w14:paraId="1CF54E5E" w14:textId="77777777" w:rsidR="00982035" w:rsidRPr="00C900F5" w:rsidRDefault="00982035" w:rsidP="00982035">
            <w:pPr>
              <w:spacing w:line="28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2006</w:t>
            </w:r>
          </w:p>
        </w:tc>
        <w:tc>
          <w:tcPr>
            <w:tcW w:w="3406" w:type="dxa"/>
            <w:gridSpan w:val="2"/>
            <w:tcBorders>
              <w:left w:val="nil"/>
              <w:right w:val="nil"/>
            </w:tcBorders>
          </w:tcPr>
          <w:p w14:paraId="09CC1EF4" w14:textId="77777777" w:rsidR="00982035" w:rsidRPr="00C900F5" w:rsidRDefault="00982035" w:rsidP="00982035">
            <w:pPr>
              <w:spacing w:line="28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2007</w:t>
            </w:r>
          </w:p>
        </w:tc>
        <w:tc>
          <w:tcPr>
            <w:tcW w:w="3686" w:type="dxa"/>
            <w:gridSpan w:val="2"/>
            <w:tcBorders>
              <w:left w:val="nil"/>
              <w:right w:val="nil"/>
            </w:tcBorders>
            <w:vAlign w:val="center"/>
          </w:tcPr>
          <w:p w14:paraId="76CC2FF5" w14:textId="77777777" w:rsidR="00982035" w:rsidRPr="00C900F5" w:rsidRDefault="00982035" w:rsidP="00982035">
            <w:pPr>
              <w:widowControl/>
              <w:spacing w:line="28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H</w:t>
            </w:r>
            <w:r w:rsidRPr="00C900F5">
              <w:rPr>
                <w:rFonts w:ascii="Times New Roman" w:hAnsi="Times New Roman" w:cs="Times New Roman" w:hint="eastAsia"/>
                <w:sz w:val="20"/>
                <w:szCs w:val="20"/>
                <w:vertAlign w:val="subscript"/>
              </w:rPr>
              <w:t>0</w:t>
            </w:r>
            <w:r w:rsidRPr="00C900F5">
              <w:rPr>
                <w:rFonts w:ascii="Times New Roman" w:hAnsi="Times New Roman" w:cs="Times New Roman" w:hint="eastAsia"/>
                <w:sz w:val="20"/>
                <w:szCs w:val="20"/>
              </w:rPr>
              <w:t>:</w:t>
            </w:r>
            <w:r w:rsidRPr="00C900F5">
              <w:rPr>
                <w:sz w:val="20"/>
                <w:szCs w:val="20"/>
              </w:rPr>
              <w:t xml:space="preserve"> </w:t>
            </w:r>
            <w:r w:rsidRPr="00C900F5">
              <w:rPr>
                <w:rFonts w:ascii="Times New Roman" w:hAnsi="Times New Roman" w:cs="Times New Roman"/>
                <w:sz w:val="20"/>
                <w:szCs w:val="20"/>
              </w:rPr>
              <w:t>no changes between years</w:t>
            </w:r>
          </w:p>
        </w:tc>
      </w:tr>
      <w:tr w:rsidR="00982035" w:rsidRPr="00C900F5" w14:paraId="69930267" w14:textId="77777777" w:rsidTr="00982035">
        <w:tc>
          <w:tcPr>
            <w:tcW w:w="1943" w:type="dxa"/>
            <w:gridSpan w:val="2"/>
            <w:tcBorders>
              <w:left w:val="nil"/>
              <w:right w:val="nil"/>
            </w:tcBorders>
          </w:tcPr>
          <w:p w14:paraId="731007E6" w14:textId="77777777" w:rsidR="00982035" w:rsidRPr="00C900F5" w:rsidRDefault="00982035" w:rsidP="00982035">
            <w:pPr>
              <w:spacing w:line="280" w:lineRule="exact"/>
              <w:jc w:val="center"/>
              <w:rPr>
                <w:rFonts w:ascii="Times New Roman" w:hAnsi="Times New Roman" w:cs="Times New Roman"/>
                <w:sz w:val="20"/>
                <w:szCs w:val="20"/>
              </w:rPr>
            </w:pPr>
          </w:p>
        </w:tc>
        <w:tc>
          <w:tcPr>
            <w:tcW w:w="1703" w:type="dxa"/>
            <w:tcBorders>
              <w:left w:val="nil"/>
              <w:right w:val="nil"/>
            </w:tcBorders>
          </w:tcPr>
          <w:p w14:paraId="490BEE00" w14:textId="77777777" w:rsidR="00982035" w:rsidRPr="00C900F5" w:rsidRDefault="00982035" w:rsidP="00982035">
            <w:pPr>
              <w:spacing w:line="28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Early Morning /</w:t>
            </w:r>
            <w:r w:rsidRPr="00C900F5">
              <w:rPr>
                <w:rFonts w:ascii="Times New Roman" w:hAnsi="Times New Roman" w:cs="Times New Roman" w:hint="eastAsia"/>
                <w:sz w:val="20"/>
                <w:szCs w:val="20"/>
              </w:rPr>
              <w:br/>
              <w:t>Late Morning</w:t>
            </w:r>
          </w:p>
        </w:tc>
        <w:tc>
          <w:tcPr>
            <w:tcW w:w="1703" w:type="dxa"/>
            <w:tcBorders>
              <w:left w:val="nil"/>
              <w:right w:val="nil"/>
            </w:tcBorders>
          </w:tcPr>
          <w:p w14:paraId="69B661F8" w14:textId="77777777" w:rsidR="00982035" w:rsidRPr="00C900F5" w:rsidRDefault="00982035" w:rsidP="00982035">
            <w:pPr>
              <w:spacing w:line="28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Lunch /</w:t>
            </w:r>
            <w:r w:rsidRPr="00C900F5">
              <w:rPr>
                <w:rFonts w:ascii="Times New Roman" w:hAnsi="Times New Roman" w:cs="Times New Roman" w:hint="eastAsia"/>
                <w:sz w:val="20"/>
                <w:szCs w:val="20"/>
              </w:rPr>
              <w:br/>
              <w:t>Late Morning</w:t>
            </w:r>
          </w:p>
        </w:tc>
        <w:tc>
          <w:tcPr>
            <w:tcW w:w="1703" w:type="dxa"/>
            <w:tcBorders>
              <w:left w:val="nil"/>
              <w:right w:val="nil"/>
            </w:tcBorders>
          </w:tcPr>
          <w:p w14:paraId="14D95D7C" w14:textId="77777777" w:rsidR="00982035" w:rsidRPr="00C900F5" w:rsidRDefault="00982035" w:rsidP="00982035">
            <w:pPr>
              <w:spacing w:line="28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Early Morning /</w:t>
            </w:r>
            <w:r w:rsidRPr="00C900F5">
              <w:rPr>
                <w:rFonts w:ascii="Times New Roman" w:hAnsi="Times New Roman" w:cs="Times New Roman" w:hint="eastAsia"/>
                <w:sz w:val="20"/>
                <w:szCs w:val="20"/>
              </w:rPr>
              <w:br/>
              <w:t>Late Morning</w:t>
            </w:r>
          </w:p>
        </w:tc>
        <w:tc>
          <w:tcPr>
            <w:tcW w:w="1703" w:type="dxa"/>
            <w:tcBorders>
              <w:left w:val="nil"/>
              <w:right w:val="nil"/>
            </w:tcBorders>
          </w:tcPr>
          <w:p w14:paraId="71E41138" w14:textId="77777777" w:rsidR="00982035" w:rsidRPr="00C900F5" w:rsidRDefault="00982035" w:rsidP="00982035">
            <w:pPr>
              <w:spacing w:line="28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Lunch /</w:t>
            </w:r>
            <w:r w:rsidRPr="00C900F5">
              <w:rPr>
                <w:rFonts w:ascii="Times New Roman" w:hAnsi="Times New Roman" w:cs="Times New Roman" w:hint="eastAsia"/>
                <w:sz w:val="20"/>
                <w:szCs w:val="20"/>
              </w:rPr>
              <w:br/>
              <w:t>Late Morning</w:t>
            </w:r>
          </w:p>
        </w:tc>
        <w:tc>
          <w:tcPr>
            <w:tcW w:w="1843" w:type="dxa"/>
            <w:tcBorders>
              <w:left w:val="nil"/>
              <w:right w:val="nil"/>
            </w:tcBorders>
          </w:tcPr>
          <w:p w14:paraId="557593DE" w14:textId="77777777" w:rsidR="00982035" w:rsidRPr="00C900F5" w:rsidRDefault="00982035" w:rsidP="00982035">
            <w:pPr>
              <w:spacing w:line="28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Early Morning /</w:t>
            </w:r>
            <w:r w:rsidRPr="00C900F5">
              <w:rPr>
                <w:rFonts w:ascii="Times New Roman" w:hAnsi="Times New Roman" w:cs="Times New Roman" w:hint="eastAsia"/>
                <w:sz w:val="20"/>
                <w:szCs w:val="20"/>
              </w:rPr>
              <w:br/>
              <w:t>Late Morning</w:t>
            </w:r>
          </w:p>
        </w:tc>
        <w:tc>
          <w:tcPr>
            <w:tcW w:w="1843" w:type="dxa"/>
            <w:tcBorders>
              <w:left w:val="nil"/>
              <w:right w:val="nil"/>
            </w:tcBorders>
          </w:tcPr>
          <w:p w14:paraId="1AB69586" w14:textId="77777777" w:rsidR="00982035" w:rsidRPr="00C900F5" w:rsidRDefault="00982035" w:rsidP="00982035">
            <w:pPr>
              <w:spacing w:line="28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Lunch /</w:t>
            </w:r>
            <w:r w:rsidRPr="00C900F5">
              <w:rPr>
                <w:rFonts w:ascii="Times New Roman" w:hAnsi="Times New Roman" w:cs="Times New Roman" w:hint="eastAsia"/>
                <w:sz w:val="20"/>
                <w:szCs w:val="20"/>
              </w:rPr>
              <w:br/>
              <w:t>Late Morning</w:t>
            </w:r>
          </w:p>
        </w:tc>
      </w:tr>
      <w:bookmarkEnd w:id="28"/>
      <w:tr w:rsidR="00982035" w:rsidRPr="00C900F5" w14:paraId="745A196B" w14:textId="77777777" w:rsidTr="00982035">
        <w:tc>
          <w:tcPr>
            <w:tcW w:w="955" w:type="dxa"/>
            <w:vMerge w:val="restart"/>
            <w:tcBorders>
              <w:left w:val="nil"/>
              <w:right w:val="nil"/>
            </w:tcBorders>
          </w:tcPr>
          <w:p w14:paraId="47D0299F" w14:textId="77777777" w:rsidR="00982035" w:rsidRPr="00C900F5" w:rsidRDefault="00982035" w:rsidP="00982035">
            <w:pPr>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1-min</w:t>
            </w:r>
          </w:p>
        </w:tc>
        <w:tc>
          <w:tcPr>
            <w:tcW w:w="988" w:type="dxa"/>
            <w:tcBorders>
              <w:left w:val="nil"/>
              <w:bottom w:val="nil"/>
              <w:right w:val="nil"/>
            </w:tcBorders>
          </w:tcPr>
          <w:p w14:paraId="17D98A70"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Mean</w:t>
            </w:r>
          </w:p>
        </w:tc>
        <w:tc>
          <w:tcPr>
            <w:tcW w:w="1703" w:type="dxa"/>
            <w:tcBorders>
              <w:left w:val="nil"/>
              <w:bottom w:val="nil"/>
              <w:right w:val="nil"/>
            </w:tcBorders>
          </w:tcPr>
          <w:p w14:paraId="0FA09DB8"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1.3727</w:t>
            </w:r>
          </w:p>
        </w:tc>
        <w:tc>
          <w:tcPr>
            <w:tcW w:w="1703" w:type="dxa"/>
            <w:tcBorders>
              <w:left w:val="nil"/>
              <w:bottom w:val="nil"/>
              <w:right w:val="nil"/>
            </w:tcBorders>
          </w:tcPr>
          <w:p w14:paraId="1FCF43B5"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1.0843</w:t>
            </w:r>
          </w:p>
        </w:tc>
        <w:tc>
          <w:tcPr>
            <w:tcW w:w="1703" w:type="dxa"/>
            <w:tcBorders>
              <w:left w:val="nil"/>
              <w:bottom w:val="nil"/>
              <w:right w:val="nil"/>
            </w:tcBorders>
          </w:tcPr>
          <w:p w14:paraId="6D654281"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1.3222</w:t>
            </w:r>
          </w:p>
        </w:tc>
        <w:tc>
          <w:tcPr>
            <w:tcW w:w="1703" w:type="dxa"/>
            <w:tcBorders>
              <w:left w:val="nil"/>
              <w:bottom w:val="nil"/>
              <w:right w:val="nil"/>
            </w:tcBorders>
          </w:tcPr>
          <w:p w14:paraId="60B54134"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1.0412</w:t>
            </w:r>
          </w:p>
        </w:tc>
        <w:tc>
          <w:tcPr>
            <w:tcW w:w="1843" w:type="dxa"/>
            <w:tcBorders>
              <w:left w:val="nil"/>
              <w:bottom w:val="nil"/>
              <w:right w:val="nil"/>
            </w:tcBorders>
          </w:tcPr>
          <w:p w14:paraId="249348C6" w14:textId="77777777" w:rsidR="00982035" w:rsidRPr="00C900F5" w:rsidRDefault="00982035" w:rsidP="00982035">
            <w:pPr>
              <w:tabs>
                <w:tab w:val="decimal" w:pos="1068"/>
              </w:tabs>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1.46</w:t>
            </w:r>
          </w:p>
        </w:tc>
        <w:tc>
          <w:tcPr>
            <w:tcW w:w="1843" w:type="dxa"/>
            <w:tcBorders>
              <w:left w:val="nil"/>
              <w:bottom w:val="nil"/>
              <w:right w:val="nil"/>
            </w:tcBorders>
          </w:tcPr>
          <w:p w14:paraId="415BA873" w14:textId="77777777" w:rsidR="00982035" w:rsidRPr="00C900F5" w:rsidRDefault="00982035" w:rsidP="00982035">
            <w:pPr>
              <w:tabs>
                <w:tab w:val="decimal" w:pos="1068"/>
              </w:tabs>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1.69*</w:t>
            </w:r>
          </w:p>
        </w:tc>
      </w:tr>
      <w:tr w:rsidR="00982035" w:rsidRPr="00C900F5" w14:paraId="51E9E033" w14:textId="77777777" w:rsidTr="00982035">
        <w:tc>
          <w:tcPr>
            <w:tcW w:w="955" w:type="dxa"/>
            <w:vMerge/>
            <w:tcBorders>
              <w:left w:val="nil"/>
              <w:bottom w:val="nil"/>
              <w:right w:val="nil"/>
            </w:tcBorders>
          </w:tcPr>
          <w:p w14:paraId="3F8E0F50" w14:textId="77777777" w:rsidR="00982035" w:rsidRPr="00C900F5" w:rsidRDefault="00982035" w:rsidP="00982035">
            <w:pPr>
              <w:spacing w:line="400" w:lineRule="exact"/>
              <w:jc w:val="center"/>
              <w:rPr>
                <w:rFonts w:ascii="Times New Roman" w:hAnsi="Times New Roman" w:cs="Times New Roman"/>
                <w:sz w:val="20"/>
                <w:szCs w:val="20"/>
              </w:rPr>
            </w:pPr>
          </w:p>
        </w:tc>
        <w:tc>
          <w:tcPr>
            <w:tcW w:w="988" w:type="dxa"/>
            <w:tcBorders>
              <w:top w:val="nil"/>
              <w:left w:val="nil"/>
              <w:bottom w:val="nil"/>
              <w:right w:val="nil"/>
            </w:tcBorders>
          </w:tcPr>
          <w:p w14:paraId="47EE4A0D"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Median</w:t>
            </w:r>
          </w:p>
        </w:tc>
        <w:tc>
          <w:tcPr>
            <w:tcW w:w="1703" w:type="dxa"/>
            <w:tcBorders>
              <w:top w:val="nil"/>
              <w:left w:val="nil"/>
              <w:bottom w:val="nil"/>
              <w:right w:val="nil"/>
            </w:tcBorders>
          </w:tcPr>
          <w:p w14:paraId="1B9BB455"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1.3506</w:t>
            </w:r>
          </w:p>
        </w:tc>
        <w:tc>
          <w:tcPr>
            <w:tcW w:w="1703" w:type="dxa"/>
            <w:tcBorders>
              <w:top w:val="nil"/>
              <w:left w:val="nil"/>
              <w:bottom w:val="nil"/>
              <w:right w:val="nil"/>
            </w:tcBorders>
          </w:tcPr>
          <w:p w14:paraId="3F61F207"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1.0098</w:t>
            </w:r>
          </w:p>
        </w:tc>
        <w:tc>
          <w:tcPr>
            <w:tcW w:w="1703" w:type="dxa"/>
            <w:tcBorders>
              <w:top w:val="nil"/>
              <w:left w:val="nil"/>
              <w:bottom w:val="nil"/>
              <w:right w:val="nil"/>
            </w:tcBorders>
          </w:tcPr>
          <w:p w14:paraId="2B8EC585"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1.2919</w:t>
            </w:r>
          </w:p>
        </w:tc>
        <w:tc>
          <w:tcPr>
            <w:tcW w:w="1703" w:type="dxa"/>
            <w:tcBorders>
              <w:top w:val="nil"/>
              <w:left w:val="nil"/>
              <w:bottom w:val="nil"/>
              <w:right w:val="nil"/>
            </w:tcBorders>
          </w:tcPr>
          <w:p w14:paraId="1F3C4407"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1.0107</w:t>
            </w:r>
          </w:p>
        </w:tc>
        <w:tc>
          <w:tcPr>
            <w:tcW w:w="1843" w:type="dxa"/>
            <w:tcBorders>
              <w:top w:val="nil"/>
              <w:left w:val="nil"/>
              <w:bottom w:val="nil"/>
              <w:right w:val="nil"/>
            </w:tcBorders>
          </w:tcPr>
          <w:p w14:paraId="660A89AC" w14:textId="77777777" w:rsidR="00982035" w:rsidRPr="00C900F5" w:rsidRDefault="00982035" w:rsidP="00982035">
            <w:pPr>
              <w:tabs>
                <w:tab w:val="decimal" w:pos="1068"/>
              </w:tabs>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2.08***</w:t>
            </w:r>
          </w:p>
        </w:tc>
        <w:tc>
          <w:tcPr>
            <w:tcW w:w="1843" w:type="dxa"/>
            <w:tcBorders>
              <w:top w:val="nil"/>
              <w:left w:val="nil"/>
              <w:bottom w:val="nil"/>
              <w:right w:val="nil"/>
            </w:tcBorders>
          </w:tcPr>
          <w:p w14:paraId="3D50701D" w14:textId="77777777" w:rsidR="00982035" w:rsidRPr="00C900F5" w:rsidRDefault="00982035" w:rsidP="00982035">
            <w:pPr>
              <w:tabs>
                <w:tab w:val="decimal" w:pos="1068"/>
              </w:tabs>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1.24</w:t>
            </w:r>
          </w:p>
        </w:tc>
      </w:tr>
      <w:tr w:rsidR="00982035" w:rsidRPr="00C900F5" w14:paraId="5DF4B3C3" w14:textId="77777777" w:rsidTr="00982035">
        <w:tc>
          <w:tcPr>
            <w:tcW w:w="955" w:type="dxa"/>
            <w:vMerge w:val="restart"/>
            <w:tcBorders>
              <w:top w:val="nil"/>
              <w:left w:val="nil"/>
              <w:right w:val="nil"/>
            </w:tcBorders>
          </w:tcPr>
          <w:p w14:paraId="144AF24D" w14:textId="77777777" w:rsidR="00982035" w:rsidRPr="00C900F5" w:rsidRDefault="00982035" w:rsidP="00982035">
            <w:pPr>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5-min</w:t>
            </w:r>
          </w:p>
        </w:tc>
        <w:tc>
          <w:tcPr>
            <w:tcW w:w="988" w:type="dxa"/>
            <w:tcBorders>
              <w:top w:val="nil"/>
              <w:left w:val="nil"/>
              <w:bottom w:val="nil"/>
              <w:right w:val="nil"/>
            </w:tcBorders>
          </w:tcPr>
          <w:p w14:paraId="1A3E2B6C"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Mean</w:t>
            </w:r>
          </w:p>
        </w:tc>
        <w:tc>
          <w:tcPr>
            <w:tcW w:w="1703" w:type="dxa"/>
            <w:tcBorders>
              <w:top w:val="nil"/>
              <w:left w:val="nil"/>
              <w:bottom w:val="nil"/>
              <w:right w:val="nil"/>
            </w:tcBorders>
          </w:tcPr>
          <w:p w14:paraId="5E149198"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1.3198</w:t>
            </w:r>
          </w:p>
        </w:tc>
        <w:tc>
          <w:tcPr>
            <w:tcW w:w="1703" w:type="dxa"/>
            <w:tcBorders>
              <w:top w:val="nil"/>
              <w:left w:val="nil"/>
              <w:bottom w:val="nil"/>
              <w:right w:val="nil"/>
            </w:tcBorders>
          </w:tcPr>
          <w:p w14:paraId="5622595F"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1.1285</w:t>
            </w:r>
          </w:p>
        </w:tc>
        <w:tc>
          <w:tcPr>
            <w:tcW w:w="1703" w:type="dxa"/>
            <w:tcBorders>
              <w:top w:val="nil"/>
              <w:left w:val="nil"/>
              <w:bottom w:val="nil"/>
              <w:right w:val="nil"/>
            </w:tcBorders>
          </w:tcPr>
          <w:p w14:paraId="7ECB7397"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1.3052</w:t>
            </w:r>
          </w:p>
        </w:tc>
        <w:tc>
          <w:tcPr>
            <w:tcW w:w="1703" w:type="dxa"/>
            <w:tcBorders>
              <w:top w:val="nil"/>
              <w:left w:val="nil"/>
              <w:bottom w:val="nil"/>
              <w:right w:val="nil"/>
            </w:tcBorders>
          </w:tcPr>
          <w:p w14:paraId="5E1E5F24"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1.0903</w:t>
            </w:r>
          </w:p>
        </w:tc>
        <w:tc>
          <w:tcPr>
            <w:tcW w:w="1843" w:type="dxa"/>
            <w:tcBorders>
              <w:top w:val="nil"/>
              <w:left w:val="nil"/>
              <w:bottom w:val="nil"/>
              <w:right w:val="nil"/>
            </w:tcBorders>
          </w:tcPr>
          <w:p w14:paraId="4E34C883" w14:textId="77777777" w:rsidR="00982035" w:rsidRPr="00C900F5" w:rsidRDefault="00982035" w:rsidP="00982035">
            <w:pPr>
              <w:tabs>
                <w:tab w:val="decimal" w:pos="1068"/>
              </w:tabs>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0.37</w:t>
            </w:r>
          </w:p>
        </w:tc>
        <w:tc>
          <w:tcPr>
            <w:tcW w:w="1843" w:type="dxa"/>
            <w:tcBorders>
              <w:top w:val="nil"/>
              <w:left w:val="nil"/>
              <w:bottom w:val="nil"/>
              <w:right w:val="nil"/>
            </w:tcBorders>
          </w:tcPr>
          <w:p w14:paraId="59FD1AA9" w14:textId="77777777" w:rsidR="00982035" w:rsidRPr="00C900F5" w:rsidRDefault="00982035" w:rsidP="00982035">
            <w:pPr>
              <w:tabs>
                <w:tab w:val="decimal" w:pos="1068"/>
              </w:tabs>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1.02</w:t>
            </w:r>
          </w:p>
        </w:tc>
      </w:tr>
      <w:tr w:rsidR="00982035" w:rsidRPr="00C900F5" w14:paraId="3D36F920" w14:textId="77777777" w:rsidTr="00982035">
        <w:tc>
          <w:tcPr>
            <w:tcW w:w="955" w:type="dxa"/>
            <w:vMerge/>
            <w:tcBorders>
              <w:left w:val="nil"/>
              <w:bottom w:val="single" w:sz="4" w:space="0" w:color="auto"/>
              <w:right w:val="nil"/>
            </w:tcBorders>
          </w:tcPr>
          <w:p w14:paraId="0FA12F09" w14:textId="77777777" w:rsidR="00982035" w:rsidRPr="00C900F5" w:rsidRDefault="00982035" w:rsidP="00982035">
            <w:pPr>
              <w:spacing w:line="400" w:lineRule="exact"/>
              <w:jc w:val="center"/>
              <w:rPr>
                <w:rFonts w:ascii="Times New Roman" w:hAnsi="Times New Roman" w:cs="Times New Roman"/>
                <w:sz w:val="20"/>
                <w:szCs w:val="20"/>
              </w:rPr>
            </w:pPr>
          </w:p>
        </w:tc>
        <w:tc>
          <w:tcPr>
            <w:tcW w:w="988" w:type="dxa"/>
            <w:tcBorders>
              <w:top w:val="nil"/>
              <w:left w:val="nil"/>
              <w:bottom w:val="single" w:sz="4" w:space="0" w:color="auto"/>
              <w:right w:val="nil"/>
            </w:tcBorders>
          </w:tcPr>
          <w:p w14:paraId="35963507"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Median</w:t>
            </w:r>
          </w:p>
        </w:tc>
        <w:tc>
          <w:tcPr>
            <w:tcW w:w="1703" w:type="dxa"/>
            <w:tcBorders>
              <w:top w:val="nil"/>
              <w:left w:val="nil"/>
              <w:bottom w:val="single" w:sz="4" w:space="0" w:color="auto"/>
              <w:right w:val="nil"/>
            </w:tcBorders>
          </w:tcPr>
          <w:p w14:paraId="5E7D0F54"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1.3076</w:t>
            </w:r>
          </w:p>
        </w:tc>
        <w:tc>
          <w:tcPr>
            <w:tcW w:w="1703" w:type="dxa"/>
            <w:tcBorders>
              <w:top w:val="nil"/>
              <w:left w:val="nil"/>
              <w:bottom w:val="single" w:sz="4" w:space="0" w:color="auto"/>
              <w:right w:val="nil"/>
            </w:tcBorders>
          </w:tcPr>
          <w:p w14:paraId="7EC1F5C9"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1.0319</w:t>
            </w:r>
          </w:p>
        </w:tc>
        <w:tc>
          <w:tcPr>
            <w:tcW w:w="1703" w:type="dxa"/>
            <w:tcBorders>
              <w:top w:val="nil"/>
              <w:left w:val="nil"/>
              <w:bottom w:val="single" w:sz="4" w:space="0" w:color="auto"/>
              <w:right w:val="nil"/>
            </w:tcBorders>
          </w:tcPr>
          <w:p w14:paraId="71FF0BEA"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1.2569</w:t>
            </w:r>
          </w:p>
        </w:tc>
        <w:tc>
          <w:tcPr>
            <w:tcW w:w="1703" w:type="dxa"/>
            <w:tcBorders>
              <w:top w:val="nil"/>
              <w:left w:val="nil"/>
              <w:bottom w:val="single" w:sz="4" w:space="0" w:color="auto"/>
              <w:right w:val="nil"/>
            </w:tcBorders>
          </w:tcPr>
          <w:p w14:paraId="6078FF6D" w14:textId="77777777" w:rsidR="00982035" w:rsidRPr="00C900F5" w:rsidRDefault="00982035" w:rsidP="00982035">
            <w:pPr>
              <w:spacing w:line="400" w:lineRule="exact"/>
              <w:jc w:val="center"/>
              <w:rPr>
                <w:rFonts w:ascii="Times New Roman" w:hAnsi="Times New Roman" w:cs="Times New Roman"/>
                <w:sz w:val="20"/>
                <w:szCs w:val="20"/>
              </w:rPr>
            </w:pPr>
            <w:r w:rsidRPr="00C900F5">
              <w:rPr>
                <w:rFonts w:ascii="Times New Roman" w:hAnsi="Times New Roman" w:cs="Times New Roman" w:hint="eastAsia"/>
                <w:sz w:val="20"/>
                <w:szCs w:val="20"/>
              </w:rPr>
              <w:t>1.0307</w:t>
            </w:r>
          </w:p>
        </w:tc>
        <w:tc>
          <w:tcPr>
            <w:tcW w:w="1843" w:type="dxa"/>
            <w:tcBorders>
              <w:top w:val="nil"/>
              <w:left w:val="nil"/>
              <w:bottom w:val="single" w:sz="4" w:space="0" w:color="auto"/>
              <w:right w:val="nil"/>
            </w:tcBorders>
          </w:tcPr>
          <w:p w14:paraId="1CEBD656" w14:textId="77777777" w:rsidR="00982035" w:rsidRPr="00C900F5" w:rsidRDefault="00982035" w:rsidP="00982035">
            <w:pPr>
              <w:tabs>
                <w:tab w:val="decimal" w:pos="1068"/>
              </w:tabs>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0.63</w:t>
            </w:r>
          </w:p>
        </w:tc>
        <w:tc>
          <w:tcPr>
            <w:tcW w:w="1843" w:type="dxa"/>
            <w:tcBorders>
              <w:top w:val="nil"/>
              <w:left w:val="nil"/>
              <w:bottom w:val="single" w:sz="4" w:space="0" w:color="auto"/>
              <w:right w:val="nil"/>
            </w:tcBorders>
          </w:tcPr>
          <w:p w14:paraId="1E8A5DA3" w14:textId="77777777" w:rsidR="00982035" w:rsidRPr="00C900F5" w:rsidRDefault="00982035" w:rsidP="00982035">
            <w:pPr>
              <w:tabs>
                <w:tab w:val="decimal" w:pos="1068"/>
              </w:tabs>
              <w:spacing w:line="400" w:lineRule="exact"/>
              <w:rPr>
                <w:rFonts w:ascii="Times New Roman" w:hAnsi="Times New Roman" w:cs="Times New Roman"/>
                <w:sz w:val="20"/>
                <w:szCs w:val="20"/>
              </w:rPr>
            </w:pPr>
            <w:r w:rsidRPr="00C900F5">
              <w:rPr>
                <w:rFonts w:ascii="Times New Roman" w:hAnsi="Times New Roman" w:cs="Times New Roman" w:hint="eastAsia"/>
                <w:sz w:val="20"/>
                <w:szCs w:val="20"/>
              </w:rPr>
              <w:t>1.12</w:t>
            </w:r>
          </w:p>
        </w:tc>
      </w:tr>
    </w:tbl>
    <w:p w14:paraId="01002256" w14:textId="77777777" w:rsidR="00982035" w:rsidRPr="00C900F5" w:rsidRDefault="00982035" w:rsidP="00982035">
      <w:pPr>
        <w:jc w:val="both"/>
        <w:rPr>
          <w:rFonts w:eastAsia="標楷體"/>
          <w:b/>
        </w:rPr>
      </w:pPr>
    </w:p>
    <w:p w14:paraId="7D31EB52" w14:textId="77777777" w:rsidR="00982035" w:rsidRPr="00C900F5" w:rsidRDefault="00982035" w:rsidP="00982035">
      <w:pPr>
        <w:jc w:val="both"/>
        <w:rPr>
          <w:rFonts w:eastAsia="標楷體"/>
          <w:b/>
        </w:rPr>
        <w:sectPr w:rsidR="00982035" w:rsidRPr="00C900F5" w:rsidSect="00982035">
          <w:pgSz w:w="16838" w:h="11906" w:orient="landscape"/>
          <w:pgMar w:top="1440" w:right="1440" w:bottom="1440" w:left="1440" w:header="851" w:footer="992" w:gutter="0"/>
          <w:cols w:space="425"/>
          <w:docGrid w:type="lines" w:linePitch="360"/>
        </w:sectPr>
      </w:pPr>
    </w:p>
    <w:p w14:paraId="7F1D9DD3" w14:textId="77777777" w:rsidR="00982035" w:rsidRPr="00C900F5" w:rsidRDefault="00982035" w:rsidP="00982035">
      <w:pPr>
        <w:spacing w:line="280" w:lineRule="exact"/>
        <w:jc w:val="both"/>
        <w:rPr>
          <w:rFonts w:eastAsia="標楷體"/>
          <w:b/>
          <w:sz w:val="20"/>
          <w:szCs w:val="20"/>
        </w:rPr>
      </w:pPr>
      <w:r w:rsidRPr="00C900F5">
        <w:rPr>
          <w:rFonts w:eastAsia="標楷體" w:hint="eastAsia"/>
          <w:b/>
          <w:sz w:val="20"/>
          <w:szCs w:val="20"/>
        </w:rPr>
        <w:lastRenderedPageBreak/>
        <w:t xml:space="preserve">Table 8: Paired years </w:t>
      </w:r>
      <w:r w:rsidRPr="00C900F5">
        <w:rPr>
          <w:rFonts w:eastAsia="標楷體"/>
          <w:b/>
          <w:sz w:val="20"/>
          <w:szCs w:val="20"/>
        </w:rPr>
        <w:t>comparisons</w:t>
      </w:r>
      <w:r w:rsidRPr="00C900F5">
        <w:rPr>
          <w:rFonts w:eastAsia="標楷體" w:hint="eastAsia"/>
          <w:b/>
          <w:sz w:val="20"/>
          <w:szCs w:val="20"/>
        </w:rPr>
        <w:t>: Intraday bid-ask spread U-shape</w:t>
      </w:r>
    </w:p>
    <w:p w14:paraId="2E3CA8C1" w14:textId="77777777" w:rsidR="00982035" w:rsidRPr="00C900F5" w:rsidRDefault="00982035" w:rsidP="00982035">
      <w:pPr>
        <w:snapToGrid w:val="0"/>
        <w:spacing w:line="280" w:lineRule="exact"/>
        <w:ind w:rightChars="3" w:right="7"/>
        <w:jc w:val="both"/>
        <w:rPr>
          <w:rFonts w:eastAsia="標楷體"/>
          <w:sz w:val="20"/>
          <w:szCs w:val="20"/>
        </w:rPr>
      </w:pPr>
      <w:r w:rsidRPr="00C900F5">
        <w:rPr>
          <w:rFonts w:hint="eastAsia"/>
          <w:sz w:val="20"/>
          <w:szCs w:val="20"/>
        </w:rPr>
        <w:t>This table presents the bid</w:t>
      </w:r>
      <w:r w:rsidRPr="00C900F5">
        <w:rPr>
          <w:sz w:val="20"/>
          <w:szCs w:val="20"/>
        </w:rPr>
        <w:t>–</w:t>
      </w:r>
      <w:r w:rsidRPr="00C900F5">
        <w:rPr>
          <w:rFonts w:hint="eastAsia"/>
          <w:sz w:val="20"/>
          <w:szCs w:val="20"/>
        </w:rPr>
        <w:t>ask spread ratio based on three intraday trading sessions: early morning</w:t>
      </w:r>
      <w:r w:rsidRPr="00C900F5">
        <w:rPr>
          <w:sz w:val="20"/>
          <w:szCs w:val="20"/>
        </w:rPr>
        <w:t xml:space="preserve"> </w:t>
      </w:r>
      <w:r w:rsidRPr="00C900F5">
        <w:rPr>
          <w:rFonts w:hint="eastAsia"/>
          <w:sz w:val="20"/>
          <w:szCs w:val="20"/>
        </w:rPr>
        <w:t>(8:45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10:15</w:t>
      </w:r>
      <w:r w:rsidRPr="00C900F5">
        <w:rPr>
          <w:sz w:val="20"/>
          <w:szCs w:val="20"/>
        </w:rPr>
        <w:t xml:space="preserve"> </w:t>
      </w:r>
      <w:r w:rsidRPr="00C900F5">
        <w:rPr>
          <w:smallCaps/>
          <w:sz w:val="20"/>
          <w:szCs w:val="20"/>
        </w:rPr>
        <w:t>am</w:t>
      </w:r>
      <w:r w:rsidRPr="00C900F5">
        <w:rPr>
          <w:rFonts w:hint="eastAsia"/>
          <w:sz w:val="20"/>
          <w:szCs w:val="20"/>
        </w:rPr>
        <w:t>), late morning</w:t>
      </w:r>
      <w:r w:rsidRPr="00C900F5">
        <w:rPr>
          <w:sz w:val="20"/>
          <w:szCs w:val="20"/>
        </w:rPr>
        <w:t xml:space="preserve"> (</w:t>
      </w:r>
      <w:r w:rsidRPr="00C900F5">
        <w:rPr>
          <w:rFonts w:hint="eastAsia"/>
          <w:sz w:val="20"/>
          <w:szCs w:val="20"/>
        </w:rPr>
        <w:t>10</w:t>
      </w:r>
      <w:r w:rsidRPr="00C900F5">
        <w:rPr>
          <w:sz w:val="20"/>
          <w:szCs w:val="20"/>
        </w:rPr>
        <w:t>:</w:t>
      </w:r>
      <w:r w:rsidRPr="00C900F5">
        <w:rPr>
          <w:rFonts w:hint="eastAsia"/>
          <w:sz w:val="20"/>
          <w:szCs w:val="20"/>
        </w:rPr>
        <w:t>15</w:t>
      </w:r>
      <w:r w:rsidRPr="00C900F5">
        <w:rPr>
          <w:sz w:val="20"/>
          <w:szCs w:val="20"/>
        </w:rPr>
        <w:t xml:space="preserve"> </w:t>
      </w:r>
      <w:r w:rsidRPr="00C900F5">
        <w:rPr>
          <w:smallCaps/>
          <w:sz w:val="20"/>
          <w:szCs w:val="20"/>
        </w:rPr>
        <w:t>am</w:t>
      </w:r>
      <w:r w:rsidRPr="00C900F5">
        <w:rPr>
          <w:rFonts w:hint="eastAsia"/>
          <w:sz w:val="20"/>
          <w:szCs w:val="20"/>
        </w:rPr>
        <w:t>–</w:t>
      </w:r>
      <w:r w:rsidRPr="00C900F5">
        <w:rPr>
          <w:rFonts w:hint="eastAsia"/>
          <w:sz w:val="20"/>
          <w:szCs w:val="20"/>
        </w:rPr>
        <w:t>12:15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xml:space="preserve">, and lunch </w:t>
      </w:r>
      <w:r w:rsidRPr="00C900F5">
        <w:rPr>
          <w:sz w:val="20"/>
          <w:szCs w:val="20"/>
        </w:rPr>
        <w:t>(</w:t>
      </w:r>
      <w:r w:rsidRPr="00C900F5">
        <w:rPr>
          <w:rFonts w:hint="eastAsia"/>
          <w:sz w:val="20"/>
          <w:szCs w:val="20"/>
        </w:rPr>
        <w:t>12:15</w:t>
      </w:r>
      <w:r w:rsidRPr="00C900F5">
        <w:rPr>
          <w:sz w:val="20"/>
          <w:szCs w:val="20"/>
        </w:rPr>
        <w:t xml:space="preserve"> </w:t>
      </w:r>
      <w:r w:rsidRPr="00C900F5">
        <w:rPr>
          <w:smallCaps/>
          <w:sz w:val="20"/>
          <w:szCs w:val="20"/>
        </w:rPr>
        <w:t>am</w:t>
      </w:r>
      <w:r w:rsidRPr="00C900F5">
        <w:rPr>
          <w:sz w:val="20"/>
          <w:szCs w:val="20"/>
        </w:rPr>
        <w:t>–</w:t>
      </w:r>
      <w:r w:rsidRPr="00C900F5">
        <w:rPr>
          <w:rFonts w:hint="eastAsia"/>
          <w:sz w:val="20"/>
          <w:szCs w:val="20"/>
        </w:rPr>
        <w:t>1:45</w:t>
      </w:r>
      <w:r w:rsidRPr="00C900F5">
        <w:rPr>
          <w:sz w:val="20"/>
          <w:szCs w:val="20"/>
        </w:rPr>
        <w:t xml:space="preserve"> </w:t>
      </w:r>
      <w:r w:rsidRPr="00C900F5">
        <w:rPr>
          <w:smallCaps/>
          <w:sz w:val="20"/>
          <w:szCs w:val="20"/>
        </w:rPr>
        <w:t>pm</w:t>
      </w:r>
      <w:r w:rsidRPr="00C900F5">
        <w:rPr>
          <w:sz w:val="20"/>
          <w:szCs w:val="20"/>
        </w:rPr>
        <w:t>)</w:t>
      </w:r>
      <w:r w:rsidRPr="00C900F5">
        <w:rPr>
          <w:rFonts w:hint="eastAsia"/>
          <w:sz w:val="20"/>
          <w:szCs w:val="20"/>
        </w:rPr>
        <w:t>, Taipei time.</w:t>
      </w:r>
      <w:r w:rsidRPr="00C900F5">
        <w:rPr>
          <w:sz w:val="20"/>
          <w:szCs w:val="20"/>
        </w:rPr>
        <w:t xml:space="preserve"> </w:t>
      </w:r>
      <w:r w:rsidRPr="00C900F5">
        <w:rPr>
          <w:rFonts w:hint="eastAsia"/>
          <w:sz w:val="20"/>
          <w:szCs w:val="20"/>
        </w:rPr>
        <w:t xml:space="preserve">Panel A is the comparison of 2004 and 2005. Panel B is the comparison of 2006 </w:t>
      </w:r>
      <w:r w:rsidRPr="00C900F5">
        <w:rPr>
          <w:sz w:val="20"/>
          <w:szCs w:val="20"/>
        </w:rPr>
        <w:t xml:space="preserve">and </w:t>
      </w:r>
      <w:r w:rsidRPr="00C900F5">
        <w:rPr>
          <w:rFonts w:hint="eastAsia"/>
          <w:sz w:val="20"/>
          <w:szCs w:val="20"/>
        </w:rPr>
        <w:t>2007</w:t>
      </w:r>
      <w:r w:rsidRPr="00C900F5">
        <w:rPr>
          <w:sz w:val="20"/>
          <w:szCs w:val="20"/>
        </w:rPr>
        <w:t xml:space="preserve">. The </w:t>
      </w:r>
      <w:r w:rsidRPr="00C900F5">
        <w:rPr>
          <w:rFonts w:hint="eastAsia"/>
          <w:sz w:val="20"/>
          <w:szCs w:val="20"/>
        </w:rPr>
        <w:t xml:space="preserve">spreads </w:t>
      </w:r>
      <w:r w:rsidRPr="00C900F5">
        <w:rPr>
          <w:sz w:val="20"/>
          <w:szCs w:val="20"/>
        </w:rPr>
        <w:t xml:space="preserve">are </w:t>
      </w:r>
      <w:r w:rsidRPr="00C900F5">
        <w:rPr>
          <w:rFonts w:hint="eastAsia"/>
          <w:sz w:val="20"/>
          <w:szCs w:val="20"/>
        </w:rPr>
        <w:t>defined by quoted spread (QSPR) and percentage spread (PSPR), calculated as (</w:t>
      </w:r>
      <w:r w:rsidRPr="00C900F5">
        <w:rPr>
          <w:sz w:val="20"/>
          <w:szCs w:val="20"/>
        </w:rPr>
        <w:t>best ask – best bid</w:t>
      </w:r>
      <w:r w:rsidRPr="00C900F5">
        <w:rPr>
          <w:rFonts w:hint="eastAsia"/>
          <w:sz w:val="20"/>
          <w:szCs w:val="20"/>
        </w:rPr>
        <w:t>)</w:t>
      </w:r>
      <w:r w:rsidRPr="00C900F5">
        <w:rPr>
          <w:sz w:val="20"/>
          <w:szCs w:val="20"/>
        </w:rPr>
        <w:t xml:space="preserve"> </w:t>
      </w:r>
      <w:r w:rsidRPr="00C900F5">
        <w:rPr>
          <w:rFonts w:hint="eastAsia"/>
          <w:sz w:val="20"/>
          <w:szCs w:val="20"/>
        </w:rPr>
        <w:t>and (</w:t>
      </w:r>
      <w:r w:rsidRPr="00C900F5">
        <w:rPr>
          <w:sz w:val="20"/>
          <w:szCs w:val="20"/>
        </w:rPr>
        <w:t>best ask – best bid</w:t>
      </w:r>
      <w:r w:rsidRPr="00C900F5">
        <w:rPr>
          <w:rFonts w:hint="eastAsia"/>
          <w:sz w:val="20"/>
          <w:szCs w:val="20"/>
        </w:rPr>
        <w:t>)/</w:t>
      </w:r>
      <w:r w:rsidRPr="00C900F5">
        <w:rPr>
          <w:sz w:val="20"/>
          <w:szCs w:val="20"/>
        </w:rPr>
        <w:t>midpoint price</w:t>
      </w:r>
      <w:r w:rsidRPr="00C900F5">
        <w:rPr>
          <w:rFonts w:hint="eastAsia"/>
          <w:sz w:val="20"/>
          <w:szCs w:val="20"/>
        </w:rPr>
        <w:t>, respectively</w:t>
      </w:r>
      <w:r w:rsidRPr="00C900F5">
        <w:rPr>
          <w:sz w:val="20"/>
          <w:szCs w:val="20"/>
        </w:rPr>
        <w:t>.</w:t>
      </w:r>
      <w:r w:rsidRPr="00C900F5">
        <w:rPr>
          <w:rFonts w:hint="eastAsia"/>
          <w:sz w:val="20"/>
          <w:szCs w:val="20"/>
        </w:rPr>
        <w:t xml:space="preserve"> For each period, </w:t>
      </w:r>
      <w:r w:rsidRPr="00C900F5">
        <w:rPr>
          <w:sz w:val="20"/>
          <w:szCs w:val="20"/>
        </w:rPr>
        <w:t xml:space="preserve">the </w:t>
      </w:r>
      <w:r w:rsidRPr="00C900F5">
        <w:rPr>
          <w:rFonts w:hint="eastAsia"/>
          <w:sz w:val="20"/>
          <w:szCs w:val="20"/>
        </w:rPr>
        <w:t xml:space="preserve">left </w:t>
      </w:r>
      <w:r w:rsidRPr="00C900F5">
        <w:rPr>
          <w:sz w:val="20"/>
          <w:szCs w:val="20"/>
        </w:rPr>
        <w:t>column</w:t>
      </w:r>
      <w:r w:rsidRPr="00C900F5">
        <w:rPr>
          <w:rFonts w:hint="eastAsia"/>
          <w:sz w:val="20"/>
          <w:szCs w:val="20"/>
        </w:rPr>
        <w:t xml:space="preserve"> is the ratio of the mean (median) spread in the early morning session</w:t>
      </w:r>
      <w:r w:rsidRPr="00C900F5">
        <w:rPr>
          <w:sz w:val="20"/>
          <w:szCs w:val="20"/>
        </w:rPr>
        <w:t xml:space="preserve"> over</w:t>
      </w:r>
      <w:r w:rsidRPr="00C900F5">
        <w:rPr>
          <w:rFonts w:hint="eastAsia"/>
          <w:sz w:val="20"/>
          <w:szCs w:val="20"/>
        </w:rPr>
        <w:t xml:space="preserve"> the mean (median) spread </w:t>
      </w:r>
      <w:r w:rsidRPr="00C900F5">
        <w:rPr>
          <w:sz w:val="20"/>
          <w:szCs w:val="20"/>
        </w:rPr>
        <w:t>in the</w:t>
      </w:r>
      <w:r w:rsidRPr="00C900F5">
        <w:rPr>
          <w:rFonts w:hint="eastAsia"/>
          <w:sz w:val="20"/>
          <w:szCs w:val="20"/>
        </w:rPr>
        <w:t xml:space="preserve"> late morning</w:t>
      </w:r>
      <w:r w:rsidRPr="00C900F5">
        <w:rPr>
          <w:sz w:val="20"/>
          <w:szCs w:val="20"/>
        </w:rPr>
        <w:t xml:space="preserve"> </w:t>
      </w:r>
      <w:r w:rsidRPr="00C900F5">
        <w:rPr>
          <w:rFonts w:hint="eastAsia"/>
          <w:sz w:val="20"/>
          <w:szCs w:val="20"/>
        </w:rPr>
        <w:t>session</w:t>
      </w:r>
      <w:r w:rsidRPr="00C900F5">
        <w:rPr>
          <w:sz w:val="20"/>
          <w:szCs w:val="20"/>
        </w:rPr>
        <w:t xml:space="preserve"> </w:t>
      </w:r>
      <w:r w:rsidRPr="00C900F5">
        <w:rPr>
          <w:rFonts w:hint="eastAsia"/>
          <w:sz w:val="20"/>
          <w:szCs w:val="20"/>
        </w:rPr>
        <w:t>(E/L)</w:t>
      </w:r>
      <w:r w:rsidRPr="00C900F5">
        <w:rPr>
          <w:sz w:val="20"/>
          <w:szCs w:val="20"/>
        </w:rPr>
        <w:t>, and</w:t>
      </w:r>
      <w:r w:rsidRPr="00C900F5">
        <w:rPr>
          <w:rFonts w:hint="eastAsia"/>
          <w:sz w:val="20"/>
          <w:szCs w:val="20"/>
        </w:rPr>
        <w:t xml:space="preserve"> right column is the mean (median) spread in the lunch session</w:t>
      </w:r>
      <w:r w:rsidRPr="00C900F5">
        <w:rPr>
          <w:sz w:val="20"/>
          <w:szCs w:val="20"/>
        </w:rPr>
        <w:t xml:space="preserve"> over</w:t>
      </w:r>
      <w:r w:rsidRPr="00C900F5">
        <w:rPr>
          <w:rFonts w:hint="eastAsia"/>
          <w:sz w:val="20"/>
          <w:szCs w:val="20"/>
        </w:rPr>
        <w:t xml:space="preserve"> the mean (median) spread </w:t>
      </w:r>
      <w:r w:rsidRPr="00C900F5">
        <w:rPr>
          <w:sz w:val="20"/>
          <w:szCs w:val="20"/>
        </w:rPr>
        <w:t>in the</w:t>
      </w:r>
      <w:r w:rsidRPr="00C900F5">
        <w:rPr>
          <w:rFonts w:hint="eastAsia"/>
          <w:sz w:val="20"/>
          <w:szCs w:val="20"/>
        </w:rPr>
        <w:t xml:space="preserve"> late morning session</w:t>
      </w:r>
      <w:r w:rsidRPr="00C900F5">
        <w:rPr>
          <w:sz w:val="20"/>
          <w:szCs w:val="20"/>
        </w:rPr>
        <w:t xml:space="preserve"> </w:t>
      </w:r>
      <w:r w:rsidRPr="00C900F5">
        <w:rPr>
          <w:rFonts w:hint="eastAsia"/>
          <w:sz w:val="20"/>
          <w:szCs w:val="20"/>
        </w:rPr>
        <w:t xml:space="preserve">(L/L). The </w:t>
      </w:r>
      <w:r w:rsidRPr="00C900F5">
        <w:rPr>
          <w:rFonts w:hint="eastAsia"/>
          <w:i/>
          <w:sz w:val="20"/>
          <w:szCs w:val="20"/>
        </w:rPr>
        <w:t>t-</w:t>
      </w:r>
      <w:r w:rsidRPr="00C900F5">
        <w:rPr>
          <w:sz w:val="20"/>
          <w:szCs w:val="20"/>
        </w:rPr>
        <w:t xml:space="preserve">test </w:t>
      </w:r>
      <w:r w:rsidRPr="00C900F5">
        <w:rPr>
          <w:rFonts w:hint="eastAsia"/>
          <w:sz w:val="20"/>
          <w:szCs w:val="20"/>
        </w:rPr>
        <w:t xml:space="preserve">and </w:t>
      </w:r>
      <w:r w:rsidRPr="00C900F5">
        <w:rPr>
          <w:sz w:val="20"/>
          <w:szCs w:val="20"/>
        </w:rPr>
        <w:t>Wilcoxon t</w:t>
      </w:r>
      <w:r w:rsidRPr="00C900F5">
        <w:rPr>
          <w:rFonts w:hint="eastAsia"/>
          <w:sz w:val="20"/>
          <w:szCs w:val="20"/>
        </w:rPr>
        <w:t xml:space="preserve">est are </w:t>
      </w:r>
      <w:r w:rsidRPr="00C900F5">
        <w:rPr>
          <w:sz w:val="20"/>
          <w:szCs w:val="20"/>
        </w:rPr>
        <w:t>used</w:t>
      </w:r>
      <w:r w:rsidRPr="00C900F5">
        <w:rPr>
          <w:rFonts w:hint="eastAsia"/>
          <w:sz w:val="20"/>
          <w:szCs w:val="20"/>
        </w:rPr>
        <w:t xml:space="preserve"> to test means and medians across different periods, </w:t>
      </w:r>
      <w:r w:rsidRPr="00C900F5">
        <w:rPr>
          <w:sz w:val="20"/>
          <w:szCs w:val="20"/>
        </w:rPr>
        <w:t>respectively</w:t>
      </w:r>
      <w:r w:rsidRPr="00C900F5">
        <w:rPr>
          <w:rFonts w:hint="eastAsia"/>
          <w:sz w:val="20"/>
          <w:szCs w:val="20"/>
        </w:rPr>
        <w:t>. The</w:t>
      </w:r>
      <w:r w:rsidRPr="00C900F5">
        <w:rPr>
          <w:rFonts w:hint="eastAsia"/>
          <w:i/>
          <w:sz w:val="20"/>
          <w:szCs w:val="20"/>
        </w:rPr>
        <w:t xml:space="preserve"> </w:t>
      </w:r>
      <w:r w:rsidRPr="00C900F5">
        <w:rPr>
          <w:rFonts w:hint="eastAsia"/>
          <w:sz w:val="20"/>
          <w:szCs w:val="20"/>
        </w:rPr>
        <w:t>statistics of tests are reported in the last four columns</w:t>
      </w:r>
      <w:r w:rsidRPr="00C900F5">
        <w:rPr>
          <w:sz w:val="20"/>
          <w:szCs w:val="20"/>
        </w:rPr>
        <w:t>.</w:t>
      </w:r>
      <w:r w:rsidRPr="00C900F5">
        <w:rPr>
          <w:rFonts w:hint="eastAsia"/>
          <w:sz w:val="20"/>
          <w:szCs w:val="20"/>
        </w:rPr>
        <w:t xml:space="preserve"> *</w:t>
      </w:r>
      <w:r w:rsidRPr="00C900F5">
        <w:rPr>
          <w:sz w:val="20"/>
          <w:szCs w:val="20"/>
        </w:rPr>
        <w:t>**, **, and * represent a significance level of 1%, 5%, and 10%, respectively.</w:t>
      </w:r>
    </w:p>
    <w:p w14:paraId="6822CCC0" w14:textId="77777777" w:rsidR="00982035" w:rsidRPr="00C900F5" w:rsidRDefault="00982035" w:rsidP="00982035">
      <w:pPr>
        <w:snapToGrid w:val="0"/>
        <w:jc w:val="both"/>
        <w:rPr>
          <w:rFonts w:eastAsia="標楷體"/>
          <w:b/>
          <w:sz w:val="20"/>
          <w:szCs w:val="20"/>
        </w:rPr>
      </w:pPr>
    </w:p>
    <w:tbl>
      <w:tblPr>
        <w:tblW w:w="5000" w:type="pct"/>
        <w:tblLayout w:type="fixed"/>
        <w:tblCellMar>
          <w:left w:w="0" w:type="dxa"/>
          <w:right w:w="0" w:type="dxa"/>
        </w:tblCellMar>
        <w:tblLook w:val="04A0" w:firstRow="1" w:lastRow="0" w:firstColumn="1" w:lastColumn="0" w:noHBand="0" w:noVBand="1"/>
      </w:tblPr>
      <w:tblGrid>
        <w:gridCol w:w="1072"/>
        <w:gridCol w:w="1109"/>
        <w:gridCol w:w="1909"/>
        <w:gridCol w:w="1911"/>
        <w:gridCol w:w="1910"/>
        <w:gridCol w:w="1911"/>
        <w:gridCol w:w="2068"/>
        <w:gridCol w:w="2068"/>
      </w:tblGrid>
      <w:tr w:rsidR="00982035" w:rsidRPr="00C900F5" w14:paraId="53DAC733" w14:textId="77777777" w:rsidTr="00781D02">
        <w:tc>
          <w:tcPr>
            <w:tcW w:w="12441" w:type="dxa"/>
            <w:gridSpan w:val="8"/>
            <w:tcBorders>
              <w:left w:val="nil"/>
              <w:bottom w:val="single" w:sz="4" w:space="0" w:color="auto"/>
              <w:right w:val="nil"/>
            </w:tcBorders>
          </w:tcPr>
          <w:p w14:paraId="1A15DD62" w14:textId="77777777" w:rsidR="00982035" w:rsidRPr="00C900F5" w:rsidRDefault="00982035" w:rsidP="00982035">
            <w:pPr>
              <w:rPr>
                <w:sz w:val="20"/>
                <w:szCs w:val="20"/>
              </w:rPr>
            </w:pPr>
            <w:r w:rsidRPr="00C900F5">
              <w:rPr>
                <w:rFonts w:hint="eastAsia"/>
                <w:i/>
                <w:sz w:val="20"/>
                <w:szCs w:val="20"/>
              </w:rPr>
              <w:t>Panel A:</w:t>
            </w:r>
            <w:r w:rsidRPr="00C900F5">
              <w:rPr>
                <w:i/>
                <w:sz w:val="20"/>
                <w:szCs w:val="20"/>
              </w:rPr>
              <w:t xml:space="preserve"> Comparison 1</w:t>
            </w:r>
          </w:p>
        </w:tc>
      </w:tr>
      <w:tr w:rsidR="00982035" w:rsidRPr="00C900F5" w14:paraId="7F5E8FA6" w14:textId="77777777" w:rsidTr="00781D02">
        <w:tc>
          <w:tcPr>
            <w:tcW w:w="1945" w:type="dxa"/>
            <w:gridSpan w:val="2"/>
            <w:tcBorders>
              <w:top w:val="single" w:sz="4" w:space="0" w:color="auto"/>
              <w:left w:val="nil"/>
              <w:bottom w:val="single" w:sz="4" w:space="0" w:color="auto"/>
              <w:right w:val="nil"/>
            </w:tcBorders>
          </w:tcPr>
          <w:p w14:paraId="0B18DE20" w14:textId="77777777" w:rsidR="00982035" w:rsidRPr="00C900F5" w:rsidRDefault="00982035" w:rsidP="00982035">
            <w:pPr>
              <w:jc w:val="center"/>
              <w:rPr>
                <w:sz w:val="20"/>
                <w:szCs w:val="20"/>
              </w:rPr>
            </w:pPr>
          </w:p>
        </w:tc>
        <w:tc>
          <w:tcPr>
            <w:tcW w:w="3405" w:type="dxa"/>
            <w:gridSpan w:val="2"/>
            <w:tcBorders>
              <w:top w:val="single" w:sz="4" w:space="0" w:color="auto"/>
              <w:left w:val="nil"/>
              <w:bottom w:val="single" w:sz="4" w:space="0" w:color="auto"/>
              <w:right w:val="nil"/>
            </w:tcBorders>
          </w:tcPr>
          <w:p w14:paraId="540E28FF" w14:textId="77777777" w:rsidR="00982035" w:rsidRPr="00C900F5" w:rsidRDefault="00982035" w:rsidP="00982035">
            <w:pPr>
              <w:jc w:val="center"/>
              <w:rPr>
                <w:sz w:val="20"/>
                <w:szCs w:val="20"/>
              </w:rPr>
            </w:pPr>
            <w:r w:rsidRPr="00C900F5">
              <w:rPr>
                <w:rFonts w:hint="eastAsia"/>
                <w:sz w:val="20"/>
                <w:szCs w:val="20"/>
              </w:rPr>
              <w:t>2004</w:t>
            </w:r>
          </w:p>
        </w:tc>
        <w:tc>
          <w:tcPr>
            <w:tcW w:w="3405" w:type="dxa"/>
            <w:gridSpan w:val="2"/>
            <w:tcBorders>
              <w:top w:val="single" w:sz="4" w:space="0" w:color="auto"/>
              <w:left w:val="nil"/>
              <w:bottom w:val="single" w:sz="4" w:space="0" w:color="auto"/>
              <w:right w:val="nil"/>
            </w:tcBorders>
          </w:tcPr>
          <w:p w14:paraId="3E47A165" w14:textId="77777777" w:rsidR="00982035" w:rsidRPr="00C900F5" w:rsidRDefault="00982035" w:rsidP="00982035">
            <w:pPr>
              <w:jc w:val="center"/>
              <w:rPr>
                <w:sz w:val="20"/>
                <w:szCs w:val="20"/>
              </w:rPr>
            </w:pPr>
            <w:r w:rsidRPr="00C900F5">
              <w:rPr>
                <w:rFonts w:hint="eastAsia"/>
                <w:sz w:val="20"/>
                <w:szCs w:val="20"/>
              </w:rPr>
              <w:t>2005</w:t>
            </w:r>
          </w:p>
        </w:tc>
        <w:tc>
          <w:tcPr>
            <w:tcW w:w="3686" w:type="dxa"/>
            <w:gridSpan w:val="2"/>
            <w:tcBorders>
              <w:top w:val="single" w:sz="4" w:space="0" w:color="auto"/>
              <w:left w:val="nil"/>
              <w:bottom w:val="single" w:sz="4" w:space="0" w:color="auto"/>
              <w:right w:val="nil"/>
            </w:tcBorders>
            <w:vAlign w:val="center"/>
          </w:tcPr>
          <w:p w14:paraId="5D07629A" w14:textId="77777777" w:rsidR="00982035" w:rsidRPr="00C900F5" w:rsidRDefault="00982035" w:rsidP="00982035">
            <w:pPr>
              <w:widowControl/>
              <w:jc w:val="center"/>
              <w:rPr>
                <w:sz w:val="20"/>
                <w:szCs w:val="20"/>
              </w:rPr>
            </w:pPr>
            <w:bookmarkStart w:id="29" w:name="OLE_LINK35"/>
            <w:bookmarkStart w:id="30" w:name="OLE_LINK36"/>
            <w:r w:rsidRPr="00C900F5">
              <w:rPr>
                <w:rFonts w:hint="eastAsia"/>
                <w:sz w:val="20"/>
                <w:szCs w:val="20"/>
              </w:rPr>
              <w:t>H</w:t>
            </w:r>
            <w:r w:rsidRPr="00C900F5">
              <w:rPr>
                <w:rFonts w:hint="eastAsia"/>
                <w:sz w:val="20"/>
                <w:szCs w:val="20"/>
                <w:vertAlign w:val="subscript"/>
              </w:rPr>
              <w:t>0</w:t>
            </w:r>
            <w:r w:rsidRPr="00C900F5">
              <w:rPr>
                <w:rFonts w:hint="eastAsia"/>
                <w:sz w:val="20"/>
                <w:szCs w:val="20"/>
              </w:rPr>
              <w:t>:</w:t>
            </w:r>
            <w:r w:rsidRPr="00C900F5">
              <w:rPr>
                <w:sz w:val="20"/>
                <w:szCs w:val="20"/>
              </w:rPr>
              <w:t xml:space="preserve"> no changes between years</w:t>
            </w:r>
            <w:bookmarkEnd w:id="29"/>
            <w:bookmarkEnd w:id="30"/>
          </w:p>
        </w:tc>
      </w:tr>
      <w:tr w:rsidR="00982035" w:rsidRPr="00C900F5" w14:paraId="51D78EF9" w14:textId="77777777" w:rsidTr="00781D02">
        <w:tc>
          <w:tcPr>
            <w:tcW w:w="1945" w:type="dxa"/>
            <w:gridSpan w:val="2"/>
            <w:tcBorders>
              <w:top w:val="single" w:sz="4" w:space="0" w:color="auto"/>
              <w:left w:val="nil"/>
              <w:bottom w:val="single" w:sz="4" w:space="0" w:color="auto"/>
              <w:right w:val="nil"/>
            </w:tcBorders>
          </w:tcPr>
          <w:p w14:paraId="69B9CE1C" w14:textId="77777777" w:rsidR="00982035" w:rsidRPr="00C900F5" w:rsidRDefault="00982035" w:rsidP="00982035">
            <w:pPr>
              <w:jc w:val="center"/>
              <w:rPr>
                <w:sz w:val="20"/>
                <w:szCs w:val="20"/>
              </w:rPr>
            </w:pPr>
          </w:p>
        </w:tc>
        <w:tc>
          <w:tcPr>
            <w:tcW w:w="1702" w:type="dxa"/>
            <w:tcBorders>
              <w:top w:val="single" w:sz="4" w:space="0" w:color="auto"/>
              <w:left w:val="nil"/>
              <w:bottom w:val="single" w:sz="4" w:space="0" w:color="auto"/>
              <w:right w:val="nil"/>
            </w:tcBorders>
          </w:tcPr>
          <w:p w14:paraId="1824FD4A"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703" w:type="dxa"/>
            <w:tcBorders>
              <w:top w:val="single" w:sz="4" w:space="0" w:color="auto"/>
              <w:left w:val="nil"/>
              <w:bottom w:val="single" w:sz="4" w:space="0" w:color="auto"/>
              <w:right w:val="nil"/>
            </w:tcBorders>
          </w:tcPr>
          <w:p w14:paraId="5E15AFB0" w14:textId="77777777" w:rsidR="00982035" w:rsidRPr="00C900F5" w:rsidRDefault="00982035" w:rsidP="00982035">
            <w:pPr>
              <w:jc w:val="center"/>
              <w:rPr>
                <w:sz w:val="20"/>
                <w:szCs w:val="20"/>
              </w:rPr>
            </w:pPr>
            <w:r w:rsidRPr="00C900F5">
              <w:rPr>
                <w:rFonts w:hint="eastAsia"/>
                <w:sz w:val="20"/>
                <w:szCs w:val="20"/>
              </w:rPr>
              <w:t>Lunch /</w:t>
            </w:r>
            <w:r w:rsidRPr="00C900F5">
              <w:rPr>
                <w:rFonts w:hint="eastAsia"/>
                <w:sz w:val="20"/>
                <w:szCs w:val="20"/>
              </w:rPr>
              <w:br/>
              <w:t>Late Morning</w:t>
            </w:r>
          </w:p>
        </w:tc>
        <w:tc>
          <w:tcPr>
            <w:tcW w:w="1702" w:type="dxa"/>
            <w:tcBorders>
              <w:top w:val="single" w:sz="4" w:space="0" w:color="auto"/>
              <w:left w:val="nil"/>
              <w:bottom w:val="single" w:sz="4" w:space="0" w:color="auto"/>
              <w:right w:val="nil"/>
            </w:tcBorders>
          </w:tcPr>
          <w:p w14:paraId="0101C86F"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703" w:type="dxa"/>
            <w:tcBorders>
              <w:top w:val="single" w:sz="4" w:space="0" w:color="auto"/>
              <w:left w:val="nil"/>
              <w:bottom w:val="single" w:sz="4" w:space="0" w:color="auto"/>
              <w:right w:val="nil"/>
            </w:tcBorders>
          </w:tcPr>
          <w:p w14:paraId="3C730777"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843" w:type="dxa"/>
            <w:tcBorders>
              <w:top w:val="single" w:sz="4" w:space="0" w:color="auto"/>
              <w:left w:val="nil"/>
              <w:bottom w:val="single" w:sz="4" w:space="0" w:color="auto"/>
              <w:right w:val="nil"/>
            </w:tcBorders>
          </w:tcPr>
          <w:p w14:paraId="23F24277"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843" w:type="dxa"/>
            <w:tcBorders>
              <w:top w:val="single" w:sz="4" w:space="0" w:color="auto"/>
              <w:left w:val="nil"/>
              <w:bottom w:val="single" w:sz="4" w:space="0" w:color="auto"/>
              <w:right w:val="nil"/>
            </w:tcBorders>
          </w:tcPr>
          <w:p w14:paraId="1FEC9331"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r>
      <w:tr w:rsidR="00982035" w:rsidRPr="00C900F5" w14:paraId="234F336E" w14:textId="77777777" w:rsidTr="00781D02">
        <w:tc>
          <w:tcPr>
            <w:tcW w:w="956" w:type="dxa"/>
            <w:vMerge w:val="restart"/>
            <w:tcBorders>
              <w:top w:val="single" w:sz="4" w:space="0" w:color="auto"/>
              <w:left w:val="nil"/>
              <w:right w:val="nil"/>
            </w:tcBorders>
          </w:tcPr>
          <w:p w14:paraId="5594CDEF" w14:textId="77777777" w:rsidR="00982035" w:rsidRPr="00C900F5" w:rsidRDefault="00982035" w:rsidP="00982035">
            <w:pPr>
              <w:spacing w:line="400" w:lineRule="exact"/>
              <w:rPr>
                <w:sz w:val="20"/>
                <w:szCs w:val="20"/>
              </w:rPr>
            </w:pPr>
            <w:r w:rsidRPr="00C900F5">
              <w:rPr>
                <w:rFonts w:hint="eastAsia"/>
                <w:sz w:val="20"/>
                <w:szCs w:val="20"/>
              </w:rPr>
              <w:t>QSPR</w:t>
            </w:r>
          </w:p>
        </w:tc>
        <w:tc>
          <w:tcPr>
            <w:tcW w:w="989" w:type="dxa"/>
            <w:tcBorders>
              <w:top w:val="single" w:sz="4" w:space="0" w:color="auto"/>
              <w:left w:val="nil"/>
              <w:bottom w:val="nil"/>
              <w:right w:val="nil"/>
            </w:tcBorders>
          </w:tcPr>
          <w:p w14:paraId="48AD1DBE" w14:textId="77777777" w:rsidR="00982035" w:rsidRPr="00C900F5" w:rsidRDefault="00982035" w:rsidP="00982035">
            <w:pPr>
              <w:spacing w:line="400" w:lineRule="exact"/>
              <w:jc w:val="center"/>
              <w:rPr>
                <w:sz w:val="20"/>
                <w:szCs w:val="20"/>
              </w:rPr>
            </w:pPr>
            <w:r w:rsidRPr="00C900F5">
              <w:rPr>
                <w:rFonts w:hint="eastAsia"/>
                <w:sz w:val="20"/>
                <w:szCs w:val="20"/>
              </w:rPr>
              <w:t>Mean</w:t>
            </w:r>
          </w:p>
        </w:tc>
        <w:tc>
          <w:tcPr>
            <w:tcW w:w="1702" w:type="dxa"/>
            <w:tcBorders>
              <w:top w:val="single" w:sz="4" w:space="0" w:color="auto"/>
              <w:left w:val="nil"/>
              <w:bottom w:val="nil"/>
              <w:right w:val="nil"/>
            </w:tcBorders>
          </w:tcPr>
          <w:p w14:paraId="345AECA6" w14:textId="77777777" w:rsidR="00982035" w:rsidRPr="00C900F5" w:rsidRDefault="00982035" w:rsidP="00982035">
            <w:pPr>
              <w:spacing w:line="400" w:lineRule="exact"/>
              <w:jc w:val="center"/>
              <w:rPr>
                <w:sz w:val="20"/>
                <w:szCs w:val="20"/>
              </w:rPr>
            </w:pPr>
            <w:r w:rsidRPr="00C900F5">
              <w:rPr>
                <w:rFonts w:hint="eastAsia"/>
                <w:sz w:val="20"/>
                <w:szCs w:val="20"/>
              </w:rPr>
              <w:t>1.1634</w:t>
            </w:r>
          </w:p>
        </w:tc>
        <w:tc>
          <w:tcPr>
            <w:tcW w:w="1703" w:type="dxa"/>
            <w:tcBorders>
              <w:top w:val="single" w:sz="4" w:space="0" w:color="auto"/>
              <w:left w:val="nil"/>
              <w:bottom w:val="nil"/>
              <w:right w:val="nil"/>
            </w:tcBorders>
          </w:tcPr>
          <w:p w14:paraId="1F3561FE" w14:textId="77777777" w:rsidR="00982035" w:rsidRPr="00C900F5" w:rsidRDefault="00982035" w:rsidP="00982035">
            <w:pPr>
              <w:spacing w:line="400" w:lineRule="exact"/>
              <w:jc w:val="center"/>
              <w:rPr>
                <w:sz w:val="20"/>
                <w:szCs w:val="20"/>
              </w:rPr>
            </w:pPr>
            <w:r w:rsidRPr="00C900F5">
              <w:rPr>
                <w:rFonts w:hint="eastAsia"/>
                <w:sz w:val="20"/>
                <w:szCs w:val="20"/>
              </w:rPr>
              <w:t>1.0471</w:t>
            </w:r>
          </w:p>
        </w:tc>
        <w:tc>
          <w:tcPr>
            <w:tcW w:w="1702" w:type="dxa"/>
            <w:tcBorders>
              <w:top w:val="single" w:sz="4" w:space="0" w:color="auto"/>
              <w:left w:val="nil"/>
              <w:bottom w:val="nil"/>
              <w:right w:val="nil"/>
            </w:tcBorders>
          </w:tcPr>
          <w:p w14:paraId="5DFCFDE7" w14:textId="77777777" w:rsidR="00982035" w:rsidRPr="00C900F5" w:rsidRDefault="00982035" w:rsidP="00982035">
            <w:pPr>
              <w:spacing w:line="400" w:lineRule="exact"/>
              <w:jc w:val="center"/>
              <w:rPr>
                <w:sz w:val="20"/>
                <w:szCs w:val="20"/>
              </w:rPr>
            </w:pPr>
            <w:r w:rsidRPr="00C900F5">
              <w:rPr>
                <w:rFonts w:hint="eastAsia"/>
                <w:sz w:val="20"/>
                <w:szCs w:val="20"/>
              </w:rPr>
              <w:t>1.0646</w:t>
            </w:r>
          </w:p>
        </w:tc>
        <w:tc>
          <w:tcPr>
            <w:tcW w:w="1703" w:type="dxa"/>
            <w:tcBorders>
              <w:top w:val="single" w:sz="4" w:space="0" w:color="auto"/>
              <w:left w:val="nil"/>
              <w:bottom w:val="nil"/>
              <w:right w:val="nil"/>
            </w:tcBorders>
          </w:tcPr>
          <w:p w14:paraId="4DA55C56" w14:textId="77777777" w:rsidR="00982035" w:rsidRPr="00C900F5" w:rsidRDefault="00982035" w:rsidP="00982035">
            <w:pPr>
              <w:spacing w:line="400" w:lineRule="exact"/>
              <w:jc w:val="center"/>
              <w:rPr>
                <w:sz w:val="20"/>
                <w:szCs w:val="20"/>
              </w:rPr>
            </w:pPr>
            <w:r w:rsidRPr="00C900F5">
              <w:rPr>
                <w:rFonts w:hint="eastAsia"/>
                <w:sz w:val="20"/>
                <w:szCs w:val="20"/>
              </w:rPr>
              <w:t>0.9950</w:t>
            </w:r>
          </w:p>
        </w:tc>
        <w:tc>
          <w:tcPr>
            <w:tcW w:w="1843" w:type="dxa"/>
            <w:tcBorders>
              <w:top w:val="single" w:sz="4" w:space="0" w:color="auto"/>
              <w:left w:val="nil"/>
              <w:bottom w:val="nil"/>
              <w:right w:val="nil"/>
            </w:tcBorders>
          </w:tcPr>
          <w:p w14:paraId="5BD42BC7" w14:textId="77777777" w:rsidR="00982035" w:rsidRPr="00C900F5" w:rsidRDefault="00982035" w:rsidP="00982035">
            <w:pPr>
              <w:tabs>
                <w:tab w:val="decimal" w:pos="888"/>
              </w:tabs>
              <w:spacing w:line="400" w:lineRule="exact"/>
              <w:rPr>
                <w:sz w:val="20"/>
                <w:szCs w:val="20"/>
              </w:rPr>
            </w:pPr>
            <w:r w:rsidRPr="00C900F5">
              <w:rPr>
                <w:rFonts w:hint="eastAsia"/>
                <w:sz w:val="20"/>
                <w:szCs w:val="20"/>
              </w:rPr>
              <w:t>5.83***</w:t>
            </w:r>
          </w:p>
        </w:tc>
        <w:tc>
          <w:tcPr>
            <w:tcW w:w="1843" w:type="dxa"/>
            <w:tcBorders>
              <w:top w:val="single" w:sz="4" w:space="0" w:color="auto"/>
              <w:left w:val="nil"/>
              <w:bottom w:val="nil"/>
              <w:right w:val="nil"/>
            </w:tcBorders>
          </w:tcPr>
          <w:p w14:paraId="75A057A4" w14:textId="77777777" w:rsidR="00982035" w:rsidRPr="00C900F5" w:rsidRDefault="00982035" w:rsidP="00982035">
            <w:pPr>
              <w:tabs>
                <w:tab w:val="decimal" w:pos="888"/>
              </w:tabs>
              <w:spacing w:line="400" w:lineRule="exact"/>
              <w:rPr>
                <w:sz w:val="20"/>
                <w:szCs w:val="20"/>
              </w:rPr>
            </w:pPr>
            <w:r w:rsidRPr="00C900F5">
              <w:rPr>
                <w:rFonts w:hint="eastAsia"/>
                <w:sz w:val="20"/>
                <w:szCs w:val="20"/>
              </w:rPr>
              <w:t>3.97***</w:t>
            </w:r>
          </w:p>
        </w:tc>
      </w:tr>
      <w:tr w:rsidR="00982035" w:rsidRPr="00C900F5" w14:paraId="5B0BA7CF" w14:textId="77777777" w:rsidTr="00982035">
        <w:tc>
          <w:tcPr>
            <w:tcW w:w="956" w:type="dxa"/>
            <w:vMerge/>
            <w:tcBorders>
              <w:left w:val="nil"/>
              <w:bottom w:val="nil"/>
              <w:right w:val="nil"/>
            </w:tcBorders>
          </w:tcPr>
          <w:p w14:paraId="3074B863" w14:textId="77777777" w:rsidR="00982035" w:rsidRPr="00C900F5" w:rsidRDefault="00982035" w:rsidP="00982035">
            <w:pPr>
              <w:spacing w:line="400" w:lineRule="exact"/>
              <w:rPr>
                <w:sz w:val="20"/>
                <w:szCs w:val="20"/>
              </w:rPr>
            </w:pPr>
          </w:p>
        </w:tc>
        <w:tc>
          <w:tcPr>
            <w:tcW w:w="989" w:type="dxa"/>
            <w:tcBorders>
              <w:top w:val="nil"/>
              <w:left w:val="nil"/>
              <w:bottom w:val="nil"/>
              <w:right w:val="nil"/>
            </w:tcBorders>
          </w:tcPr>
          <w:p w14:paraId="08D27500" w14:textId="77777777" w:rsidR="00982035" w:rsidRPr="00C900F5" w:rsidRDefault="00982035" w:rsidP="00982035">
            <w:pPr>
              <w:spacing w:line="400" w:lineRule="exact"/>
              <w:jc w:val="center"/>
              <w:rPr>
                <w:sz w:val="20"/>
                <w:szCs w:val="20"/>
              </w:rPr>
            </w:pPr>
            <w:r w:rsidRPr="00C900F5">
              <w:rPr>
                <w:rFonts w:hint="eastAsia"/>
                <w:sz w:val="20"/>
                <w:szCs w:val="20"/>
              </w:rPr>
              <w:t>Median</w:t>
            </w:r>
          </w:p>
        </w:tc>
        <w:tc>
          <w:tcPr>
            <w:tcW w:w="1702" w:type="dxa"/>
            <w:tcBorders>
              <w:top w:val="nil"/>
              <w:left w:val="nil"/>
              <w:bottom w:val="nil"/>
              <w:right w:val="nil"/>
            </w:tcBorders>
          </w:tcPr>
          <w:p w14:paraId="0CDF3BF9" w14:textId="77777777" w:rsidR="00982035" w:rsidRPr="00C900F5" w:rsidRDefault="00982035" w:rsidP="00982035">
            <w:pPr>
              <w:spacing w:line="400" w:lineRule="exact"/>
              <w:jc w:val="center"/>
              <w:rPr>
                <w:sz w:val="20"/>
                <w:szCs w:val="20"/>
              </w:rPr>
            </w:pPr>
            <w:r w:rsidRPr="00C900F5">
              <w:rPr>
                <w:rFonts w:hint="eastAsia"/>
                <w:sz w:val="20"/>
                <w:szCs w:val="20"/>
              </w:rPr>
              <w:t>1.1257</w:t>
            </w:r>
          </w:p>
        </w:tc>
        <w:tc>
          <w:tcPr>
            <w:tcW w:w="1703" w:type="dxa"/>
            <w:tcBorders>
              <w:top w:val="nil"/>
              <w:left w:val="nil"/>
              <w:bottom w:val="nil"/>
              <w:right w:val="nil"/>
            </w:tcBorders>
          </w:tcPr>
          <w:p w14:paraId="6B0C710F" w14:textId="77777777" w:rsidR="00982035" w:rsidRPr="00C900F5" w:rsidRDefault="00982035" w:rsidP="00982035">
            <w:pPr>
              <w:spacing w:line="400" w:lineRule="exact"/>
              <w:jc w:val="center"/>
              <w:rPr>
                <w:sz w:val="20"/>
                <w:szCs w:val="20"/>
              </w:rPr>
            </w:pPr>
            <w:r w:rsidRPr="00C900F5">
              <w:rPr>
                <w:rFonts w:hint="eastAsia"/>
                <w:sz w:val="20"/>
                <w:szCs w:val="20"/>
              </w:rPr>
              <w:t>1.0154</w:t>
            </w:r>
          </w:p>
        </w:tc>
        <w:tc>
          <w:tcPr>
            <w:tcW w:w="1702" w:type="dxa"/>
            <w:tcBorders>
              <w:top w:val="nil"/>
              <w:left w:val="nil"/>
              <w:bottom w:val="nil"/>
              <w:right w:val="nil"/>
            </w:tcBorders>
          </w:tcPr>
          <w:p w14:paraId="575A2FBA" w14:textId="77777777" w:rsidR="00982035" w:rsidRPr="00C900F5" w:rsidRDefault="00982035" w:rsidP="00982035">
            <w:pPr>
              <w:spacing w:line="400" w:lineRule="exact"/>
              <w:jc w:val="center"/>
              <w:rPr>
                <w:sz w:val="20"/>
                <w:szCs w:val="20"/>
              </w:rPr>
            </w:pPr>
            <w:r w:rsidRPr="00C900F5">
              <w:rPr>
                <w:rFonts w:hint="eastAsia"/>
                <w:sz w:val="20"/>
                <w:szCs w:val="20"/>
              </w:rPr>
              <w:t>1.0653</w:t>
            </w:r>
          </w:p>
        </w:tc>
        <w:tc>
          <w:tcPr>
            <w:tcW w:w="1703" w:type="dxa"/>
            <w:tcBorders>
              <w:top w:val="nil"/>
              <w:left w:val="nil"/>
              <w:bottom w:val="nil"/>
              <w:right w:val="nil"/>
            </w:tcBorders>
          </w:tcPr>
          <w:p w14:paraId="39E5E656" w14:textId="77777777" w:rsidR="00982035" w:rsidRPr="00C900F5" w:rsidRDefault="00982035" w:rsidP="00982035">
            <w:pPr>
              <w:spacing w:line="400" w:lineRule="exact"/>
              <w:jc w:val="center"/>
              <w:rPr>
                <w:sz w:val="20"/>
                <w:szCs w:val="20"/>
              </w:rPr>
            </w:pPr>
            <w:r w:rsidRPr="00C900F5">
              <w:rPr>
                <w:rFonts w:hint="eastAsia"/>
                <w:sz w:val="20"/>
                <w:szCs w:val="20"/>
              </w:rPr>
              <w:t>0.9835</w:t>
            </w:r>
          </w:p>
        </w:tc>
        <w:tc>
          <w:tcPr>
            <w:tcW w:w="1843" w:type="dxa"/>
            <w:tcBorders>
              <w:top w:val="nil"/>
              <w:left w:val="nil"/>
              <w:bottom w:val="nil"/>
              <w:right w:val="nil"/>
            </w:tcBorders>
          </w:tcPr>
          <w:p w14:paraId="43C23D12" w14:textId="77777777" w:rsidR="00982035" w:rsidRPr="00C900F5" w:rsidRDefault="00982035" w:rsidP="00982035">
            <w:pPr>
              <w:tabs>
                <w:tab w:val="decimal" w:pos="888"/>
              </w:tabs>
              <w:spacing w:line="400" w:lineRule="exact"/>
              <w:rPr>
                <w:sz w:val="20"/>
                <w:szCs w:val="20"/>
              </w:rPr>
            </w:pPr>
            <w:r w:rsidRPr="00C900F5">
              <w:rPr>
                <w:rFonts w:hint="eastAsia"/>
                <w:sz w:val="20"/>
                <w:szCs w:val="20"/>
              </w:rPr>
              <w:t>6.77***</w:t>
            </w:r>
          </w:p>
        </w:tc>
        <w:tc>
          <w:tcPr>
            <w:tcW w:w="1843" w:type="dxa"/>
            <w:tcBorders>
              <w:top w:val="nil"/>
              <w:left w:val="nil"/>
              <w:bottom w:val="nil"/>
              <w:right w:val="nil"/>
            </w:tcBorders>
          </w:tcPr>
          <w:p w14:paraId="0DADAE7D" w14:textId="77777777" w:rsidR="00982035" w:rsidRPr="00C900F5" w:rsidRDefault="00982035" w:rsidP="00982035">
            <w:pPr>
              <w:tabs>
                <w:tab w:val="decimal" w:pos="888"/>
              </w:tabs>
              <w:spacing w:line="400" w:lineRule="exact"/>
              <w:rPr>
                <w:sz w:val="20"/>
                <w:szCs w:val="20"/>
              </w:rPr>
            </w:pPr>
            <w:r w:rsidRPr="00C900F5">
              <w:rPr>
                <w:rFonts w:hint="eastAsia"/>
                <w:sz w:val="20"/>
                <w:szCs w:val="20"/>
              </w:rPr>
              <w:t>3.35***</w:t>
            </w:r>
          </w:p>
        </w:tc>
      </w:tr>
      <w:tr w:rsidR="00982035" w:rsidRPr="00C900F5" w14:paraId="3FC48027" w14:textId="77777777" w:rsidTr="00982035">
        <w:tc>
          <w:tcPr>
            <w:tcW w:w="956" w:type="dxa"/>
            <w:vMerge w:val="restart"/>
            <w:tcBorders>
              <w:top w:val="nil"/>
              <w:left w:val="nil"/>
              <w:right w:val="nil"/>
            </w:tcBorders>
          </w:tcPr>
          <w:p w14:paraId="69318517" w14:textId="77777777" w:rsidR="00982035" w:rsidRPr="00C900F5" w:rsidRDefault="00982035" w:rsidP="00982035">
            <w:pPr>
              <w:spacing w:line="400" w:lineRule="exact"/>
              <w:rPr>
                <w:sz w:val="20"/>
                <w:szCs w:val="20"/>
              </w:rPr>
            </w:pPr>
            <w:r w:rsidRPr="00C900F5">
              <w:rPr>
                <w:rFonts w:hint="eastAsia"/>
                <w:sz w:val="20"/>
                <w:szCs w:val="20"/>
              </w:rPr>
              <w:t>PSPR</w:t>
            </w:r>
          </w:p>
        </w:tc>
        <w:tc>
          <w:tcPr>
            <w:tcW w:w="989" w:type="dxa"/>
            <w:tcBorders>
              <w:top w:val="nil"/>
              <w:left w:val="nil"/>
              <w:bottom w:val="nil"/>
              <w:right w:val="nil"/>
            </w:tcBorders>
          </w:tcPr>
          <w:p w14:paraId="2BCBBBD7" w14:textId="77777777" w:rsidR="00982035" w:rsidRPr="00C900F5" w:rsidRDefault="00982035" w:rsidP="00982035">
            <w:pPr>
              <w:spacing w:line="400" w:lineRule="exact"/>
              <w:jc w:val="center"/>
              <w:rPr>
                <w:sz w:val="20"/>
                <w:szCs w:val="20"/>
              </w:rPr>
            </w:pPr>
            <w:r w:rsidRPr="00C900F5">
              <w:rPr>
                <w:rFonts w:hint="eastAsia"/>
                <w:sz w:val="20"/>
                <w:szCs w:val="20"/>
              </w:rPr>
              <w:t>Mean</w:t>
            </w:r>
          </w:p>
        </w:tc>
        <w:tc>
          <w:tcPr>
            <w:tcW w:w="1702" w:type="dxa"/>
            <w:tcBorders>
              <w:top w:val="nil"/>
              <w:left w:val="nil"/>
              <w:bottom w:val="nil"/>
              <w:right w:val="nil"/>
            </w:tcBorders>
          </w:tcPr>
          <w:p w14:paraId="41F203F1" w14:textId="77777777" w:rsidR="00982035" w:rsidRPr="00C900F5" w:rsidRDefault="00982035" w:rsidP="00982035">
            <w:pPr>
              <w:spacing w:line="400" w:lineRule="exact"/>
              <w:jc w:val="center"/>
              <w:rPr>
                <w:sz w:val="20"/>
                <w:szCs w:val="20"/>
              </w:rPr>
            </w:pPr>
            <w:r w:rsidRPr="00C900F5">
              <w:rPr>
                <w:rFonts w:hint="eastAsia"/>
                <w:sz w:val="20"/>
                <w:szCs w:val="20"/>
              </w:rPr>
              <w:t>1.1639</w:t>
            </w:r>
          </w:p>
        </w:tc>
        <w:tc>
          <w:tcPr>
            <w:tcW w:w="1703" w:type="dxa"/>
            <w:tcBorders>
              <w:top w:val="nil"/>
              <w:left w:val="nil"/>
              <w:bottom w:val="nil"/>
              <w:right w:val="nil"/>
            </w:tcBorders>
          </w:tcPr>
          <w:p w14:paraId="7C8E1069" w14:textId="77777777" w:rsidR="00982035" w:rsidRPr="00C900F5" w:rsidRDefault="00982035" w:rsidP="00982035">
            <w:pPr>
              <w:spacing w:line="400" w:lineRule="exact"/>
              <w:jc w:val="center"/>
              <w:rPr>
                <w:sz w:val="20"/>
                <w:szCs w:val="20"/>
              </w:rPr>
            </w:pPr>
            <w:r w:rsidRPr="00C900F5">
              <w:rPr>
                <w:rFonts w:hint="eastAsia"/>
                <w:sz w:val="20"/>
                <w:szCs w:val="20"/>
              </w:rPr>
              <w:t>1.0482</w:t>
            </w:r>
          </w:p>
        </w:tc>
        <w:tc>
          <w:tcPr>
            <w:tcW w:w="1702" w:type="dxa"/>
            <w:tcBorders>
              <w:top w:val="nil"/>
              <w:left w:val="nil"/>
              <w:bottom w:val="nil"/>
              <w:right w:val="nil"/>
            </w:tcBorders>
          </w:tcPr>
          <w:p w14:paraId="71188081" w14:textId="77777777" w:rsidR="00982035" w:rsidRPr="00C900F5" w:rsidRDefault="00982035" w:rsidP="00982035">
            <w:pPr>
              <w:spacing w:line="400" w:lineRule="exact"/>
              <w:jc w:val="center"/>
              <w:rPr>
                <w:sz w:val="20"/>
                <w:szCs w:val="20"/>
              </w:rPr>
            </w:pPr>
            <w:r w:rsidRPr="00C900F5">
              <w:rPr>
                <w:rFonts w:hint="eastAsia"/>
                <w:sz w:val="20"/>
                <w:szCs w:val="20"/>
              </w:rPr>
              <w:t>1.0646</w:t>
            </w:r>
          </w:p>
        </w:tc>
        <w:tc>
          <w:tcPr>
            <w:tcW w:w="1703" w:type="dxa"/>
            <w:tcBorders>
              <w:top w:val="nil"/>
              <w:left w:val="nil"/>
              <w:bottom w:val="nil"/>
              <w:right w:val="nil"/>
            </w:tcBorders>
          </w:tcPr>
          <w:p w14:paraId="5406D883" w14:textId="77777777" w:rsidR="00982035" w:rsidRPr="00C900F5" w:rsidRDefault="00982035" w:rsidP="00982035">
            <w:pPr>
              <w:spacing w:line="400" w:lineRule="exact"/>
              <w:jc w:val="center"/>
              <w:rPr>
                <w:sz w:val="20"/>
                <w:szCs w:val="20"/>
              </w:rPr>
            </w:pPr>
            <w:r w:rsidRPr="00C900F5">
              <w:rPr>
                <w:rFonts w:hint="eastAsia"/>
                <w:sz w:val="20"/>
                <w:szCs w:val="20"/>
              </w:rPr>
              <w:t>0.9906</w:t>
            </w:r>
          </w:p>
        </w:tc>
        <w:tc>
          <w:tcPr>
            <w:tcW w:w="1843" w:type="dxa"/>
            <w:tcBorders>
              <w:top w:val="nil"/>
              <w:left w:val="nil"/>
              <w:bottom w:val="nil"/>
              <w:right w:val="nil"/>
            </w:tcBorders>
          </w:tcPr>
          <w:p w14:paraId="25ACF8FA" w14:textId="77777777" w:rsidR="00982035" w:rsidRPr="00C900F5" w:rsidRDefault="00982035" w:rsidP="00982035">
            <w:pPr>
              <w:tabs>
                <w:tab w:val="decimal" w:pos="888"/>
              </w:tabs>
              <w:spacing w:line="400" w:lineRule="exact"/>
              <w:rPr>
                <w:sz w:val="20"/>
                <w:szCs w:val="20"/>
              </w:rPr>
            </w:pPr>
            <w:r w:rsidRPr="00C900F5">
              <w:rPr>
                <w:rFonts w:hint="eastAsia"/>
                <w:sz w:val="20"/>
                <w:szCs w:val="20"/>
              </w:rPr>
              <w:t>5.88***</w:t>
            </w:r>
          </w:p>
        </w:tc>
        <w:tc>
          <w:tcPr>
            <w:tcW w:w="1843" w:type="dxa"/>
            <w:tcBorders>
              <w:top w:val="nil"/>
              <w:left w:val="nil"/>
              <w:bottom w:val="nil"/>
              <w:right w:val="nil"/>
            </w:tcBorders>
          </w:tcPr>
          <w:p w14:paraId="77D84B0F" w14:textId="77777777" w:rsidR="00982035" w:rsidRPr="00C900F5" w:rsidRDefault="00982035" w:rsidP="00982035">
            <w:pPr>
              <w:tabs>
                <w:tab w:val="decimal" w:pos="888"/>
              </w:tabs>
              <w:spacing w:line="400" w:lineRule="exact"/>
              <w:rPr>
                <w:sz w:val="20"/>
                <w:szCs w:val="20"/>
              </w:rPr>
            </w:pPr>
            <w:r w:rsidRPr="00C900F5">
              <w:rPr>
                <w:rFonts w:hint="eastAsia"/>
                <w:sz w:val="20"/>
                <w:szCs w:val="20"/>
              </w:rPr>
              <w:t>3.94***</w:t>
            </w:r>
          </w:p>
        </w:tc>
      </w:tr>
      <w:tr w:rsidR="00982035" w:rsidRPr="00C900F5" w14:paraId="7F393385" w14:textId="77777777" w:rsidTr="00982035">
        <w:tc>
          <w:tcPr>
            <w:tcW w:w="956" w:type="dxa"/>
            <w:vMerge/>
            <w:tcBorders>
              <w:left w:val="nil"/>
              <w:bottom w:val="nil"/>
              <w:right w:val="nil"/>
            </w:tcBorders>
          </w:tcPr>
          <w:p w14:paraId="70751BD3" w14:textId="77777777" w:rsidR="00982035" w:rsidRPr="00C900F5" w:rsidRDefault="00982035" w:rsidP="00982035">
            <w:pPr>
              <w:spacing w:line="400" w:lineRule="exact"/>
              <w:jc w:val="center"/>
              <w:rPr>
                <w:sz w:val="20"/>
                <w:szCs w:val="20"/>
              </w:rPr>
            </w:pPr>
          </w:p>
        </w:tc>
        <w:tc>
          <w:tcPr>
            <w:tcW w:w="989" w:type="dxa"/>
            <w:tcBorders>
              <w:top w:val="nil"/>
              <w:left w:val="nil"/>
              <w:bottom w:val="nil"/>
              <w:right w:val="nil"/>
            </w:tcBorders>
          </w:tcPr>
          <w:p w14:paraId="57B96EAE" w14:textId="77777777" w:rsidR="00982035" w:rsidRPr="00C900F5" w:rsidRDefault="00982035" w:rsidP="00982035">
            <w:pPr>
              <w:spacing w:line="400" w:lineRule="exact"/>
              <w:jc w:val="center"/>
              <w:rPr>
                <w:sz w:val="20"/>
                <w:szCs w:val="20"/>
              </w:rPr>
            </w:pPr>
            <w:r w:rsidRPr="00C900F5">
              <w:rPr>
                <w:rFonts w:hint="eastAsia"/>
                <w:sz w:val="20"/>
                <w:szCs w:val="20"/>
              </w:rPr>
              <w:t>Median</w:t>
            </w:r>
          </w:p>
        </w:tc>
        <w:tc>
          <w:tcPr>
            <w:tcW w:w="1702" w:type="dxa"/>
            <w:tcBorders>
              <w:top w:val="nil"/>
              <w:left w:val="nil"/>
              <w:bottom w:val="nil"/>
              <w:right w:val="nil"/>
            </w:tcBorders>
          </w:tcPr>
          <w:p w14:paraId="7FD7DACE" w14:textId="77777777" w:rsidR="00982035" w:rsidRPr="00C900F5" w:rsidRDefault="00982035" w:rsidP="00982035">
            <w:pPr>
              <w:spacing w:line="400" w:lineRule="exact"/>
              <w:jc w:val="center"/>
              <w:rPr>
                <w:sz w:val="20"/>
                <w:szCs w:val="20"/>
              </w:rPr>
            </w:pPr>
            <w:r w:rsidRPr="00C900F5">
              <w:rPr>
                <w:rFonts w:hint="eastAsia"/>
                <w:sz w:val="20"/>
                <w:szCs w:val="20"/>
              </w:rPr>
              <w:t>1.1302</w:t>
            </w:r>
          </w:p>
        </w:tc>
        <w:tc>
          <w:tcPr>
            <w:tcW w:w="1703" w:type="dxa"/>
            <w:tcBorders>
              <w:top w:val="nil"/>
              <w:left w:val="nil"/>
              <w:bottom w:val="nil"/>
              <w:right w:val="nil"/>
            </w:tcBorders>
          </w:tcPr>
          <w:p w14:paraId="16F209A0" w14:textId="77777777" w:rsidR="00982035" w:rsidRPr="00C900F5" w:rsidRDefault="00982035" w:rsidP="00982035">
            <w:pPr>
              <w:spacing w:line="400" w:lineRule="exact"/>
              <w:jc w:val="center"/>
              <w:rPr>
                <w:sz w:val="20"/>
                <w:szCs w:val="20"/>
              </w:rPr>
            </w:pPr>
            <w:r w:rsidRPr="00C900F5">
              <w:rPr>
                <w:rFonts w:hint="eastAsia"/>
                <w:sz w:val="20"/>
                <w:szCs w:val="20"/>
              </w:rPr>
              <w:t>1.0125</w:t>
            </w:r>
          </w:p>
        </w:tc>
        <w:tc>
          <w:tcPr>
            <w:tcW w:w="1702" w:type="dxa"/>
            <w:tcBorders>
              <w:top w:val="nil"/>
              <w:left w:val="nil"/>
              <w:bottom w:val="nil"/>
              <w:right w:val="nil"/>
            </w:tcBorders>
          </w:tcPr>
          <w:p w14:paraId="5E67EB1B" w14:textId="77777777" w:rsidR="00982035" w:rsidRPr="00C900F5" w:rsidRDefault="00982035" w:rsidP="00982035">
            <w:pPr>
              <w:spacing w:line="400" w:lineRule="exact"/>
              <w:jc w:val="center"/>
              <w:rPr>
                <w:sz w:val="20"/>
                <w:szCs w:val="20"/>
              </w:rPr>
            </w:pPr>
            <w:r w:rsidRPr="00C900F5">
              <w:rPr>
                <w:rFonts w:hint="eastAsia"/>
                <w:sz w:val="20"/>
                <w:szCs w:val="20"/>
              </w:rPr>
              <w:t>1.0657</w:t>
            </w:r>
          </w:p>
        </w:tc>
        <w:tc>
          <w:tcPr>
            <w:tcW w:w="1703" w:type="dxa"/>
            <w:tcBorders>
              <w:top w:val="nil"/>
              <w:left w:val="nil"/>
              <w:bottom w:val="nil"/>
              <w:right w:val="nil"/>
            </w:tcBorders>
          </w:tcPr>
          <w:p w14:paraId="53B35C8D" w14:textId="77777777" w:rsidR="00982035" w:rsidRPr="00C900F5" w:rsidRDefault="00982035" w:rsidP="00982035">
            <w:pPr>
              <w:spacing w:line="400" w:lineRule="exact"/>
              <w:jc w:val="center"/>
              <w:rPr>
                <w:sz w:val="20"/>
                <w:szCs w:val="20"/>
              </w:rPr>
            </w:pPr>
            <w:r w:rsidRPr="00C900F5">
              <w:rPr>
                <w:rFonts w:hint="eastAsia"/>
                <w:sz w:val="20"/>
                <w:szCs w:val="20"/>
              </w:rPr>
              <w:t>0.9837</w:t>
            </w:r>
          </w:p>
        </w:tc>
        <w:tc>
          <w:tcPr>
            <w:tcW w:w="1843" w:type="dxa"/>
            <w:tcBorders>
              <w:top w:val="nil"/>
              <w:left w:val="nil"/>
              <w:bottom w:val="nil"/>
              <w:right w:val="nil"/>
            </w:tcBorders>
          </w:tcPr>
          <w:p w14:paraId="22F25CB9" w14:textId="77777777" w:rsidR="00982035" w:rsidRPr="00C900F5" w:rsidRDefault="00982035" w:rsidP="00982035">
            <w:pPr>
              <w:tabs>
                <w:tab w:val="decimal" w:pos="888"/>
              </w:tabs>
              <w:spacing w:line="400" w:lineRule="exact"/>
              <w:rPr>
                <w:sz w:val="20"/>
                <w:szCs w:val="20"/>
              </w:rPr>
            </w:pPr>
            <w:r w:rsidRPr="00C900F5">
              <w:rPr>
                <w:rFonts w:hint="eastAsia"/>
                <w:sz w:val="20"/>
                <w:szCs w:val="20"/>
              </w:rPr>
              <w:t>6.78***</w:t>
            </w:r>
          </w:p>
        </w:tc>
        <w:tc>
          <w:tcPr>
            <w:tcW w:w="1843" w:type="dxa"/>
            <w:tcBorders>
              <w:top w:val="nil"/>
              <w:left w:val="nil"/>
              <w:bottom w:val="nil"/>
              <w:right w:val="nil"/>
            </w:tcBorders>
          </w:tcPr>
          <w:p w14:paraId="46DBF455" w14:textId="77777777" w:rsidR="00982035" w:rsidRPr="00C900F5" w:rsidRDefault="00982035" w:rsidP="00982035">
            <w:pPr>
              <w:tabs>
                <w:tab w:val="decimal" w:pos="888"/>
              </w:tabs>
              <w:spacing w:line="400" w:lineRule="exact"/>
              <w:rPr>
                <w:sz w:val="20"/>
                <w:szCs w:val="20"/>
              </w:rPr>
            </w:pPr>
            <w:r w:rsidRPr="00C900F5">
              <w:rPr>
                <w:rFonts w:hint="eastAsia"/>
                <w:sz w:val="20"/>
                <w:szCs w:val="20"/>
              </w:rPr>
              <w:t>3.32***</w:t>
            </w:r>
          </w:p>
        </w:tc>
      </w:tr>
      <w:tr w:rsidR="00982035" w:rsidRPr="00C900F5" w14:paraId="06FDC9D8" w14:textId="77777777" w:rsidTr="00781D02">
        <w:tc>
          <w:tcPr>
            <w:tcW w:w="12441" w:type="dxa"/>
            <w:gridSpan w:val="8"/>
            <w:tcBorders>
              <w:left w:val="nil"/>
              <w:bottom w:val="single" w:sz="4" w:space="0" w:color="auto"/>
              <w:right w:val="nil"/>
            </w:tcBorders>
          </w:tcPr>
          <w:p w14:paraId="507A82EE" w14:textId="77777777" w:rsidR="00982035" w:rsidRPr="00C900F5" w:rsidRDefault="00982035" w:rsidP="00982035">
            <w:pPr>
              <w:rPr>
                <w:sz w:val="20"/>
                <w:szCs w:val="20"/>
              </w:rPr>
            </w:pPr>
            <w:r w:rsidRPr="00C900F5">
              <w:rPr>
                <w:rFonts w:hint="eastAsia"/>
                <w:i/>
                <w:sz w:val="20"/>
                <w:szCs w:val="20"/>
              </w:rPr>
              <w:t>Panel B</w:t>
            </w:r>
            <w:r w:rsidRPr="00C900F5">
              <w:rPr>
                <w:rFonts w:hint="eastAsia"/>
                <w:sz w:val="20"/>
                <w:szCs w:val="20"/>
              </w:rPr>
              <w:t xml:space="preserve"> </w:t>
            </w:r>
            <w:r w:rsidRPr="00C900F5">
              <w:rPr>
                <w:i/>
                <w:sz w:val="20"/>
                <w:szCs w:val="20"/>
              </w:rPr>
              <w:t>Comparison 2</w:t>
            </w:r>
          </w:p>
        </w:tc>
      </w:tr>
      <w:tr w:rsidR="00982035" w:rsidRPr="00C900F5" w14:paraId="20DFEDE2" w14:textId="77777777" w:rsidTr="00781D02">
        <w:tc>
          <w:tcPr>
            <w:tcW w:w="1945" w:type="dxa"/>
            <w:gridSpan w:val="2"/>
            <w:tcBorders>
              <w:top w:val="single" w:sz="4" w:space="0" w:color="auto"/>
              <w:left w:val="nil"/>
              <w:bottom w:val="single" w:sz="4" w:space="0" w:color="auto"/>
              <w:right w:val="nil"/>
            </w:tcBorders>
          </w:tcPr>
          <w:p w14:paraId="51350DBA" w14:textId="77777777" w:rsidR="00982035" w:rsidRPr="00C900F5" w:rsidRDefault="00982035" w:rsidP="00982035">
            <w:pPr>
              <w:jc w:val="center"/>
              <w:rPr>
                <w:sz w:val="20"/>
                <w:szCs w:val="20"/>
              </w:rPr>
            </w:pPr>
          </w:p>
        </w:tc>
        <w:tc>
          <w:tcPr>
            <w:tcW w:w="3405" w:type="dxa"/>
            <w:gridSpan w:val="2"/>
            <w:tcBorders>
              <w:top w:val="single" w:sz="4" w:space="0" w:color="auto"/>
              <w:left w:val="nil"/>
              <w:bottom w:val="single" w:sz="4" w:space="0" w:color="auto"/>
              <w:right w:val="nil"/>
            </w:tcBorders>
          </w:tcPr>
          <w:p w14:paraId="7B5C837D" w14:textId="77777777" w:rsidR="00982035" w:rsidRPr="00C900F5" w:rsidRDefault="00982035" w:rsidP="00982035">
            <w:pPr>
              <w:jc w:val="center"/>
              <w:rPr>
                <w:sz w:val="20"/>
                <w:szCs w:val="20"/>
              </w:rPr>
            </w:pPr>
            <w:r w:rsidRPr="00C900F5">
              <w:rPr>
                <w:rFonts w:hint="eastAsia"/>
                <w:sz w:val="20"/>
                <w:szCs w:val="20"/>
              </w:rPr>
              <w:t>2006</w:t>
            </w:r>
          </w:p>
        </w:tc>
        <w:tc>
          <w:tcPr>
            <w:tcW w:w="3405" w:type="dxa"/>
            <w:gridSpan w:val="2"/>
            <w:tcBorders>
              <w:top w:val="single" w:sz="4" w:space="0" w:color="auto"/>
              <w:left w:val="nil"/>
              <w:bottom w:val="single" w:sz="4" w:space="0" w:color="auto"/>
              <w:right w:val="nil"/>
            </w:tcBorders>
          </w:tcPr>
          <w:p w14:paraId="272D5A55" w14:textId="77777777" w:rsidR="00982035" w:rsidRPr="00C900F5" w:rsidRDefault="00982035" w:rsidP="00982035">
            <w:pPr>
              <w:jc w:val="center"/>
              <w:rPr>
                <w:sz w:val="20"/>
                <w:szCs w:val="20"/>
              </w:rPr>
            </w:pPr>
            <w:r w:rsidRPr="00C900F5">
              <w:rPr>
                <w:rFonts w:hint="eastAsia"/>
                <w:sz w:val="20"/>
                <w:szCs w:val="20"/>
              </w:rPr>
              <w:t>2007</w:t>
            </w:r>
          </w:p>
        </w:tc>
        <w:tc>
          <w:tcPr>
            <w:tcW w:w="3686" w:type="dxa"/>
            <w:gridSpan w:val="2"/>
            <w:tcBorders>
              <w:top w:val="single" w:sz="4" w:space="0" w:color="auto"/>
              <w:left w:val="nil"/>
              <w:bottom w:val="single" w:sz="4" w:space="0" w:color="auto"/>
              <w:right w:val="nil"/>
            </w:tcBorders>
            <w:vAlign w:val="center"/>
          </w:tcPr>
          <w:p w14:paraId="11EF3564" w14:textId="77777777" w:rsidR="00982035" w:rsidRPr="00C900F5" w:rsidRDefault="00982035" w:rsidP="00982035">
            <w:pPr>
              <w:widowControl/>
              <w:jc w:val="center"/>
              <w:rPr>
                <w:sz w:val="20"/>
                <w:szCs w:val="20"/>
              </w:rPr>
            </w:pPr>
            <w:r w:rsidRPr="00C900F5">
              <w:rPr>
                <w:sz w:val="20"/>
                <w:szCs w:val="20"/>
              </w:rPr>
              <w:t>H0: no changes between years</w:t>
            </w:r>
          </w:p>
        </w:tc>
      </w:tr>
      <w:tr w:rsidR="00982035" w:rsidRPr="00C900F5" w14:paraId="018603DE" w14:textId="77777777" w:rsidTr="00781D02">
        <w:tc>
          <w:tcPr>
            <w:tcW w:w="1945" w:type="dxa"/>
            <w:gridSpan w:val="2"/>
            <w:tcBorders>
              <w:top w:val="single" w:sz="4" w:space="0" w:color="auto"/>
              <w:left w:val="nil"/>
              <w:bottom w:val="single" w:sz="4" w:space="0" w:color="auto"/>
              <w:right w:val="nil"/>
            </w:tcBorders>
          </w:tcPr>
          <w:p w14:paraId="49B5C58D" w14:textId="77777777" w:rsidR="00982035" w:rsidRPr="00C900F5" w:rsidRDefault="00982035" w:rsidP="00982035">
            <w:pPr>
              <w:jc w:val="center"/>
              <w:rPr>
                <w:sz w:val="20"/>
                <w:szCs w:val="20"/>
              </w:rPr>
            </w:pPr>
            <w:bookmarkStart w:id="31" w:name="_Hlk395475196"/>
          </w:p>
        </w:tc>
        <w:tc>
          <w:tcPr>
            <w:tcW w:w="1702" w:type="dxa"/>
            <w:tcBorders>
              <w:top w:val="single" w:sz="4" w:space="0" w:color="auto"/>
              <w:left w:val="nil"/>
              <w:bottom w:val="single" w:sz="4" w:space="0" w:color="auto"/>
              <w:right w:val="nil"/>
            </w:tcBorders>
          </w:tcPr>
          <w:p w14:paraId="5D6892E1"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703" w:type="dxa"/>
            <w:tcBorders>
              <w:top w:val="single" w:sz="4" w:space="0" w:color="auto"/>
              <w:left w:val="nil"/>
              <w:bottom w:val="single" w:sz="4" w:space="0" w:color="auto"/>
              <w:right w:val="nil"/>
            </w:tcBorders>
          </w:tcPr>
          <w:p w14:paraId="0FD7A7B8" w14:textId="77777777" w:rsidR="00982035" w:rsidRPr="00C900F5" w:rsidRDefault="00982035" w:rsidP="00982035">
            <w:pPr>
              <w:jc w:val="center"/>
              <w:rPr>
                <w:sz w:val="20"/>
                <w:szCs w:val="20"/>
              </w:rPr>
            </w:pPr>
            <w:r w:rsidRPr="00C900F5">
              <w:rPr>
                <w:rFonts w:hint="eastAsia"/>
                <w:sz w:val="20"/>
                <w:szCs w:val="20"/>
              </w:rPr>
              <w:t>Lunch /</w:t>
            </w:r>
            <w:r w:rsidRPr="00C900F5">
              <w:rPr>
                <w:rFonts w:hint="eastAsia"/>
                <w:sz w:val="20"/>
                <w:szCs w:val="20"/>
              </w:rPr>
              <w:br/>
              <w:t>Late Morning</w:t>
            </w:r>
          </w:p>
        </w:tc>
        <w:tc>
          <w:tcPr>
            <w:tcW w:w="1702" w:type="dxa"/>
            <w:tcBorders>
              <w:top w:val="single" w:sz="4" w:space="0" w:color="auto"/>
              <w:left w:val="nil"/>
              <w:bottom w:val="single" w:sz="4" w:space="0" w:color="auto"/>
              <w:right w:val="nil"/>
            </w:tcBorders>
          </w:tcPr>
          <w:p w14:paraId="5F49F97C"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703" w:type="dxa"/>
            <w:tcBorders>
              <w:top w:val="single" w:sz="4" w:space="0" w:color="auto"/>
              <w:left w:val="nil"/>
              <w:bottom w:val="single" w:sz="4" w:space="0" w:color="auto"/>
              <w:right w:val="nil"/>
            </w:tcBorders>
          </w:tcPr>
          <w:p w14:paraId="33F4FA5E" w14:textId="77777777" w:rsidR="00982035" w:rsidRPr="00C900F5" w:rsidRDefault="00982035" w:rsidP="00982035">
            <w:pPr>
              <w:jc w:val="center"/>
              <w:rPr>
                <w:sz w:val="20"/>
                <w:szCs w:val="20"/>
              </w:rPr>
            </w:pPr>
            <w:r w:rsidRPr="00C900F5">
              <w:rPr>
                <w:rFonts w:hint="eastAsia"/>
                <w:sz w:val="20"/>
                <w:szCs w:val="20"/>
              </w:rPr>
              <w:t>Lunch /</w:t>
            </w:r>
            <w:r w:rsidRPr="00C900F5">
              <w:rPr>
                <w:rFonts w:hint="eastAsia"/>
                <w:sz w:val="20"/>
                <w:szCs w:val="20"/>
              </w:rPr>
              <w:br/>
              <w:t>Late Morning</w:t>
            </w:r>
          </w:p>
        </w:tc>
        <w:tc>
          <w:tcPr>
            <w:tcW w:w="1843" w:type="dxa"/>
            <w:tcBorders>
              <w:top w:val="single" w:sz="4" w:space="0" w:color="auto"/>
              <w:left w:val="nil"/>
              <w:bottom w:val="single" w:sz="4" w:space="0" w:color="auto"/>
              <w:right w:val="nil"/>
            </w:tcBorders>
          </w:tcPr>
          <w:p w14:paraId="5835A656"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c>
          <w:tcPr>
            <w:tcW w:w="1843" w:type="dxa"/>
            <w:tcBorders>
              <w:top w:val="single" w:sz="4" w:space="0" w:color="auto"/>
              <w:left w:val="nil"/>
              <w:bottom w:val="single" w:sz="4" w:space="0" w:color="auto"/>
              <w:right w:val="nil"/>
            </w:tcBorders>
          </w:tcPr>
          <w:p w14:paraId="1D3B284E" w14:textId="77777777" w:rsidR="00982035" w:rsidRPr="00C900F5" w:rsidRDefault="00982035" w:rsidP="00982035">
            <w:pPr>
              <w:jc w:val="center"/>
              <w:rPr>
                <w:sz w:val="20"/>
                <w:szCs w:val="20"/>
              </w:rPr>
            </w:pPr>
            <w:r w:rsidRPr="00C900F5">
              <w:rPr>
                <w:rFonts w:hint="eastAsia"/>
                <w:sz w:val="20"/>
                <w:szCs w:val="20"/>
              </w:rPr>
              <w:t>Early Morning /</w:t>
            </w:r>
            <w:r w:rsidRPr="00C900F5">
              <w:rPr>
                <w:rFonts w:hint="eastAsia"/>
                <w:sz w:val="20"/>
                <w:szCs w:val="20"/>
              </w:rPr>
              <w:br/>
              <w:t>Late Morning</w:t>
            </w:r>
          </w:p>
        </w:tc>
      </w:tr>
      <w:bookmarkEnd w:id="31"/>
      <w:tr w:rsidR="00982035" w:rsidRPr="00C900F5" w14:paraId="089F5172" w14:textId="77777777" w:rsidTr="00781D02">
        <w:tc>
          <w:tcPr>
            <w:tcW w:w="956" w:type="dxa"/>
            <w:vMerge w:val="restart"/>
            <w:tcBorders>
              <w:top w:val="single" w:sz="4" w:space="0" w:color="auto"/>
              <w:left w:val="nil"/>
              <w:right w:val="nil"/>
            </w:tcBorders>
          </w:tcPr>
          <w:p w14:paraId="0D4F12B9" w14:textId="77777777" w:rsidR="00982035" w:rsidRPr="00C900F5" w:rsidRDefault="00982035" w:rsidP="00982035">
            <w:pPr>
              <w:spacing w:line="400" w:lineRule="exact"/>
              <w:rPr>
                <w:sz w:val="20"/>
                <w:szCs w:val="20"/>
              </w:rPr>
            </w:pPr>
            <w:r w:rsidRPr="00C900F5">
              <w:rPr>
                <w:rFonts w:hint="eastAsia"/>
                <w:sz w:val="20"/>
                <w:szCs w:val="20"/>
              </w:rPr>
              <w:t>QSPR</w:t>
            </w:r>
          </w:p>
        </w:tc>
        <w:tc>
          <w:tcPr>
            <w:tcW w:w="989" w:type="dxa"/>
            <w:tcBorders>
              <w:top w:val="single" w:sz="4" w:space="0" w:color="auto"/>
              <w:left w:val="nil"/>
              <w:bottom w:val="nil"/>
              <w:right w:val="nil"/>
            </w:tcBorders>
          </w:tcPr>
          <w:p w14:paraId="2D8E0A18" w14:textId="77777777" w:rsidR="00982035" w:rsidRPr="00C900F5" w:rsidRDefault="00982035" w:rsidP="00982035">
            <w:pPr>
              <w:spacing w:line="400" w:lineRule="exact"/>
              <w:jc w:val="center"/>
              <w:rPr>
                <w:sz w:val="20"/>
                <w:szCs w:val="20"/>
              </w:rPr>
            </w:pPr>
            <w:r w:rsidRPr="00C900F5">
              <w:rPr>
                <w:rFonts w:hint="eastAsia"/>
                <w:sz w:val="20"/>
                <w:szCs w:val="20"/>
              </w:rPr>
              <w:t>Mean</w:t>
            </w:r>
          </w:p>
        </w:tc>
        <w:tc>
          <w:tcPr>
            <w:tcW w:w="1702" w:type="dxa"/>
            <w:tcBorders>
              <w:top w:val="single" w:sz="4" w:space="0" w:color="auto"/>
              <w:left w:val="nil"/>
              <w:bottom w:val="nil"/>
              <w:right w:val="nil"/>
            </w:tcBorders>
          </w:tcPr>
          <w:p w14:paraId="3D25F341" w14:textId="77777777" w:rsidR="00982035" w:rsidRPr="00C900F5" w:rsidRDefault="00982035" w:rsidP="00982035">
            <w:pPr>
              <w:spacing w:line="400" w:lineRule="exact"/>
              <w:jc w:val="center"/>
              <w:rPr>
                <w:sz w:val="20"/>
                <w:szCs w:val="20"/>
              </w:rPr>
            </w:pPr>
            <w:r w:rsidRPr="00C900F5">
              <w:rPr>
                <w:rFonts w:hint="eastAsia"/>
                <w:sz w:val="20"/>
                <w:szCs w:val="20"/>
              </w:rPr>
              <w:t>1.0845</w:t>
            </w:r>
          </w:p>
        </w:tc>
        <w:tc>
          <w:tcPr>
            <w:tcW w:w="1703" w:type="dxa"/>
            <w:tcBorders>
              <w:top w:val="single" w:sz="4" w:space="0" w:color="auto"/>
              <w:left w:val="nil"/>
              <w:bottom w:val="nil"/>
              <w:right w:val="nil"/>
            </w:tcBorders>
          </w:tcPr>
          <w:p w14:paraId="73F1CD1B" w14:textId="77777777" w:rsidR="00982035" w:rsidRPr="00C900F5" w:rsidRDefault="00982035" w:rsidP="00982035">
            <w:pPr>
              <w:spacing w:line="400" w:lineRule="exact"/>
              <w:jc w:val="center"/>
              <w:rPr>
                <w:sz w:val="20"/>
                <w:szCs w:val="20"/>
              </w:rPr>
            </w:pPr>
            <w:r w:rsidRPr="00C900F5">
              <w:rPr>
                <w:rFonts w:hint="eastAsia"/>
                <w:sz w:val="20"/>
                <w:szCs w:val="20"/>
              </w:rPr>
              <w:t>1.0270</w:t>
            </w:r>
          </w:p>
        </w:tc>
        <w:tc>
          <w:tcPr>
            <w:tcW w:w="1702" w:type="dxa"/>
            <w:tcBorders>
              <w:top w:val="single" w:sz="4" w:space="0" w:color="auto"/>
              <w:left w:val="nil"/>
              <w:bottom w:val="nil"/>
              <w:right w:val="nil"/>
            </w:tcBorders>
          </w:tcPr>
          <w:p w14:paraId="1E5667CB" w14:textId="77777777" w:rsidR="00982035" w:rsidRPr="00C900F5" w:rsidRDefault="00982035" w:rsidP="00982035">
            <w:pPr>
              <w:spacing w:line="400" w:lineRule="exact"/>
              <w:jc w:val="center"/>
              <w:rPr>
                <w:sz w:val="20"/>
                <w:szCs w:val="20"/>
              </w:rPr>
            </w:pPr>
            <w:r w:rsidRPr="00C900F5">
              <w:rPr>
                <w:rFonts w:hint="eastAsia"/>
                <w:sz w:val="20"/>
                <w:szCs w:val="20"/>
              </w:rPr>
              <w:t>1.0559</w:t>
            </w:r>
          </w:p>
        </w:tc>
        <w:tc>
          <w:tcPr>
            <w:tcW w:w="1703" w:type="dxa"/>
            <w:tcBorders>
              <w:top w:val="single" w:sz="4" w:space="0" w:color="auto"/>
              <w:left w:val="nil"/>
              <w:bottom w:val="nil"/>
              <w:right w:val="nil"/>
            </w:tcBorders>
          </w:tcPr>
          <w:p w14:paraId="73D88845" w14:textId="77777777" w:rsidR="00982035" w:rsidRPr="00C900F5" w:rsidRDefault="00982035" w:rsidP="00982035">
            <w:pPr>
              <w:spacing w:line="400" w:lineRule="exact"/>
              <w:jc w:val="center"/>
              <w:rPr>
                <w:sz w:val="20"/>
                <w:szCs w:val="20"/>
              </w:rPr>
            </w:pPr>
            <w:r w:rsidRPr="00C900F5">
              <w:rPr>
                <w:rFonts w:hint="eastAsia"/>
                <w:sz w:val="20"/>
                <w:szCs w:val="20"/>
              </w:rPr>
              <w:t>1.0122</w:t>
            </w:r>
          </w:p>
        </w:tc>
        <w:tc>
          <w:tcPr>
            <w:tcW w:w="1843" w:type="dxa"/>
            <w:tcBorders>
              <w:top w:val="single" w:sz="4" w:space="0" w:color="auto"/>
              <w:left w:val="nil"/>
              <w:bottom w:val="nil"/>
              <w:right w:val="nil"/>
            </w:tcBorders>
          </w:tcPr>
          <w:p w14:paraId="54F0C1BE"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2.64***</w:t>
            </w:r>
          </w:p>
        </w:tc>
        <w:tc>
          <w:tcPr>
            <w:tcW w:w="1843" w:type="dxa"/>
            <w:tcBorders>
              <w:top w:val="single" w:sz="4" w:space="0" w:color="auto"/>
              <w:left w:val="nil"/>
              <w:bottom w:val="nil"/>
              <w:right w:val="nil"/>
            </w:tcBorders>
          </w:tcPr>
          <w:p w14:paraId="33456779"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1.56</w:t>
            </w:r>
          </w:p>
        </w:tc>
      </w:tr>
      <w:tr w:rsidR="00982035" w:rsidRPr="00C900F5" w14:paraId="0D10E2AB" w14:textId="77777777" w:rsidTr="00982035">
        <w:tc>
          <w:tcPr>
            <w:tcW w:w="956" w:type="dxa"/>
            <w:vMerge/>
            <w:tcBorders>
              <w:left w:val="nil"/>
              <w:bottom w:val="nil"/>
              <w:right w:val="nil"/>
            </w:tcBorders>
          </w:tcPr>
          <w:p w14:paraId="630436A3" w14:textId="77777777" w:rsidR="00982035" w:rsidRPr="00C900F5" w:rsidRDefault="00982035" w:rsidP="00982035">
            <w:pPr>
              <w:spacing w:line="400" w:lineRule="exact"/>
              <w:rPr>
                <w:sz w:val="20"/>
                <w:szCs w:val="20"/>
              </w:rPr>
            </w:pPr>
          </w:p>
        </w:tc>
        <w:tc>
          <w:tcPr>
            <w:tcW w:w="989" w:type="dxa"/>
            <w:tcBorders>
              <w:top w:val="nil"/>
              <w:left w:val="nil"/>
              <w:bottom w:val="nil"/>
              <w:right w:val="nil"/>
            </w:tcBorders>
          </w:tcPr>
          <w:p w14:paraId="33B0FC35" w14:textId="77777777" w:rsidR="00982035" w:rsidRPr="00C900F5" w:rsidRDefault="00982035" w:rsidP="00982035">
            <w:pPr>
              <w:spacing w:line="400" w:lineRule="exact"/>
              <w:jc w:val="center"/>
              <w:rPr>
                <w:sz w:val="20"/>
                <w:szCs w:val="20"/>
              </w:rPr>
            </w:pPr>
            <w:r w:rsidRPr="00C900F5">
              <w:rPr>
                <w:rFonts w:hint="eastAsia"/>
                <w:sz w:val="20"/>
                <w:szCs w:val="20"/>
              </w:rPr>
              <w:t>Median</w:t>
            </w:r>
          </w:p>
        </w:tc>
        <w:tc>
          <w:tcPr>
            <w:tcW w:w="1702" w:type="dxa"/>
            <w:tcBorders>
              <w:top w:val="nil"/>
              <w:left w:val="nil"/>
              <w:bottom w:val="nil"/>
              <w:right w:val="nil"/>
            </w:tcBorders>
          </w:tcPr>
          <w:p w14:paraId="27C853CC" w14:textId="77777777" w:rsidR="00982035" w:rsidRPr="00C900F5" w:rsidRDefault="00982035" w:rsidP="00982035">
            <w:pPr>
              <w:spacing w:line="400" w:lineRule="exact"/>
              <w:jc w:val="center"/>
              <w:rPr>
                <w:sz w:val="20"/>
                <w:szCs w:val="20"/>
              </w:rPr>
            </w:pPr>
            <w:r w:rsidRPr="00C900F5">
              <w:rPr>
                <w:rFonts w:hint="eastAsia"/>
                <w:sz w:val="20"/>
                <w:szCs w:val="20"/>
              </w:rPr>
              <w:t>1.0812</w:t>
            </w:r>
          </w:p>
        </w:tc>
        <w:tc>
          <w:tcPr>
            <w:tcW w:w="1703" w:type="dxa"/>
            <w:tcBorders>
              <w:top w:val="nil"/>
              <w:left w:val="nil"/>
              <w:bottom w:val="nil"/>
              <w:right w:val="nil"/>
            </w:tcBorders>
          </w:tcPr>
          <w:p w14:paraId="4B438B15" w14:textId="77777777" w:rsidR="00982035" w:rsidRPr="00C900F5" w:rsidRDefault="00982035" w:rsidP="00982035">
            <w:pPr>
              <w:spacing w:line="400" w:lineRule="exact"/>
              <w:jc w:val="center"/>
              <w:rPr>
                <w:sz w:val="20"/>
                <w:szCs w:val="20"/>
              </w:rPr>
            </w:pPr>
            <w:r w:rsidRPr="00C900F5">
              <w:rPr>
                <w:rFonts w:hint="eastAsia"/>
                <w:sz w:val="20"/>
                <w:szCs w:val="20"/>
              </w:rPr>
              <w:t>1.0246</w:t>
            </w:r>
          </w:p>
        </w:tc>
        <w:tc>
          <w:tcPr>
            <w:tcW w:w="1702" w:type="dxa"/>
            <w:tcBorders>
              <w:top w:val="nil"/>
              <w:left w:val="nil"/>
              <w:bottom w:val="nil"/>
              <w:right w:val="nil"/>
            </w:tcBorders>
          </w:tcPr>
          <w:p w14:paraId="793B7386" w14:textId="77777777" w:rsidR="00982035" w:rsidRPr="00C900F5" w:rsidRDefault="00982035" w:rsidP="00982035">
            <w:pPr>
              <w:spacing w:line="400" w:lineRule="exact"/>
              <w:jc w:val="center"/>
              <w:rPr>
                <w:sz w:val="20"/>
                <w:szCs w:val="20"/>
              </w:rPr>
            </w:pPr>
            <w:r w:rsidRPr="00C900F5">
              <w:rPr>
                <w:rFonts w:hint="eastAsia"/>
                <w:sz w:val="20"/>
                <w:szCs w:val="20"/>
              </w:rPr>
              <w:t>1.0534</w:t>
            </w:r>
          </w:p>
        </w:tc>
        <w:tc>
          <w:tcPr>
            <w:tcW w:w="1703" w:type="dxa"/>
            <w:tcBorders>
              <w:top w:val="nil"/>
              <w:left w:val="nil"/>
              <w:bottom w:val="nil"/>
              <w:right w:val="nil"/>
            </w:tcBorders>
          </w:tcPr>
          <w:p w14:paraId="78CBE625" w14:textId="77777777" w:rsidR="00982035" w:rsidRPr="00C900F5" w:rsidRDefault="00982035" w:rsidP="00982035">
            <w:pPr>
              <w:spacing w:line="400" w:lineRule="exact"/>
              <w:jc w:val="center"/>
              <w:rPr>
                <w:sz w:val="20"/>
                <w:szCs w:val="20"/>
              </w:rPr>
            </w:pPr>
            <w:r w:rsidRPr="00C900F5">
              <w:rPr>
                <w:rFonts w:hint="eastAsia"/>
                <w:sz w:val="20"/>
                <w:szCs w:val="20"/>
              </w:rPr>
              <w:t>0.9972</w:t>
            </w:r>
          </w:p>
        </w:tc>
        <w:tc>
          <w:tcPr>
            <w:tcW w:w="1843" w:type="dxa"/>
            <w:tcBorders>
              <w:top w:val="nil"/>
              <w:left w:val="nil"/>
              <w:bottom w:val="nil"/>
              <w:right w:val="nil"/>
            </w:tcBorders>
          </w:tcPr>
          <w:p w14:paraId="41490D0E"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3.10***</w:t>
            </w:r>
          </w:p>
        </w:tc>
        <w:tc>
          <w:tcPr>
            <w:tcW w:w="1843" w:type="dxa"/>
            <w:tcBorders>
              <w:top w:val="nil"/>
              <w:left w:val="nil"/>
              <w:bottom w:val="nil"/>
              <w:right w:val="nil"/>
            </w:tcBorders>
          </w:tcPr>
          <w:p w14:paraId="2A86B66B"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2.02**</w:t>
            </w:r>
          </w:p>
        </w:tc>
      </w:tr>
      <w:tr w:rsidR="00982035" w:rsidRPr="00C900F5" w14:paraId="5B44B5CF" w14:textId="77777777" w:rsidTr="00982035">
        <w:tc>
          <w:tcPr>
            <w:tcW w:w="956" w:type="dxa"/>
            <w:vMerge w:val="restart"/>
            <w:tcBorders>
              <w:top w:val="nil"/>
              <w:left w:val="nil"/>
              <w:right w:val="nil"/>
            </w:tcBorders>
          </w:tcPr>
          <w:p w14:paraId="5BD46BA6" w14:textId="77777777" w:rsidR="00982035" w:rsidRPr="00C900F5" w:rsidRDefault="00982035" w:rsidP="00982035">
            <w:pPr>
              <w:spacing w:line="400" w:lineRule="exact"/>
              <w:rPr>
                <w:sz w:val="20"/>
                <w:szCs w:val="20"/>
              </w:rPr>
            </w:pPr>
            <w:r w:rsidRPr="00C900F5">
              <w:rPr>
                <w:rFonts w:hint="eastAsia"/>
                <w:sz w:val="20"/>
                <w:szCs w:val="20"/>
              </w:rPr>
              <w:t>PSPR</w:t>
            </w:r>
          </w:p>
        </w:tc>
        <w:tc>
          <w:tcPr>
            <w:tcW w:w="989" w:type="dxa"/>
            <w:tcBorders>
              <w:top w:val="nil"/>
              <w:left w:val="nil"/>
              <w:bottom w:val="nil"/>
              <w:right w:val="nil"/>
            </w:tcBorders>
          </w:tcPr>
          <w:p w14:paraId="7F329B9D" w14:textId="77777777" w:rsidR="00982035" w:rsidRPr="00C900F5" w:rsidRDefault="00982035" w:rsidP="00982035">
            <w:pPr>
              <w:spacing w:line="400" w:lineRule="exact"/>
              <w:jc w:val="center"/>
              <w:rPr>
                <w:sz w:val="20"/>
                <w:szCs w:val="20"/>
              </w:rPr>
            </w:pPr>
            <w:r w:rsidRPr="00C900F5">
              <w:rPr>
                <w:rFonts w:hint="eastAsia"/>
                <w:sz w:val="20"/>
                <w:szCs w:val="20"/>
              </w:rPr>
              <w:t>Mean</w:t>
            </w:r>
          </w:p>
        </w:tc>
        <w:tc>
          <w:tcPr>
            <w:tcW w:w="1702" w:type="dxa"/>
            <w:tcBorders>
              <w:top w:val="nil"/>
              <w:left w:val="nil"/>
              <w:bottom w:val="nil"/>
              <w:right w:val="nil"/>
            </w:tcBorders>
          </w:tcPr>
          <w:p w14:paraId="5388CDD8" w14:textId="77777777" w:rsidR="00982035" w:rsidRPr="00C900F5" w:rsidRDefault="00982035" w:rsidP="00982035">
            <w:pPr>
              <w:spacing w:line="400" w:lineRule="exact"/>
              <w:jc w:val="center"/>
              <w:rPr>
                <w:sz w:val="20"/>
                <w:szCs w:val="20"/>
              </w:rPr>
            </w:pPr>
            <w:r w:rsidRPr="00C900F5">
              <w:rPr>
                <w:rFonts w:hint="eastAsia"/>
                <w:sz w:val="20"/>
                <w:szCs w:val="20"/>
              </w:rPr>
              <w:t>1.0845</w:t>
            </w:r>
          </w:p>
        </w:tc>
        <w:tc>
          <w:tcPr>
            <w:tcW w:w="1703" w:type="dxa"/>
            <w:tcBorders>
              <w:top w:val="nil"/>
              <w:left w:val="nil"/>
              <w:bottom w:val="nil"/>
              <w:right w:val="nil"/>
            </w:tcBorders>
          </w:tcPr>
          <w:p w14:paraId="424DC264" w14:textId="77777777" w:rsidR="00982035" w:rsidRPr="00C900F5" w:rsidRDefault="00982035" w:rsidP="00982035">
            <w:pPr>
              <w:spacing w:line="400" w:lineRule="exact"/>
              <w:jc w:val="center"/>
              <w:rPr>
                <w:sz w:val="20"/>
                <w:szCs w:val="20"/>
              </w:rPr>
            </w:pPr>
            <w:r w:rsidRPr="00C900F5">
              <w:rPr>
                <w:rFonts w:hint="eastAsia"/>
                <w:sz w:val="20"/>
                <w:szCs w:val="20"/>
              </w:rPr>
              <w:t>1.0272</w:t>
            </w:r>
          </w:p>
        </w:tc>
        <w:tc>
          <w:tcPr>
            <w:tcW w:w="1702" w:type="dxa"/>
            <w:tcBorders>
              <w:top w:val="nil"/>
              <w:left w:val="nil"/>
              <w:bottom w:val="nil"/>
              <w:right w:val="nil"/>
            </w:tcBorders>
          </w:tcPr>
          <w:p w14:paraId="3C2757E3" w14:textId="77777777" w:rsidR="00982035" w:rsidRPr="00C900F5" w:rsidRDefault="00982035" w:rsidP="00982035">
            <w:pPr>
              <w:spacing w:line="400" w:lineRule="exact"/>
              <w:jc w:val="center"/>
              <w:rPr>
                <w:sz w:val="20"/>
                <w:szCs w:val="20"/>
              </w:rPr>
            </w:pPr>
            <w:r w:rsidRPr="00C900F5">
              <w:rPr>
                <w:rFonts w:hint="eastAsia"/>
                <w:sz w:val="20"/>
                <w:szCs w:val="20"/>
              </w:rPr>
              <w:t>1.0560</w:t>
            </w:r>
          </w:p>
        </w:tc>
        <w:tc>
          <w:tcPr>
            <w:tcW w:w="1703" w:type="dxa"/>
            <w:tcBorders>
              <w:top w:val="nil"/>
              <w:left w:val="nil"/>
              <w:bottom w:val="nil"/>
              <w:right w:val="nil"/>
            </w:tcBorders>
          </w:tcPr>
          <w:p w14:paraId="4C6365F9" w14:textId="77777777" w:rsidR="00982035" w:rsidRPr="00C900F5" w:rsidRDefault="00982035" w:rsidP="00982035">
            <w:pPr>
              <w:spacing w:line="400" w:lineRule="exact"/>
              <w:jc w:val="center"/>
              <w:rPr>
                <w:sz w:val="20"/>
                <w:szCs w:val="20"/>
              </w:rPr>
            </w:pPr>
            <w:r w:rsidRPr="00C900F5">
              <w:rPr>
                <w:rFonts w:hint="eastAsia"/>
                <w:sz w:val="20"/>
                <w:szCs w:val="20"/>
              </w:rPr>
              <w:t>1.0128</w:t>
            </w:r>
          </w:p>
        </w:tc>
        <w:tc>
          <w:tcPr>
            <w:tcW w:w="1843" w:type="dxa"/>
            <w:tcBorders>
              <w:top w:val="nil"/>
              <w:left w:val="nil"/>
              <w:bottom w:val="nil"/>
              <w:right w:val="nil"/>
            </w:tcBorders>
          </w:tcPr>
          <w:p w14:paraId="1C4BD860"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2.59***</w:t>
            </w:r>
          </w:p>
        </w:tc>
        <w:tc>
          <w:tcPr>
            <w:tcW w:w="1843" w:type="dxa"/>
            <w:tcBorders>
              <w:top w:val="nil"/>
              <w:left w:val="nil"/>
              <w:bottom w:val="nil"/>
              <w:right w:val="nil"/>
            </w:tcBorders>
          </w:tcPr>
          <w:p w14:paraId="24B8A954"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1.48</w:t>
            </w:r>
          </w:p>
        </w:tc>
      </w:tr>
      <w:tr w:rsidR="00982035" w:rsidRPr="00C900F5" w14:paraId="4DC6F2C2" w14:textId="77777777" w:rsidTr="00982035">
        <w:tc>
          <w:tcPr>
            <w:tcW w:w="956" w:type="dxa"/>
            <w:vMerge/>
            <w:tcBorders>
              <w:left w:val="nil"/>
              <w:bottom w:val="single" w:sz="4" w:space="0" w:color="auto"/>
              <w:right w:val="nil"/>
            </w:tcBorders>
          </w:tcPr>
          <w:p w14:paraId="75FFAC2C" w14:textId="77777777" w:rsidR="00982035" w:rsidRPr="00C900F5" w:rsidRDefault="00982035" w:rsidP="00982035">
            <w:pPr>
              <w:spacing w:line="400" w:lineRule="exact"/>
              <w:jc w:val="center"/>
              <w:rPr>
                <w:sz w:val="20"/>
                <w:szCs w:val="20"/>
              </w:rPr>
            </w:pPr>
          </w:p>
        </w:tc>
        <w:tc>
          <w:tcPr>
            <w:tcW w:w="989" w:type="dxa"/>
            <w:tcBorders>
              <w:top w:val="nil"/>
              <w:left w:val="nil"/>
              <w:bottom w:val="single" w:sz="4" w:space="0" w:color="auto"/>
              <w:right w:val="nil"/>
            </w:tcBorders>
          </w:tcPr>
          <w:p w14:paraId="6C7D1C5A" w14:textId="77777777" w:rsidR="00982035" w:rsidRPr="00C900F5" w:rsidRDefault="00982035" w:rsidP="00982035">
            <w:pPr>
              <w:spacing w:line="400" w:lineRule="exact"/>
              <w:jc w:val="center"/>
              <w:rPr>
                <w:sz w:val="20"/>
                <w:szCs w:val="20"/>
              </w:rPr>
            </w:pPr>
            <w:r w:rsidRPr="00C900F5">
              <w:rPr>
                <w:rFonts w:hint="eastAsia"/>
                <w:sz w:val="20"/>
                <w:szCs w:val="20"/>
              </w:rPr>
              <w:t>Median</w:t>
            </w:r>
          </w:p>
        </w:tc>
        <w:tc>
          <w:tcPr>
            <w:tcW w:w="1702" w:type="dxa"/>
            <w:tcBorders>
              <w:top w:val="nil"/>
              <w:left w:val="nil"/>
              <w:bottom w:val="single" w:sz="4" w:space="0" w:color="auto"/>
              <w:right w:val="nil"/>
            </w:tcBorders>
          </w:tcPr>
          <w:p w14:paraId="16B59904" w14:textId="77777777" w:rsidR="00982035" w:rsidRPr="00C900F5" w:rsidRDefault="00982035" w:rsidP="00982035">
            <w:pPr>
              <w:spacing w:line="400" w:lineRule="exact"/>
              <w:jc w:val="center"/>
              <w:rPr>
                <w:sz w:val="20"/>
                <w:szCs w:val="20"/>
              </w:rPr>
            </w:pPr>
            <w:r w:rsidRPr="00C900F5">
              <w:rPr>
                <w:rFonts w:hint="eastAsia"/>
                <w:sz w:val="20"/>
                <w:szCs w:val="20"/>
              </w:rPr>
              <w:t>1.0806</w:t>
            </w:r>
          </w:p>
        </w:tc>
        <w:tc>
          <w:tcPr>
            <w:tcW w:w="1703" w:type="dxa"/>
            <w:tcBorders>
              <w:top w:val="nil"/>
              <w:left w:val="nil"/>
              <w:bottom w:val="single" w:sz="4" w:space="0" w:color="auto"/>
              <w:right w:val="nil"/>
            </w:tcBorders>
          </w:tcPr>
          <w:p w14:paraId="4FBBECB8" w14:textId="77777777" w:rsidR="00982035" w:rsidRPr="00C900F5" w:rsidRDefault="00982035" w:rsidP="00982035">
            <w:pPr>
              <w:spacing w:line="400" w:lineRule="exact"/>
              <w:jc w:val="center"/>
              <w:rPr>
                <w:sz w:val="20"/>
                <w:szCs w:val="20"/>
              </w:rPr>
            </w:pPr>
            <w:r w:rsidRPr="00C900F5">
              <w:rPr>
                <w:rFonts w:hint="eastAsia"/>
                <w:sz w:val="20"/>
                <w:szCs w:val="20"/>
              </w:rPr>
              <w:t>1.0229</w:t>
            </w:r>
          </w:p>
        </w:tc>
        <w:tc>
          <w:tcPr>
            <w:tcW w:w="1702" w:type="dxa"/>
            <w:tcBorders>
              <w:top w:val="nil"/>
              <w:left w:val="nil"/>
              <w:bottom w:val="single" w:sz="4" w:space="0" w:color="auto"/>
              <w:right w:val="nil"/>
            </w:tcBorders>
          </w:tcPr>
          <w:p w14:paraId="77752682" w14:textId="77777777" w:rsidR="00982035" w:rsidRPr="00C900F5" w:rsidRDefault="00982035" w:rsidP="00982035">
            <w:pPr>
              <w:spacing w:line="400" w:lineRule="exact"/>
              <w:jc w:val="center"/>
              <w:rPr>
                <w:sz w:val="20"/>
                <w:szCs w:val="20"/>
              </w:rPr>
            </w:pPr>
            <w:r w:rsidRPr="00C900F5">
              <w:rPr>
                <w:rFonts w:hint="eastAsia"/>
                <w:sz w:val="20"/>
                <w:szCs w:val="20"/>
              </w:rPr>
              <w:t>1.0544</w:t>
            </w:r>
          </w:p>
        </w:tc>
        <w:tc>
          <w:tcPr>
            <w:tcW w:w="1703" w:type="dxa"/>
            <w:tcBorders>
              <w:top w:val="nil"/>
              <w:left w:val="nil"/>
              <w:bottom w:val="single" w:sz="4" w:space="0" w:color="auto"/>
              <w:right w:val="nil"/>
            </w:tcBorders>
          </w:tcPr>
          <w:p w14:paraId="645336FF" w14:textId="77777777" w:rsidR="00982035" w:rsidRPr="00C900F5" w:rsidRDefault="00982035" w:rsidP="00982035">
            <w:pPr>
              <w:spacing w:line="400" w:lineRule="exact"/>
              <w:jc w:val="center"/>
              <w:rPr>
                <w:sz w:val="20"/>
                <w:szCs w:val="20"/>
              </w:rPr>
            </w:pPr>
            <w:r w:rsidRPr="00C900F5">
              <w:rPr>
                <w:rFonts w:hint="eastAsia"/>
                <w:sz w:val="20"/>
                <w:szCs w:val="20"/>
              </w:rPr>
              <w:t>0.9963</w:t>
            </w:r>
          </w:p>
        </w:tc>
        <w:tc>
          <w:tcPr>
            <w:tcW w:w="1843" w:type="dxa"/>
            <w:tcBorders>
              <w:top w:val="nil"/>
              <w:left w:val="nil"/>
              <w:bottom w:val="single" w:sz="4" w:space="0" w:color="auto"/>
              <w:right w:val="nil"/>
            </w:tcBorders>
          </w:tcPr>
          <w:p w14:paraId="6771B285" w14:textId="77777777" w:rsidR="00982035" w:rsidRPr="00C900F5" w:rsidRDefault="00982035" w:rsidP="00982035">
            <w:pPr>
              <w:tabs>
                <w:tab w:val="decimal" w:pos="978"/>
              </w:tabs>
              <w:spacing w:line="400" w:lineRule="exact"/>
              <w:rPr>
                <w:sz w:val="20"/>
                <w:szCs w:val="20"/>
              </w:rPr>
            </w:pPr>
            <w:r w:rsidRPr="00C900F5">
              <w:rPr>
                <w:rFonts w:hint="eastAsia"/>
                <w:sz w:val="20"/>
                <w:szCs w:val="20"/>
              </w:rPr>
              <w:t>3.04***</w:t>
            </w:r>
          </w:p>
        </w:tc>
        <w:tc>
          <w:tcPr>
            <w:tcW w:w="1843" w:type="dxa"/>
            <w:tcBorders>
              <w:top w:val="nil"/>
              <w:left w:val="nil"/>
              <w:bottom w:val="single" w:sz="4" w:space="0" w:color="auto"/>
              <w:right w:val="nil"/>
            </w:tcBorders>
          </w:tcPr>
          <w:p w14:paraId="0FDA8903" w14:textId="77777777" w:rsidR="00982035" w:rsidRPr="00C900F5" w:rsidRDefault="00982035" w:rsidP="00982035">
            <w:pPr>
              <w:tabs>
                <w:tab w:val="decimal" w:pos="980"/>
              </w:tabs>
              <w:spacing w:line="400" w:lineRule="exact"/>
              <w:rPr>
                <w:sz w:val="20"/>
                <w:szCs w:val="20"/>
              </w:rPr>
            </w:pPr>
            <w:r w:rsidRPr="00C900F5">
              <w:rPr>
                <w:rFonts w:hint="eastAsia"/>
                <w:sz w:val="20"/>
                <w:szCs w:val="20"/>
              </w:rPr>
              <w:t>1.95*</w:t>
            </w:r>
          </w:p>
        </w:tc>
      </w:tr>
    </w:tbl>
    <w:p w14:paraId="645BDEEE" w14:textId="77777777" w:rsidR="00982035" w:rsidRPr="00C900F5" w:rsidRDefault="00982035" w:rsidP="00982035">
      <w:pPr>
        <w:jc w:val="both"/>
        <w:rPr>
          <w:rFonts w:eastAsia="標楷體"/>
          <w:b/>
          <w:sz w:val="20"/>
          <w:szCs w:val="20"/>
        </w:rPr>
        <w:sectPr w:rsidR="00982035" w:rsidRPr="00C900F5" w:rsidSect="00982035">
          <w:pgSz w:w="16838" w:h="11906" w:orient="landscape"/>
          <w:pgMar w:top="1440" w:right="1440" w:bottom="1440" w:left="1440" w:header="851" w:footer="992" w:gutter="0"/>
          <w:cols w:space="425"/>
          <w:docGrid w:type="lines" w:linePitch="360"/>
        </w:sectPr>
      </w:pPr>
    </w:p>
    <w:p w14:paraId="3384443A" w14:textId="77777777" w:rsidR="00982035" w:rsidRPr="00C900F5" w:rsidRDefault="00982035" w:rsidP="00982035">
      <w:pPr>
        <w:spacing w:line="280" w:lineRule="exact"/>
        <w:jc w:val="both"/>
        <w:rPr>
          <w:rFonts w:eastAsia="標楷體"/>
          <w:b/>
          <w:sz w:val="20"/>
          <w:szCs w:val="20"/>
        </w:rPr>
      </w:pPr>
      <w:r w:rsidRPr="00C900F5">
        <w:rPr>
          <w:rFonts w:eastAsia="標楷體"/>
          <w:b/>
          <w:sz w:val="20"/>
          <w:szCs w:val="20"/>
        </w:rPr>
        <w:lastRenderedPageBreak/>
        <w:t xml:space="preserve">Table </w:t>
      </w:r>
      <w:r w:rsidRPr="00C900F5">
        <w:rPr>
          <w:rFonts w:eastAsia="標楷體" w:hint="eastAsia"/>
          <w:b/>
          <w:sz w:val="20"/>
          <w:szCs w:val="20"/>
        </w:rPr>
        <w:t>9:</w:t>
      </w:r>
      <w:r w:rsidRPr="00C900F5">
        <w:rPr>
          <w:rFonts w:eastAsia="標楷體"/>
          <w:b/>
          <w:sz w:val="20"/>
          <w:szCs w:val="20"/>
        </w:rPr>
        <w:t xml:space="preserve"> </w:t>
      </w:r>
      <w:r w:rsidRPr="00C900F5">
        <w:rPr>
          <w:rFonts w:eastAsia="標楷體" w:hint="eastAsia"/>
          <w:b/>
          <w:sz w:val="20"/>
          <w:szCs w:val="20"/>
        </w:rPr>
        <w:t>Price Impact Test</w:t>
      </w:r>
      <w:r w:rsidRPr="00C900F5">
        <w:rPr>
          <w:rFonts w:eastAsia="標楷體"/>
          <w:b/>
          <w:sz w:val="20"/>
          <w:szCs w:val="20"/>
        </w:rPr>
        <w:t xml:space="preserve">: </w:t>
      </w:r>
      <w:r w:rsidRPr="00C900F5">
        <w:rPr>
          <w:rFonts w:eastAsia="標楷體" w:hint="eastAsia"/>
          <w:b/>
          <w:sz w:val="20"/>
          <w:szCs w:val="20"/>
        </w:rPr>
        <w:t>Schlag and Stoll (2005) Model</w:t>
      </w:r>
    </w:p>
    <w:p w14:paraId="743A30E5" w14:textId="77777777" w:rsidR="00982035" w:rsidRPr="00C900F5" w:rsidRDefault="00982035" w:rsidP="00982035">
      <w:pPr>
        <w:spacing w:line="280" w:lineRule="exact"/>
        <w:jc w:val="both"/>
        <w:rPr>
          <w:rFonts w:eastAsia="標楷體"/>
          <w:sz w:val="20"/>
          <w:szCs w:val="20"/>
        </w:rPr>
      </w:pPr>
      <w:r w:rsidRPr="00C900F5">
        <w:rPr>
          <w:rFonts w:eastAsia="標楷體" w:hint="eastAsia"/>
          <w:sz w:val="20"/>
          <w:szCs w:val="20"/>
        </w:rPr>
        <w:t xml:space="preserve">This table presents the results of the regression estimates </w:t>
      </w:r>
      <w:r w:rsidRPr="00C900F5">
        <w:rPr>
          <w:rFonts w:eastAsia="標楷體"/>
          <w:sz w:val="20"/>
          <w:szCs w:val="20"/>
        </w:rPr>
        <w:t>using</w:t>
      </w:r>
      <w:r w:rsidRPr="00C900F5">
        <w:rPr>
          <w:rFonts w:eastAsia="標楷體" w:hint="eastAsia"/>
          <w:sz w:val="20"/>
          <w:szCs w:val="20"/>
        </w:rPr>
        <w:t xml:space="preserve"> Schlag and Stoll</w:t>
      </w:r>
      <w:r w:rsidRPr="00C900F5">
        <w:rPr>
          <w:rFonts w:eastAsia="標楷體"/>
          <w:sz w:val="20"/>
          <w:szCs w:val="20"/>
        </w:rPr>
        <w:t>’s</w:t>
      </w:r>
      <w:r w:rsidRPr="00C900F5">
        <w:rPr>
          <w:rFonts w:eastAsia="標楷體" w:hint="eastAsia"/>
          <w:sz w:val="20"/>
          <w:szCs w:val="20"/>
        </w:rPr>
        <w:t xml:space="preserve"> (2005)</w:t>
      </w:r>
      <w:r w:rsidRPr="00C900F5">
        <w:rPr>
          <w:rFonts w:eastAsia="標楷體"/>
          <w:sz w:val="20"/>
          <w:szCs w:val="20"/>
        </w:rPr>
        <w:t xml:space="preserve"> model</w:t>
      </w:r>
      <w:r w:rsidRPr="00C900F5">
        <w:rPr>
          <w:rFonts w:eastAsia="標楷體" w:hint="eastAsia"/>
          <w:sz w:val="20"/>
          <w:szCs w:val="20"/>
        </w:rPr>
        <w:t>.</w:t>
      </w:r>
      <w:r w:rsidRPr="00C900F5">
        <w:rPr>
          <w:sz w:val="20"/>
          <w:szCs w:val="20"/>
        </w:rPr>
        <w:t xml:space="preserve"> </w:t>
      </w:r>
      <w:r w:rsidRPr="00C900F5">
        <w:rPr>
          <w:rFonts w:eastAsia="標楷體" w:hint="eastAsia"/>
          <w:sz w:val="20"/>
          <w:szCs w:val="20"/>
        </w:rPr>
        <w:t>The variables are calculated based on 15-minute intraday interval</w:t>
      </w:r>
      <w:r w:rsidRPr="00C900F5">
        <w:rPr>
          <w:rFonts w:eastAsia="標楷體"/>
          <w:sz w:val="20"/>
          <w:szCs w:val="20"/>
        </w:rPr>
        <w:t>s</w:t>
      </w:r>
      <w:r w:rsidRPr="00C900F5">
        <w:rPr>
          <w:rFonts w:eastAsia="標楷體" w:hint="eastAsia"/>
          <w:sz w:val="20"/>
          <w:szCs w:val="20"/>
        </w:rPr>
        <w:t xml:space="preserve">. </w:t>
      </w:r>
      <w:r w:rsidRPr="00C900F5">
        <w:rPr>
          <w:sz w:val="20"/>
          <w:szCs w:val="20"/>
        </w:rPr>
        <w:t xml:space="preserve">The sample period is from January 2003 to December 2008, which includes </w:t>
      </w:r>
      <w:r w:rsidRPr="00C900F5">
        <w:rPr>
          <w:rFonts w:hint="eastAsia"/>
          <w:sz w:val="20"/>
          <w:szCs w:val="20"/>
        </w:rPr>
        <w:t>29,680</w:t>
      </w:r>
      <w:r w:rsidRPr="00C900F5">
        <w:rPr>
          <w:sz w:val="20"/>
          <w:szCs w:val="20"/>
        </w:rPr>
        <w:t xml:space="preserve"> </w:t>
      </w:r>
      <w:r w:rsidRPr="00C900F5">
        <w:rPr>
          <w:rFonts w:hint="eastAsia"/>
          <w:sz w:val="20"/>
          <w:szCs w:val="20"/>
        </w:rPr>
        <w:t>intraday time intervals</w:t>
      </w:r>
      <w:r w:rsidRPr="00C900F5">
        <w:rPr>
          <w:sz w:val="20"/>
          <w:szCs w:val="20"/>
        </w:rPr>
        <w:t>.</w:t>
      </w:r>
      <w:r w:rsidRPr="00C900F5">
        <w:rPr>
          <w:rFonts w:hint="eastAsia"/>
          <w:sz w:val="20"/>
          <w:szCs w:val="20"/>
        </w:rPr>
        <w:t xml:space="preserve"> </w:t>
      </w:r>
      <w:r w:rsidRPr="00C900F5">
        <w:rPr>
          <w:rFonts w:eastAsia="標楷體" w:hint="eastAsia"/>
          <w:sz w:val="20"/>
          <w:szCs w:val="20"/>
        </w:rPr>
        <w:t>The regression model is defined as</w:t>
      </w:r>
    </w:p>
    <w:p w14:paraId="7772BA7F" w14:textId="77777777" w:rsidR="00982035" w:rsidRPr="00C900F5" w:rsidRDefault="00F524DF" w:rsidP="00982035">
      <w:pPr>
        <w:spacing w:beforeLines="50" w:before="180" w:afterLines="50" w:after="180" w:line="280" w:lineRule="exact"/>
        <w:jc w:val="center"/>
        <w:rPr>
          <w:rFonts w:eastAsia="標楷體"/>
          <w:sz w:val="20"/>
          <w:szCs w:val="20"/>
        </w:rPr>
      </w:pPr>
      <m:oMath>
        <m:sSub>
          <m:sSubPr>
            <m:ctrlPr>
              <w:rPr>
                <w:rFonts w:ascii="Cambria Math" w:eastAsia="標楷體" w:hAnsi="Cambria Math"/>
                <w:sz w:val="20"/>
                <w:szCs w:val="20"/>
              </w:rPr>
            </m:ctrlPr>
          </m:sSubPr>
          <m:e>
            <m:r>
              <w:rPr>
                <w:rFonts w:ascii="Cambria Math" w:eastAsia="標楷體" w:hAnsi="Cambria Math"/>
                <w:sz w:val="20"/>
                <w:szCs w:val="20"/>
              </w:rPr>
              <m:t>R</m:t>
            </m:r>
          </m:e>
          <m:sub>
            <m:r>
              <w:rPr>
                <w:rFonts w:ascii="Cambria Math" w:eastAsia="標楷體" w:hAnsi="Cambria Math"/>
                <w:sz w:val="20"/>
                <w:szCs w:val="20"/>
              </w:rPr>
              <m:t>t</m:t>
            </m:r>
          </m:sub>
        </m:sSub>
        <m:r>
          <w:rPr>
            <w:rFonts w:ascii="Cambria Math" w:eastAsia="標楷體" w:hAnsi="Cambria Math"/>
            <w:sz w:val="20"/>
            <w:szCs w:val="20"/>
          </w:rPr>
          <m:t>=</m:t>
        </m:r>
        <m:sSub>
          <m:sSubPr>
            <m:ctrlPr>
              <w:rPr>
                <w:rFonts w:ascii="Cambria Math" w:eastAsia="標楷體" w:hAnsi="Cambria Math"/>
                <w:i/>
                <w:sz w:val="20"/>
                <w:szCs w:val="20"/>
              </w:rPr>
            </m:ctrlPr>
          </m:sSubPr>
          <m:e>
            <m:r>
              <w:rPr>
                <w:rFonts w:ascii="Cambria Math" w:eastAsia="標楷體" w:hAnsi="Cambria Math"/>
                <w:sz w:val="20"/>
                <w:szCs w:val="20"/>
              </w:rPr>
              <m:t>α</m:t>
            </m:r>
          </m:e>
          <m:sub>
            <m:r>
              <w:rPr>
                <w:rFonts w:ascii="Cambria Math" w:eastAsia="標楷體" w:hAnsi="Cambria Math"/>
                <w:sz w:val="20"/>
                <w:szCs w:val="20"/>
              </w:rPr>
              <m:t>t</m:t>
            </m:r>
          </m:sub>
        </m:sSub>
        <m:r>
          <w:rPr>
            <w:rFonts w:ascii="Cambria Math" w:eastAsia="標楷體" w:hAnsi="Cambria Math"/>
            <w:sz w:val="20"/>
            <w:szCs w:val="20"/>
          </w:rPr>
          <m:t>+</m:t>
        </m:r>
        <m:sSub>
          <m:sSubPr>
            <m:ctrlPr>
              <w:rPr>
                <w:rFonts w:ascii="Cambria Math" w:eastAsia="標楷體" w:hAnsi="Cambria Math"/>
                <w:i/>
                <w:sz w:val="20"/>
                <w:szCs w:val="20"/>
              </w:rPr>
            </m:ctrlPr>
          </m:sSubPr>
          <m:e>
            <m:r>
              <w:rPr>
                <w:rFonts w:ascii="Cambria Math" w:eastAsia="標楷體" w:hAnsi="Cambria Math"/>
                <w:sz w:val="20"/>
                <w:szCs w:val="20"/>
              </w:rPr>
              <m:t>δ</m:t>
            </m:r>
          </m:e>
          <m:sub>
            <m:r>
              <w:rPr>
                <w:rFonts w:ascii="Cambria Math" w:eastAsia="標楷體" w:hAnsi="Cambria Math"/>
                <w:sz w:val="20"/>
                <w:szCs w:val="20"/>
              </w:rPr>
              <m:t>0</m:t>
            </m:r>
          </m:sub>
        </m:sSub>
        <m:sSub>
          <m:sSubPr>
            <m:ctrlPr>
              <w:rPr>
                <w:rFonts w:ascii="Cambria Math" w:eastAsia="標楷體" w:hAnsi="Cambria Math"/>
                <w:i/>
                <w:sz w:val="20"/>
                <w:szCs w:val="20"/>
              </w:rPr>
            </m:ctrlPr>
          </m:sSubPr>
          <m:e>
            <m:r>
              <w:rPr>
                <w:rFonts w:ascii="Cambria Math" w:eastAsia="標楷體" w:hAnsi="Cambria Math"/>
                <w:sz w:val="20"/>
                <w:szCs w:val="20"/>
              </w:rPr>
              <m:t>BUY</m:t>
            </m:r>
          </m:e>
          <m:sub>
            <m:r>
              <w:rPr>
                <w:rFonts w:ascii="Cambria Math" w:eastAsia="標楷體" w:hAnsi="Cambria Math"/>
                <w:sz w:val="20"/>
                <w:szCs w:val="20"/>
              </w:rPr>
              <m:t>t</m:t>
            </m:r>
          </m:sub>
        </m:sSub>
        <m:r>
          <w:rPr>
            <w:rFonts w:ascii="Cambria Math" w:eastAsia="標楷體" w:hAnsi="Cambria Math"/>
            <w:sz w:val="20"/>
            <w:szCs w:val="20"/>
          </w:rPr>
          <m:t>+</m:t>
        </m:r>
        <m:nary>
          <m:naryPr>
            <m:chr m:val="∑"/>
            <m:limLoc m:val="undOvr"/>
            <m:ctrlPr>
              <w:rPr>
                <w:rFonts w:ascii="Cambria Math" w:eastAsia="標楷體" w:hAnsi="Cambria Math"/>
                <w:i/>
                <w:sz w:val="20"/>
                <w:szCs w:val="20"/>
              </w:rPr>
            </m:ctrlPr>
          </m:naryPr>
          <m:sub>
            <m:r>
              <w:rPr>
                <w:rFonts w:ascii="Cambria Math" w:eastAsia="標楷體" w:hAnsi="Cambria Math"/>
                <w:sz w:val="20"/>
                <w:szCs w:val="20"/>
              </w:rPr>
              <m:t>i=1</m:t>
            </m:r>
          </m:sub>
          <m:sup>
            <m:r>
              <w:rPr>
                <w:rFonts w:ascii="Cambria Math" w:eastAsia="標楷體" w:hAnsi="Cambria Math"/>
                <w:sz w:val="20"/>
                <w:szCs w:val="20"/>
              </w:rPr>
              <m:t>4</m:t>
            </m:r>
          </m:sup>
          <m:e>
            <m:sSub>
              <m:sSubPr>
                <m:ctrlPr>
                  <w:rPr>
                    <w:rFonts w:ascii="Cambria Math" w:eastAsia="標楷體" w:hAnsi="Cambria Math"/>
                    <w:i/>
                    <w:sz w:val="20"/>
                    <w:szCs w:val="20"/>
                  </w:rPr>
                </m:ctrlPr>
              </m:sSubPr>
              <m:e>
                <m:r>
                  <w:rPr>
                    <w:rFonts w:ascii="Cambria Math" w:eastAsia="標楷體" w:hAnsi="Cambria Math"/>
                    <w:sz w:val="20"/>
                    <w:szCs w:val="20"/>
                  </w:rPr>
                  <m:t>δ</m:t>
                </m:r>
              </m:e>
              <m:sub>
                <m:r>
                  <w:rPr>
                    <w:rFonts w:ascii="Cambria Math" w:eastAsia="標楷體" w:hAnsi="Cambria Math"/>
                    <w:sz w:val="20"/>
                    <w:szCs w:val="20"/>
                  </w:rPr>
                  <m:t>i</m:t>
                </m:r>
              </m:sub>
            </m:sSub>
            <m:sSub>
              <m:sSubPr>
                <m:ctrlPr>
                  <w:rPr>
                    <w:rFonts w:ascii="Cambria Math" w:eastAsia="標楷體" w:hAnsi="Cambria Math"/>
                    <w:i/>
                    <w:sz w:val="20"/>
                    <w:szCs w:val="20"/>
                  </w:rPr>
                </m:ctrlPr>
              </m:sSubPr>
              <m:e>
                <m:r>
                  <w:rPr>
                    <w:rFonts w:ascii="Cambria Math" w:eastAsia="標楷體" w:hAnsi="Cambria Math"/>
                    <w:sz w:val="20"/>
                    <w:szCs w:val="20"/>
                  </w:rPr>
                  <m:t>BUY</m:t>
                </m:r>
              </m:e>
              <m:sub>
                <m:r>
                  <w:rPr>
                    <w:rFonts w:ascii="Cambria Math" w:eastAsia="標楷體" w:hAnsi="Cambria Math"/>
                    <w:sz w:val="20"/>
                    <w:szCs w:val="20"/>
                  </w:rPr>
                  <m:t>t-i</m:t>
                </m:r>
              </m:sub>
            </m:sSub>
            <m:r>
              <w:rPr>
                <w:rFonts w:ascii="Cambria Math" w:eastAsia="標楷體" w:hAnsi="Cambria Math"/>
                <w:sz w:val="20"/>
                <w:szCs w:val="20"/>
              </w:rPr>
              <m:t>+</m:t>
            </m:r>
          </m:e>
        </m:nary>
        <m:sSub>
          <m:sSubPr>
            <m:ctrlPr>
              <w:rPr>
                <w:rFonts w:ascii="Cambria Math" w:eastAsia="標楷體" w:hAnsi="Cambria Math"/>
                <w:i/>
                <w:sz w:val="20"/>
                <w:szCs w:val="20"/>
              </w:rPr>
            </m:ctrlPr>
          </m:sSubPr>
          <m:e>
            <m:r>
              <w:rPr>
                <w:rFonts w:ascii="Cambria Math" w:eastAsia="標楷體" w:hAnsi="Cambria Math"/>
                <w:sz w:val="20"/>
                <w:szCs w:val="20"/>
              </w:rPr>
              <m:t>η</m:t>
            </m:r>
          </m:e>
          <m:sub>
            <m:r>
              <w:rPr>
                <w:rFonts w:ascii="Cambria Math" w:eastAsia="標楷體" w:hAnsi="Cambria Math"/>
                <w:sz w:val="20"/>
                <w:szCs w:val="20"/>
              </w:rPr>
              <m:t>0</m:t>
            </m:r>
          </m:sub>
        </m:sSub>
        <m:sSub>
          <m:sSubPr>
            <m:ctrlPr>
              <w:rPr>
                <w:rFonts w:ascii="Cambria Math" w:eastAsia="標楷體" w:hAnsi="Cambria Math"/>
                <w:i/>
                <w:sz w:val="20"/>
                <w:szCs w:val="20"/>
              </w:rPr>
            </m:ctrlPr>
          </m:sSubPr>
          <m:e>
            <m:r>
              <w:rPr>
                <w:rFonts w:ascii="Cambria Math" w:eastAsia="標楷體" w:hAnsi="Cambria Math"/>
                <w:sz w:val="20"/>
                <w:szCs w:val="20"/>
              </w:rPr>
              <m:t>SELL</m:t>
            </m:r>
          </m:e>
          <m:sub>
            <m:r>
              <w:rPr>
                <w:rFonts w:ascii="Cambria Math" w:eastAsia="標楷體" w:hAnsi="Cambria Math"/>
                <w:sz w:val="20"/>
                <w:szCs w:val="20"/>
              </w:rPr>
              <m:t>t</m:t>
            </m:r>
          </m:sub>
        </m:sSub>
        <m:r>
          <w:rPr>
            <w:rFonts w:ascii="Cambria Math" w:eastAsia="標楷體" w:hAnsi="Cambria Math"/>
            <w:sz w:val="20"/>
            <w:szCs w:val="20"/>
          </w:rPr>
          <m:t>+</m:t>
        </m:r>
        <m:nary>
          <m:naryPr>
            <m:chr m:val="∑"/>
            <m:limLoc m:val="undOvr"/>
            <m:ctrlPr>
              <w:rPr>
                <w:rFonts w:ascii="Cambria Math" w:eastAsia="標楷體" w:hAnsi="Cambria Math"/>
                <w:i/>
                <w:sz w:val="20"/>
                <w:szCs w:val="20"/>
              </w:rPr>
            </m:ctrlPr>
          </m:naryPr>
          <m:sub>
            <m:r>
              <w:rPr>
                <w:rFonts w:ascii="Cambria Math" w:eastAsia="標楷體" w:hAnsi="Cambria Math"/>
                <w:sz w:val="20"/>
                <w:szCs w:val="20"/>
              </w:rPr>
              <m:t>i=1</m:t>
            </m:r>
          </m:sub>
          <m:sup>
            <m:r>
              <w:rPr>
                <w:rFonts w:ascii="Cambria Math" w:eastAsia="標楷體" w:hAnsi="Cambria Math"/>
                <w:sz w:val="20"/>
                <w:szCs w:val="20"/>
              </w:rPr>
              <m:t>4</m:t>
            </m:r>
          </m:sup>
          <m:e>
            <m:sSub>
              <m:sSubPr>
                <m:ctrlPr>
                  <w:rPr>
                    <w:rFonts w:ascii="Cambria Math" w:eastAsia="標楷體" w:hAnsi="Cambria Math"/>
                    <w:i/>
                    <w:sz w:val="20"/>
                    <w:szCs w:val="20"/>
                  </w:rPr>
                </m:ctrlPr>
              </m:sSubPr>
              <m:e>
                <m:r>
                  <w:rPr>
                    <w:rFonts w:ascii="Cambria Math" w:eastAsia="標楷體" w:hAnsi="Cambria Math"/>
                    <w:sz w:val="20"/>
                    <w:szCs w:val="20"/>
                  </w:rPr>
                  <m:t>η</m:t>
                </m:r>
              </m:e>
              <m:sub>
                <m:r>
                  <w:rPr>
                    <w:rFonts w:ascii="Cambria Math" w:eastAsia="標楷體" w:hAnsi="Cambria Math"/>
                    <w:sz w:val="20"/>
                    <w:szCs w:val="20"/>
                  </w:rPr>
                  <m:t>i</m:t>
                </m:r>
              </m:sub>
            </m:sSub>
            <m:sSub>
              <m:sSubPr>
                <m:ctrlPr>
                  <w:rPr>
                    <w:rFonts w:ascii="Cambria Math" w:eastAsia="標楷體" w:hAnsi="Cambria Math"/>
                    <w:i/>
                    <w:sz w:val="20"/>
                    <w:szCs w:val="20"/>
                  </w:rPr>
                </m:ctrlPr>
              </m:sSubPr>
              <m:e>
                <m:r>
                  <w:rPr>
                    <w:rFonts w:ascii="Cambria Math" w:eastAsia="標楷體" w:hAnsi="Cambria Math"/>
                    <w:sz w:val="20"/>
                    <w:szCs w:val="20"/>
                  </w:rPr>
                  <m:t>SELL</m:t>
                </m:r>
              </m:e>
              <m:sub>
                <m:r>
                  <w:rPr>
                    <w:rFonts w:ascii="Cambria Math" w:eastAsia="標楷體" w:hAnsi="Cambria Math"/>
                    <w:sz w:val="20"/>
                    <w:szCs w:val="20"/>
                  </w:rPr>
                  <m:t>t-i</m:t>
                </m:r>
              </m:sub>
            </m:sSub>
            <m:r>
              <w:rPr>
                <w:rFonts w:ascii="Cambria Math" w:eastAsia="標楷體" w:hAnsi="Cambria Math"/>
                <w:sz w:val="20"/>
                <w:szCs w:val="20"/>
              </w:rPr>
              <m:t>+</m:t>
            </m:r>
            <m:nary>
              <m:naryPr>
                <m:chr m:val="∑"/>
                <m:limLoc m:val="undOvr"/>
                <m:ctrlPr>
                  <w:rPr>
                    <w:rFonts w:ascii="Cambria Math" w:eastAsia="標楷體" w:hAnsi="Cambria Math"/>
                    <w:i/>
                    <w:sz w:val="20"/>
                    <w:szCs w:val="20"/>
                  </w:rPr>
                </m:ctrlPr>
              </m:naryPr>
              <m:sub>
                <m:r>
                  <w:rPr>
                    <w:rFonts w:ascii="Cambria Math" w:eastAsia="標楷體" w:hAnsi="Cambria Math"/>
                    <w:sz w:val="20"/>
                    <w:szCs w:val="20"/>
                  </w:rPr>
                  <m:t>i=1</m:t>
                </m:r>
              </m:sub>
              <m:sup>
                <m:r>
                  <w:rPr>
                    <w:rFonts w:ascii="Cambria Math" w:eastAsia="標楷體" w:hAnsi="Cambria Math"/>
                    <w:sz w:val="20"/>
                    <w:szCs w:val="20"/>
                  </w:rPr>
                  <m:t>4</m:t>
                </m:r>
              </m:sup>
              <m:e>
                <m:sSub>
                  <m:sSubPr>
                    <m:ctrlPr>
                      <w:rPr>
                        <w:rFonts w:ascii="Cambria Math" w:eastAsia="標楷體" w:hAnsi="Cambria Math"/>
                        <w:i/>
                        <w:sz w:val="20"/>
                        <w:szCs w:val="20"/>
                      </w:rPr>
                    </m:ctrlPr>
                  </m:sSubPr>
                  <m:e>
                    <m:r>
                      <w:rPr>
                        <w:rFonts w:ascii="Cambria Math" w:eastAsia="標楷體" w:hAnsi="Cambria Math"/>
                        <w:sz w:val="20"/>
                        <w:szCs w:val="20"/>
                      </w:rPr>
                      <m:t>ω</m:t>
                    </m:r>
                  </m:e>
                  <m:sub>
                    <m:r>
                      <w:rPr>
                        <w:rFonts w:ascii="Cambria Math" w:eastAsia="標楷體" w:hAnsi="Cambria Math"/>
                        <w:sz w:val="20"/>
                        <w:szCs w:val="20"/>
                      </w:rPr>
                      <m:t>i</m:t>
                    </m:r>
                  </m:sub>
                </m:sSub>
                <m:sSub>
                  <m:sSubPr>
                    <m:ctrlPr>
                      <w:rPr>
                        <w:rFonts w:ascii="Cambria Math" w:eastAsia="標楷體" w:hAnsi="Cambria Math"/>
                        <w:i/>
                        <w:sz w:val="20"/>
                        <w:szCs w:val="20"/>
                      </w:rPr>
                    </m:ctrlPr>
                  </m:sSubPr>
                  <m:e>
                    <m:r>
                      <w:rPr>
                        <w:rFonts w:ascii="Cambria Math" w:eastAsia="標楷體" w:hAnsi="Cambria Math"/>
                        <w:sz w:val="20"/>
                        <w:szCs w:val="20"/>
                      </w:rPr>
                      <m:t>R</m:t>
                    </m:r>
                  </m:e>
                  <m:sub>
                    <m:r>
                      <w:rPr>
                        <w:rFonts w:ascii="Cambria Math" w:eastAsia="標楷體" w:hAnsi="Cambria Math"/>
                        <w:sz w:val="20"/>
                        <w:szCs w:val="20"/>
                      </w:rPr>
                      <m:t>t-i</m:t>
                    </m:r>
                  </m:sub>
                </m:sSub>
                <m:r>
                  <w:rPr>
                    <w:rFonts w:ascii="Cambria Math" w:eastAsia="標楷體" w:hAnsi="Cambria Math"/>
                    <w:sz w:val="20"/>
                    <w:szCs w:val="20"/>
                  </w:rPr>
                  <m:t>+</m:t>
                </m:r>
                <m:sSub>
                  <m:sSubPr>
                    <m:ctrlPr>
                      <w:rPr>
                        <w:rFonts w:ascii="Cambria Math" w:eastAsia="標楷體" w:hAnsi="Cambria Math"/>
                        <w:i/>
                        <w:sz w:val="20"/>
                        <w:szCs w:val="20"/>
                      </w:rPr>
                    </m:ctrlPr>
                  </m:sSubPr>
                  <m:e>
                    <m:r>
                      <w:rPr>
                        <w:rFonts w:ascii="Cambria Math" w:eastAsia="標楷體" w:hAnsi="Cambria Math"/>
                        <w:sz w:val="20"/>
                        <w:szCs w:val="20"/>
                      </w:rPr>
                      <m:t>ε</m:t>
                    </m:r>
                  </m:e>
                  <m:sub>
                    <m:r>
                      <w:rPr>
                        <w:rFonts w:ascii="Cambria Math" w:eastAsia="標楷體" w:hAnsi="Cambria Math"/>
                        <w:sz w:val="20"/>
                        <w:szCs w:val="20"/>
                      </w:rPr>
                      <m:t>t</m:t>
                    </m:r>
                  </m:sub>
                </m:sSub>
              </m:e>
            </m:nary>
          </m:e>
        </m:nary>
      </m:oMath>
      <w:r w:rsidR="00982035" w:rsidRPr="00C900F5">
        <w:rPr>
          <w:rFonts w:eastAsia="標楷體"/>
          <w:sz w:val="20"/>
          <w:szCs w:val="20"/>
        </w:rPr>
        <w:t>,</w:t>
      </w:r>
    </w:p>
    <w:p w14:paraId="07699D57" w14:textId="77777777" w:rsidR="00982035" w:rsidRPr="00C900F5" w:rsidRDefault="00982035" w:rsidP="00982035">
      <w:pPr>
        <w:spacing w:line="280" w:lineRule="exact"/>
        <w:jc w:val="both"/>
        <w:rPr>
          <w:sz w:val="20"/>
          <w:szCs w:val="20"/>
        </w:rPr>
      </w:pPr>
      <w:r w:rsidRPr="00C900F5">
        <w:rPr>
          <w:rFonts w:eastAsia="標楷體"/>
          <w:sz w:val="20"/>
          <w:szCs w:val="20"/>
        </w:rPr>
        <w:t xml:space="preserve">where </w:t>
      </w:r>
      <w:r w:rsidRPr="00C900F5">
        <w:rPr>
          <w:rFonts w:eastAsia="標楷體" w:hint="eastAsia"/>
          <w:i/>
          <w:sz w:val="20"/>
          <w:szCs w:val="20"/>
        </w:rPr>
        <w:t>R</w:t>
      </w:r>
      <w:r w:rsidRPr="00C900F5">
        <w:rPr>
          <w:rFonts w:eastAsia="標楷體" w:hint="eastAsia"/>
          <w:i/>
          <w:sz w:val="20"/>
          <w:szCs w:val="20"/>
          <w:vertAlign w:val="subscript"/>
        </w:rPr>
        <w:t>t</w:t>
      </w:r>
      <w:r w:rsidRPr="00C900F5">
        <w:rPr>
          <w:rFonts w:eastAsia="標楷體" w:hint="eastAsia"/>
          <w:sz w:val="20"/>
          <w:szCs w:val="20"/>
          <w:vertAlign w:val="subscript"/>
        </w:rPr>
        <w:t xml:space="preserve"> </w:t>
      </w:r>
      <w:r w:rsidRPr="00C900F5">
        <w:rPr>
          <w:rFonts w:eastAsia="標楷體" w:hint="eastAsia"/>
          <w:sz w:val="20"/>
          <w:szCs w:val="20"/>
        </w:rPr>
        <w:t xml:space="preserve">is futures index </w:t>
      </w:r>
      <w:r w:rsidRPr="00C900F5">
        <w:rPr>
          <w:rFonts w:eastAsia="標楷體"/>
          <w:sz w:val="20"/>
          <w:szCs w:val="20"/>
        </w:rPr>
        <w:t>return</w:t>
      </w:r>
      <w:r w:rsidRPr="00C900F5">
        <w:rPr>
          <w:rFonts w:eastAsia="標楷體" w:hint="eastAsia"/>
          <w:sz w:val="20"/>
          <w:szCs w:val="20"/>
        </w:rPr>
        <w:t xml:space="preserve"> at time </w:t>
      </w:r>
      <w:r w:rsidRPr="00C900F5">
        <w:rPr>
          <w:rFonts w:eastAsia="標楷體" w:hint="eastAsia"/>
          <w:i/>
          <w:sz w:val="20"/>
          <w:szCs w:val="20"/>
        </w:rPr>
        <w:t>t</w:t>
      </w:r>
      <w:r w:rsidRPr="00C900F5">
        <w:rPr>
          <w:rFonts w:eastAsia="標楷體" w:hint="eastAsia"/>
          <w:sz w:val="20"/>
          <w:szCs w:val="20"/>
        </w:rPr>
        <w:t>,</w:t>
      </w:r>
      <w:r w:rsidRPr="00C900F5">
        <w:rPr>
          <w:rFonts w:eastAsia="標楷體" w:hint="eastAsia"/>
          <w:i/>
          <w:sz w:val="20"/>
          <w:szCs w:val="20"/>
        </w:rPr>
        <w:t xml:space="preserve"> BUY</w:t>
      </w:r>
      <w:r w:rsidRPr="00C900F5">
        <w:rPr>
          <w:rFonts w:eastAsia="標楷體" w:hint="eastAsia"/>
          <w:i/>
          <w:sz w:val="20"/>
          <w:szCs w:val="20"/>
          <w:vertAlign w:val="subscript"/>
        </w:rPr>
        <w:t>t</w:t>
      </w:r>
      <w:r w:rsidRPr="00C900F5">
        <w:rPr>
          <w:rFonts w:eastAsia="標楷體" w:hint="eastAsia"/>
          <w:sz w:val="20"/>
          <w:szCs w:val="20"/>
        </w:rPr>
        <w:t xml:space="preserve"> is the buy order of foreign institutions at time </w:t>
      </w:r>
      <w:r w:rsidRPr="00C900F5">
        <w:rPr>
          <w:rFonts w:eastAsia="標楷體" w:hint="eastAsia"/>
          <w:i/>
          <w:sz w:val="20"/>
          <w:szCs w:val="20"/>
        </w:rPr>
        <w:t>t</w:t>
      </w:r>
      <w:r w:rsidRPr="00C900F5">
        <w:rPr>
          <w:rFonts w:eastAsia="標楷體"/>
          <w:sz w:val="20"/>
          <w:szCs w:val="20"/>
        </w:rPr>
        <w:t xml:space="preserve">, and </w:t>
      </w:r>
      <w:r w:rsidRPr="00C900F5">
        <w:rPr>
          <w:rFonts w:eastAsia="標楷體" w:hint="eastAsia"/>
          <w:i/>
          <w:sz w:val="20"/>
          <w:szCs w:val="20"/>
        </w:rPr>
        <w:t>SELL</w:t>
      </w:r>
      <w:r w:rsidRPr="00C900F5">
        <w:rPr>
          <w:rFonts w:eastAsia="標楷體" w:hint="eastAsia"/>
          <w:i/>
          <w:sz w:val="20"/>
          <w:szCs w:val="20"/>
          <w:vertAlign w:val="subscript"/>
        </w:rPr>
        <w:t>t</w:t>
      </w:r>
      <w:r w:rsidRPr="00C900F5">
        <w:rPr>
          <w:rFonts w:eastAsia="標楷體" w:hint="eastAsia"/>
          <w:sz w:val="20"/>
          <w:szCs w:val="20"/>
        </w:rPr>
        <w:t xml:space="preserve"> is the sell order of foreign </w:t>
      </w:r>
      <w:r w:rsidRPr="00C900F5">
        <w:rPr>
          <w:rFonts w:eastAsia="標楷體"/>
          <w:sz w:val="20"/>
          <w:szCs w:val="20"/>
        </w:rPr>
        <w:t>institution</w:t>
      </w:r>
      <w:r w:rsidRPr="00C900F5">
        <w:rPr>
          <w:rFonts w:eastAsia="標楷體" w:hint="eastAsia"/>
          <w:sz w:val="20"/>
          <w:szCs w:val="20"/>
        </w:rPr>
        <w:t xml:space="preserve"> at time </w:t>
      </w:r>
      <w:r w:rsidRPr="00C900F5">
        <w:rPr>
          <w:rFonts w:eastAsia="標楷體" w:hint="eastAsia"/>
          <w:i/>
          <w:sz w:val="20"/>
          <w:szCs w:val="20"/>
        </w:rPr>
        <w:t>t</w:t>
      </w:r>
      <w:r w:rsidRPr="00C900F5">
        <w:rPr>
          <w:rFonts w:eastAsia="標楷體" w:hint="eastAsia"/>
          <w:sz w:val="20"/>
          <w:szCs w:val="20"/>
        </w:rPr>
        <w:t xml:space="preserve">. For </w:t>
      </w:r>
      <w:r w:rsidRPr="00C900F5">
        <w:rPr>
          <w:rFonts w:eastAsia="標楷體"/>
          <w:sz w:val="20"/>
          <w:szCs w:val="20"/>
        </w:rPr>
        <w:t>brevity</w:t>
      </w:r>
      <w:r w:rsidRPr="00C900F5">
        <w:rPr>
          <w:rFonts w:eastAsia="標楷體" w:hint="eastAsia"/>
          <w:sz w:val="20"/>
          <w:szCs w:val="20"/>
        </w:rPr>
        <w:t xml:space="preserve">, only the coefficients of current quotes and lagged quotes are reported. </w:t>
      </w:r>
      <w:r w:rsidRPr="00C900F5">
        <w:rPr>
          <w:sz w:val="20"/>
          <w:szCs w:val="20"/>
        </w:rPr>
        <w:t>The returns are calculated as the changes in the log of the bid–ask midpoint.</w:t>
      </w:r>
      <w:r w:rsidRPr="00C900F5">
        <w:rPr>
          <w:rFonts w:hint="eastAsia"/>
          <w:sz w:val="20"/>
          <w:szCs w:val="20"/>
        </w:rPr>
        <w:t xml:space="preserve"> The </w:t>
      </w:r>
      <w:r w:rsidRPr="00C900F5">
        <w:rPr>
          <w:rFonts w:hint="eastAsia"/>
          <w:i/>
          <w:sz w:val="20"/>
          <w:szCs w:val="20"/>
        </w:rPr>
        <w:t>t-</w:t>
      </w:r>
      <w:r w:rsidRPr="00C900F5">
        <w:rPr>
          <w:i/>
          <w:sz w:val="20"/>
          <w:szCs w:val="20"/>
        </w:rPr>
        <w:t>t</w:t>
      </w:r>
      <w:r w:rsidRPr="00C900F5">
        <w:rPr>
          <w:rFonts w:hint="eastAsia"/>
          <w:i/>
          <w:sz w:val="20"/>
          <w:szCs w:val="20"/>
        </w:rPr>
        <w:t xml:space="preserve">est </w:t>
      </w:r>
      <w:r w:rsidRPr="00C900F5">
        <w:rPr>
          <w:sz w:val="20"/>
          <w:szCs w:val="20"/>
        </w:rPr>
        <w:t>is</w:t>
      </w:r>
      <w:r w:rsidRPr="00C900F5">
        <w:rPr>
          <w:rFonts w:hint="eastAsia"/>
          <w:sz w:val="20"/>
          <w:szCs w:val="20"/>
        </w:rPr>
        <w:t xml:space="preserve"> applied to test the coefficients</w:t>
      </w:r>
      <w:r w:rsidRPr="00C900F5">
        <w:rPr>
          <w:sz w:val="20"/>
          <w:szCs w:val="20"/>
        </w:rPr>
        <w:t>;</w:t>
      </w:r>
      <w:r w:rsidRPr="00C900F5">
        <w:rPr>
          <w:rFonts w:hint="eastAsia"/>
          <w:sz w:val="20"/>
          <w:szCs w:val="20"/>
        </w:rPr>
        <w:t xml:space="preserve"> </w:t>
      </w:r>
      <w:r w:rsidRPr="00C900F5">
        <w:rPr>
          <w:rFonts w:hint="eastAsia"/>
          <w:i/>
          <w:sz w:val="20"/>
          <w:szCs w:val="20"/>
        </w:rPr>
        <w:t>t</w:t>
      </w:r>
      <w:r w:rsidRPr="00C900F5">
        <w:rPr>
          <w:rFonts w:hint="eastAsia"/>
          <w:sz w:val="20"/>
          <w:szCs w:val="20"/>
        </w:rPr>
        <w:t xml:space="preserve">-statistics are in the </w:t>
      </w:r>
      <w:r w:rsidRPr="00C900F5">
        <w:rPr>
          <w:sz w:val="20"/>
          <w:szCs w:val="20"/>
        </w:rPr>
        <w:t>parentheses</w:t>
      </w:r>
      <w:r w:rsidRPr="00C900F5">
        <w:rPr>
          <w:rFonts w:hint="eastAsia"/>
          <w:sz w:val="20"/>
          <w:szCs w:val="20"/>
        </w:rPr>
        <w:t>. *</w:t>
      </w:r>
      <w:r w:rsidRPr="00C900F5">
        <w:rPr>
          <w:sz w:val="20"/>
          <w:szCs w:val="20"/>
        </w:rPr>
        <w:t>**, **, and * represent a significance level of 1%, 5%, and 10%, respectively.</w:t>
      </w:r>
    </w:p>
    <w:p w14:paraId="79C5C82D" w14:textId="77777777" w:rsidR="00982035" w:rsidRPr="00C900F5" w:rsidRDefault="00982035" w:rsidP="00982035">
      <w:pPr>
        <w:spacing w:line="240" w:lineRule="exact"/>
        <w:jc w:val="both"/>
        <w:rPr>
          <w:rFonts w:eastAsia="標楷體"/>
          <w:sz w:val="20"/>
          <w:szCs w:val="20"/>
        </w:rPr>
      </w:pPr>
    </w:p>
    <w:tbl>
      <w:tblPr>
        <w:tblW w:w="5000" w:type="pct"/>
        <w:tblLayout w:type="fixed"/>
        <w:tblCellMar>
          <w:left w:w="0" w:type="dxa"/>
          <w:right w:w="0" w:type="dxa"/>
        </w:tblCellMar>
        <w:tblLook w:val="04A0" w:firstRow="1" w:lastRow="0" w:firstColumn="1" w:lastColumn="0" w:noHBand="0" w:noVBand="1"/>
      </w:tblPr>
      <w:tblGrid>
        <w:gridCol w:w="1469"/>
        <w:gridCol w:w="1070"/>
        <w:gridCol w:w="1069"/>
        <w:gridCol w:w="1069"/>
        <w:gridCol w:w="1069"/>
        <w:gridCol w:w="1069"/>
        <w:gridCol w:w="1069"/>
        <w:gridCol w:w="1069"/>
        <w:gridCol w:w="1069"/>
        <w:gridCol w:w="1069"/>
        <w:gridCol w:w="1069"/>
        <w:gridCol w:w="1069"/>
        <w:gridCol w:w="729"/>
      </w:tblGrid>
      <w:tr w:rsidR="00982035" w:rsidRPr="00C900F5" w14:paraId="0E855FEF" w14:textId="77777777" w:rsidTr="00982035">
        <w:trPr>
          <w:trHeight w:val="255"/>
        </w:trPr>
        <w:tc>
          <w:tcPr>
            <w:tcW w:w="526" w:type="pct"/>
            <w:tcBorders>
              <w:top w:val="single" w:sz="4" w:space="0" w:color="auto"/>
              <w:left w:val="nil"/>
              <w:bottom w:val="nil"/>
              <w:right w:val="nil"/>
            </w:tcBorders>
            <w:shd w:val="clear" w:color="000000" w:fill="FFFFFF"/>
            <w:noWrap/>
            <w:vAlign w:val="center"/>
            <w:hideMark/>
          </w:tcPr>
          <w:p w14:paraId="339D61AE" w14:textId="77777777" w:rsidR="00982035" w:rsidRPr="00C900F5" w:rsidRDefault="00982035" w:rsidP="00982035">
            <w:pPr>
              <w:widowControl/>
              <w:spacing w:line="360" w:lineRule="auto"/>
              <w:jc w:val="both"/>
              <w:rPr>
                <w:rFonts w:eastAsia="標楷體"/>
                <w:kern w:val="0"/>
                <w:sz w:val="20"/>
                <w:szCs w:val="20"/>
              </w:rPr>
            </w:pPr>
          </w:p>
        </w:tc>
        <w:tc>
          <w:tcPr>
            <w:tcW w:w="383" w:type="pct"/>
            <w:tcBorders>
              <w:top w:val="single" w:sz="4" w:space="0" w:color="auto"/>
              <w:left w:val="nil"/>
              <w:bottom w:val="nil"/>
              <w:right w:val="nil"/>
            </w:tcBorders>
            <w:shd w:val="clear" w:color="000000" w:fill="FFFFFF"/>
            <w:noWrap/>
            <w:vAlign w:val="center"/>
          </w:tcPr>
          <w:p w14:paraId="37B9294D"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kern w:val="0"/>
                <w:sz w:val="20"/>
                <w:szCs w:val="20"/>
              </w:rPr>
              <w:t>Intercept</w:t>
            </w:r>
          </w:p>
        </w:tc>
        <w:tc>
          <w:tcPr>
            <w:tcW w:w="383" w:type="pct"/>
            <w:tcBorders>
              <w:top w:val="single" w:sz="4" w:space="0" w:color="auto"/>
              <w:left w:val="nil"/>
              <w:bottom w:val="nil"/>
              <w:right w:val="nil"/>
            </w:tcBorders>
            <w:shd w:val="clear" w:color="000000" w:fill="FFFFFF"/>
            <w:vAlign w:val="center"/>
          </w:tcPr>
          <w:p w14:paraId="557247B0"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Buy</w:t>
            </w:r>
            <w:r w:rsidRPr="00C900F5">
              <w:rPr>
                <w:rFonts w:eastAsia="標楷體" w:hint="eastAsia"/>
                <w:kern w:val="0"/>
                <w:sz w:val="20"/>
                <w:szCs w:val="20"/>
                <w:vertAlign w:val="subscript"/>
              </w:rPr>
              <w:t>t</w:t>
            </w:r>
          </w:p>
        </w:tc>
        <w:tc>
          <w:tcPr>
            <w:tcW w:w="383" w:type="pct"/>
            <w:tcBorders>
              <w:top w:val="single" w:sz="4" w:space="0" w:color="auto"/>
              <w:left w:val="nil"/>
              <w:bottom w:val="nil"/>
              <w:right w:val="nil"/>
            </w:tcBorders>
            <w:shd w:val="clear" w:color="000000" w:fill="FFFFFF"/>
            <w:noWrap/>
            <w:vAlign w:val="center"/>
          </w:tcPr>
          <w:p w14:paraId="1C35072D"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Sell</w:t>
            </w:r>
            <w:r w:rsidRPr="00C900F5">
              <w:rPr>
                <w:rFonts w:eastAsia="標楷體" w:hint="eastAsia"/>
                <w:kern w:val="0"/>
                <w:sz w:val="20"/>
                <w:szCs w:val="20"/>
                <w:vertAlign w:val="subscript"/>
              </w:rPr>
              <w:t>t</w:t>
            </w:r>
          </w:p>
        </w:tc>
        <w:tc>
          <w:tcPr>
            <w:tcW w:w="383" w:type="pct"/>
            <w:tcBorders>
              <w:top w:val="single" w:sz="4" w:space="0" w:color="auto"/>
              <w:left w:val="nil"/>
              <w:bottom w:val="nil"/>
              <w:right w:val="nil"/>
            </w:tcBorders>
            <w:shd w:val="clear" w:color="000000" w:fill="FFFFFF"/>
            <w:noWrap/>
            <w:vAlign w:val="center"/>
          </w:tcPr>
          <w:p w14:paraId="396113D4"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Buy</w:t>
            </w:r>
            <w:r w:rsidRPr="00C900F5">
              <w:rPr>
                <w:rFonts w:eastAsia="標楷體" w:hint="eastAsia"/>
                <w:kern w:val="0"/>
                <w:sz w:val="20"/>
                <w:szCs w:val="20"/>
                <w:vertAlign w:val="subscript"/>
              </w:rPr>
              <w:t>t-1</w:t>
            </w:r>
          </w:p>
        </w:tc>
        <w:tc>
          <w:tcPr>
            <w:tcW w:w="383" w:type="pct"/>
            <w:tcBorders>
              <w:top w:val="single" w:sz="4" w:space="0" w:color="auto"/>
              <w:left w:val="nil"/>
              <w:bottom w:val="nil"/>
              <w:right w:val="nil"/>
            </w:tcBorders>
            <w:shd w:val="clear" w:color="000000" w:fill="FFFFFF"/>
            <w:noWrap/>
            <w:vAlign w:val="center"/>
          </w:tcPr>
          <w:p w14:paraId="5C42749F"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Sell</w:t>
            </w:r>
            <w:r w:rsidRPr="00C900F5">
              <w:rPr>
                <w:rFonts w:eastAsia="標楷體" w:hint="eastAsia"/>
                <w:kern w:val="0"/>
                <w:sz w:val="20"/>
                <w:szCs w:val="20"/>
                <w:vertAlign w:val="subscript"/>
              </w:rPr>
              <w:t>t-1</w:t>
            </w:r>
          </w:p>
        </w:tc>
        <w:tc>
          <w:tcPr>
            <w:tcW w:w="383" w:type="pct"/>
            <w:tcBorders>
              <w:top w:val="single" w:sz="4" w:space="0" w:color="auto"/>
              <w:left w:val="nil"/>
              <w:bottom w:val="nil"/>
              <w:right w:val="nil"/>
            </w:tcBorders>
            <w:shd w:val="clear" w:color="000000" w:fill="FFFFFF"/>
            <w:vAlign w:val="center"/>
          </w:tcPr>
          <w:p w14:paraId="7C80D1F9"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Buy</w:t>
            </w:r>
            <w:r w:rsidRPr="00C900F5">
              <w:rPr>
                <w:rFonts w:eastAsia="標楷體" w:hint="eastAsia"/>
                <w:kern w:val="0"/>
                <w:sz w:val="20"/>
                <w:szCs w:val="20"/>
                <w:vertAlign w:val="subscript"/>
              </w:rPr>
              <w:t>t-2</w:t>
            </w:r>
          </w:p>
        </w:tc>
        <w:tc>
          <w:tcPr>
            <w:tcW w:w="383" w:type="pct"/>
            <w:tcBorders>
              <w:top w:val="single" w:sz="4" w:space="0" w:color="auto"/>
              <w:left w:val="nil"/>
              <w:bottom w:val="nil"/>
              <w:right w:val="nil"/>
            </w:tcBorders>
            <w:shd w:val="clear" w:color="000000" w:fill="FFFFFF"/>
            <w:noWrap/>
            <w:vAlign w:val="center"/>
          </w:tcPr>
          <w:p w14:paraId="750431F8"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Sell</w:t>
            </w:r>
            <w:r w:rsidRPr="00C900F5">
              <w:rPr>
                <w:rFonts w:eastAsia="標楷體" w:hint="eastAsia"/>
                <w:kern w:val="0"/>
                <w:sz w:val="20"/>
                <w:szCs w:val="20"/>
                <w:vertAlign w:val="subscript"/>
              </w:rPr>
              <w:t>t-2</w:t>
            </w:r>
          </w:p>
        </w:tc>
        <w:tc>
          <w:tcPr>
            <w:tcW w:w="383" w:type="pct"/>
            <w:tcBorders>
              <w:top w:val="single" w:sz="4" w:space="0" w:color="auto"/>
              <w:left w:val="nil"/>
              <w:bottom w:val="nil"/>
              <w:right w:val="nil"/>
            </w:tcBorders>
            <w:shd w:val="clear" w:color="000000" w:fill="FFFFFF"/>
            <w:noWrap/>
            <w:vAlign w:val="center"/>
          </w:tcPr>
          <w:p w14:paraId="3CFDE251"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Buy</w:t>
            </w:r>
            <w:r w:rsidRPr="00C900F5">
              <w:rPr>
                <w:rFonts w:eastAsia="標楷體" w:hint="eastAsia"/>
                <w:kern w:val="0"/>
                <w:sz w:val="20"/>
                <w:szCs w:val="20"/>
                <w:vertAlign w:val="subscript"/>
              </w:rPr>
              <w:t>t-3</w:t>
            </w:r>
          </w:p>
        </w:tc>
        <w:tc>
          <w:tcPr>
            <w:tcW w:w="383" w:type="pct"/>
            <w:tcBorders>
              <w:top w:val="single" w:sz="4" w:space="0" w:color="auto"/>
              <w:left w:val="nil"/>
              <w:bottom w:val="nil"/>
              <w:right w:val="nil"/>
            </w:tcBorders>
            <w:shd w:val="clear" w:color="000000" w:fill="FFFFFF"/>
            <w:noWrap/>
            <w:vAlign w:val="center"/>
          </w:tcPr>
          <w:p w14:paraId="72E01491"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Sell</w:t>
            </w:r>
            <w:r w:rsidRPr="00C900F5">
              <w:rPr>
                <w:rFonts w:eastAsia="標楷體" w:hint="eastAsia"/>
                <w:kern w:val="0"/>
                <w:sz w:val="20"/>
                <w:szCs w:val="20"/>
                <w:vertAlign w:val="subscript"/>
              </w:rPr>
              <w:t>t-3</w:t>
            </w:r>
          </w:p>
        </w:tc>
        <w:tc>
          <w:tcPr>
            <w:tcW w:w="383" w:type="pct"/>
            <w:tcBorders>
              <w:top w:val="single" w:sz="4" w:space="0" w:color="auto"/>
              <w:left w:val="nil"/>
              <w:bottom w:val="nil"/>
              <w:right w:val="nil"/>
            </w:tcBorders>
            <w:shd w:val="clear" w:color="000000" w:fill="FFFFFF"/>
            <w:vAlign w:val="center"/>
          </w:tcPr>
          <w:p w14:paraId="1981E209"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Buy</w:t>
            </w:r>
            <w:r w:rsidRPr="00C900F5">
              <w:rPr>
                <w:rFonts w:eastAsia="標楷體" w:hint="eastAsia"/>
                <w:kern w:val="0"/>
                <w:sz w:val="20"/>
                <w:szCs w:val="20"/>
                <w:vertAlign w:val="subscript"/>
              </w:rPr>
              <w:t>t-4</w:t>
            </w:r>
          </w:p>
        </w:tc>
        <w:tc>
          <w:tcPr>
            <w:tcW w:w="383" w:type="pct"/>
            <w:tcBorders>
              <w:top w:val="single" w:sz="4" w:space="0" w:color="auto"/>
              <w:left w:val="nil"/>
              <w:bottom w:val="nil"/>
              <w:right w:val="nil"/>
            </w:tcBorders>
            <w:shd w:val="clear" w:color="000000" w:fill="FFFFFF"/>
            <w:noWrap/>
            <w:vAlign w:val="center"/>
          </w:tcPr>
          <w:p w14:paraId="26C92134"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hint="eastAsia"/>
                <w:kern w:val="0"/>
                <w:sz w:val="20"/>
                <w:szCs w:val="20"/>
              </w:rPr>
              <w:t>Sell</w:t>
            </w:r>
            <w:r w:rsidRPr="00C900F5">
              <w:rPr>
                <w:rFonts w:eastAsia="標楷體" w:hint="eastAsia"/>
                <w:kern w:val="0"/>
                <w:sz w:val="20"/>
                <w:szCs w:val="20"/>
                <w:vertAlign w:val="subscript"/>
              </w:rPr>
              <w:t>t-4</w:t>
            </w:r>
          </w:p>
        </w:tc>
        <w:tc>
          <w:tcPr>
            <w:tcW w:w="264" w:type="pct"/>
            <w:tcBorders>
              <w:top w:val="single" w:sz="4" w:space="0" w:color="auto"/>
              <w:left w:val="nil"/>
              <w:bottom w:val="nil"/>
              <w:right w:val="nil"/>
            </w:tcBorders>
            <w:shd w:val="clear" w:color="000000" w:fill="FFFFFF"/>
            <w:vAlign w:val="center"/>
          </w:tcPr>
          <w:p w14:paraId="0D0B88A2" w14:textId="77777777" w:rsidR="00982035" w:rsidRPr="00C900F5" w:rsidRDefault="00982035" w:rsidP="00982035">
            <w:pPr>
              <w:widowControl/>
              <w:spacing w:line="360" w:lineRule="auto"/>
              <w:jc w:val="center"/>
              <w:rPr>
                <w:rFonts w:eastAsia="標楷體"/>
                <w:kern w:val="0"/>
                <w:sz w:val="20"/>
                <w:szCs w:val="20"/>
              </w:rPr>
            </w:pPr>
            <w:r w:rsidRPr="00C900F5">
              <w:rPr>
                <w:rFonts w:eastAsia="標楷體"/>
                <w:kern w:val="0"/>
                <w:sz w:val="20"/>
                <w:szCs w:val="20"/>
              </w:rPr>
              <w:t xml:space="preserve">Adj </w:t>
            </w:r>
            <w:r w:rsidRPr="00C900F5">
              <w:rPr>
                <w:rFonts w:eastAsia="標楷體"/>
                <w:i/>
                <w:kern w:val="0"/>
                <w:sz w:val="20"/>
                <w:szCs w:val="20"/>
              </w:rPr>
              <w:t>R</w:t>
            </w:r>
            <w:r w:rsidRPr="00C900F5">
              <w:rPr>
                <w:rFonts w:eastAsia="標楷體"/>
                <w:kern w:val="0"/>
                <w:sz w:val="20"/>
                <w:szCs w:val="20"/>
                <w:vertAlign w:val="superscript"/>
              </w:rPr>
              <w:t>2</w:t>
            </w:r>
          </w:p>
        </w:tc>
      </w:tr>
      <w:tr w:rsidR="00982035" w:rsidRPr="00C900F5" w14:paraId="2A4B075D" w14:textId="77777777" w:rsidTr="00982035">
        <w:trPr>
          <w:trHeight w:val="111"/>
        </w:trPr>
        <w:tc>
          <w:tcPr>
            <w:tcW w:w="526" w:type="pct"/>
            <w:vMerge w:val="restart"/>
            <w:tcBorders>
              <w:top w:val="single" w:sz="4" w:space="0" w:color="auto"/>
              <w:left w:val="nil"/>
              <w:right w:val="nil"/>
            </w:tcBorders>
            <w:shd w:val="clear" w:color="000000" w:fill="FFFFFF"/>
            <w:noWrap/>
            <w:hideMark/>
          </w:tcPr>
          <w:p w14:paraId="2DBE0654" w14:textId="77777777" w:rsidR="00982035" w:rsidRPr="00C900F5" w:rsidRDefault="00982035" w:rsidP="00982035">
            <w:pPr>
              <w:widowControl/>
              <w:spacing w:line="360" w:lineRule="auto"/>
              <w:jc w:val="both"/>
              <w:rPr>
                <w:rFonts w:eastAsia="標楷體"/>
                <w:i/>
                <w:kern w:val="0"/>
                <w:sz w:val="20"/>
                <w:szCs w:val="20"/>
              </w:rPr>
            </w:pPr>
            <w:r w:rsidRPr="00C900F5">
              <w:rPr>
                <w:rFonts w:eastAsia="標楷體" w:hint="eastAsia"/>
                <w:i/>
                <w:kern w:val="0"/>
                <w:sz w:val="20"/>
                <w:szCs w:val="20"/>
              </w:rPr>
              <w:t>Period 1</w:t>
            </w:r>
            <w:r w:rsidRPr="00C900F5">
              <w:rPr>
                <w:rFonts w:eastAsia="標楷體"/>
                <w:i/>
                <w:kern w:val="0"/>
                <w:sz w:val="20"/>
                <w:szCs w:val="20"/>
              </w:rPr>
              <w:br/>
              <w:t>2003.01–-2005.12</w:t>
            </w:r>
          </w:p>
        </w:tc>
        <w:tc>
          <w:tcPr>
            <w:tcW w:w="383" w:type="pct"/>
            <w:tcBorders>
              <w:top w:val="single" w:sz="4" w:space="0" w:color="auto"/>
              <w:left w:val="nil"/>
              <w:bottom w:val="nil"/>
              <w:right w:val="nil"/>
            </w:tcBorders>
            <w:shd w:val="clear" w:color="000000" w:fill="FFFFFF"/>
          </w:tcPr>
          <w:p w14:paraId="6E058853"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49.231**</w:t>
            </w:r>
          </w:p>
        </w:tc>
        <w:tc>
          <w:tcPr>
            <w:tcW w:w="383" w:type="pct"/>
            <w:tcBorders>
              <w:top w:val="single" w:sz="4" w:space="0" w:color="auto"/>
              <w:left w:val="nil"/>
              <w:bottom w:val="nil"/>
              <w:right w:val="nil"/>
            </w:tcBorders>
            <w:shd w:val="clear" w:color="000000" w:fill="FFFFFF"/>
          </w:tcPr>
          <w:p w14:paraId="654BC0C0"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–0.948***</w:t>
            </w:r>
          </w:p>
        </w:tc>
        <w:tc>
          <w:tcPr>
            <w:tcW w:w="383" w:type="pct"/>
            <w:tcBorders>
              <w:top w:val="single" w:sz="4" w:space="0" w:color="auto"/>
              <w:left w:val="nil"/>
              <w:bottom w:val="nil"/>
              <w:right w:val="nil"/>
            </w:tcBorders>
            <w:shd w:val="clear" w:color="000000" w:fill="FFFFFF"/>
          </w:tcPr>
          <w:p w14:paraId="262E7578"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–0.588***</w:t>
            </w:r>
          </w:p>
        </w:tc>
        <w:tc>
          <w:tcPr>
            <w:tcW w:w="383" w:type="pct"/>
            <w:tcBorders>
              <w:top w:val="single" w:sz="4" w:space="0" w:color="auto"/>
              <w:left w:val="nil"/>
              <w:bottom w:val="nil"/>
              <w:right w:val="nil"/>
            </w:tcBorders>
            <w:shd w:val="clear" w:color="000000" w:fill="FFFFFF"/>
            <w:noWrap/>
          </w:tcPr>
          <w:p w14:paraId="5F5D4FC3"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–0.397*</w:t>
            </w:r>
          </w:p>
        </w:tc>
        <w:tc>
          <w:tcPr>
            <w:tcW w:w="383" w:type="pct"/>
            <w:tcBorders>
              <w:top w:val="single" w:sz="4" w:space="0" w:color="auto"/>
              <w:left w:val="nil"/>
              <w:bottom w:val="nil"/>
              <w:right w:val="nil"/>
            </w:tcBorders>
            <w:shd w:val="clear" w:color="000000" w:fill="FFFFFF"/>
          </w:tcPr>
          <w:p w14:paraId="19C9DD82"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–0.770***</w:t>
            </w:r>
          </w:p>
        </w:tc>
        <w:tc>
          <w:tcPr>
            <w:tcW w:w="383" w:type="pct"/>
            <w:tcBorders>
              <w:top w:val="single" w:sz="4" w:space="0" w:color="auto"/>
              <w:left w:val="nil"/>
              <w:bottom w:val="nil"/>
              <w:right w:val="nil"/>
            </w:tcBorders>
            <w:shd w:val="clear" w:color="000000" w:fill="FFFFFF"/>
          </w:tcPr>
          <w:p w14:paraId="70438CC1"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0.459</w:t>
            </w:r>
          </w:p>
        </w:tc>
        <w:tc>
          <w:tcPr>
            <w:tcW w:w="383" w:type="pct"/>
            <w:tcBorders>
              <w:top w:val="single" w:sz="4" w:space="0" w:color="auto"/>
              <w:left w:val="nil"/>
              <w:bottom w:val="nil"/>
              <w:right w:val="nil"/>
            </w:tcBorders>
            <w:shd w:val="clear" w:color="000000" w:fill="FFFFFF"/>
          </w:tcPr>
          <w:p w14:paraId="6A7BC1B8"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–0.271</w:t>
            </w:r>
          </w:p>
        </w:tc>
        <w:tc>
          <w:tcPr>
            <w:tcW w:w="383" w:type="pct"/>
            <w:tcBorders>
              <w:top w:val="single" w:sz="4" w:space="0" w:color="auto"/>
              <w:left w:val="nil"/>
              <w:bottom w:val="nil"/>
              <w:right w:val="nil"/>
            </w:tcBorders>
            <w:shd w:val="clear" w:color="000000" w:fill="FFFFFF"/>
            <w:noWrap/>
          </w:tcPr>
          <w:p w14:paraId="28C3A88E"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0.126</w:t>
            </w:r>
          </w:p>
        </w:tc>
        <w:tc>
          <w:tcPr>
            <w:tcW w:w="383" w:type="pct"/>
            <w:tcBorders>
              <w:top w:val="single" w:sz="4" w:space="0" w:color="auto"/>
              <w:left w:val="nil"/>
              <w:bottom w:val="nil"/>
              <w:right w:val="nil"/>
            </w:tcBorders>
            <w:shd w:val="clear" w:color="000000" w:fill="FFFFFF"/>
          </w:tcPr>
          <w:p w14:paraId="75261AF6"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0.030</w:t>
            </w:r>
          </w:p>
        </w:tc>
        <w:tc>
          <w:tcPr>
            <w:tcW w:w="383" w:type="pct"/>
            <w:tcBorders>
              <w:top w:val="single" w:sz="4" w:space="0" w:color="auto"/>
              <w:left w:val="nil"/>
              <w:bottom w:val="nil"/>
              <w:right w:val="nil"/>
            </w:tcBorders>
            <w:shd w:val="clear" w:color="000000" w:fill="FFFFFF"/>
          </w:tcPr>
          <w:p w14:paraId="51E5453B"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0.449**</w:t>
            </w:r>
          </w:p>
        </w:tc>
        <w:tc>
          <w:tcPr>
            <w:tcW w:w="383" w:type="pct"/>
            <w:tcBorders>
              <w:top w:val="single" w:sz="4" w:space="0" w:color="auto"/>
              <w:left w:val="nil"/>
              <w:bottom w:val="nil"/>
              <w:right w:val="nil"/>
            </w:tcBorders>
            <w:shd w:val="clear" w:color="000000" w:fill="FFFFFF"/>
          </w:tcPr>
          <w:p w14:paraId="639DB7A2"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0.203</w:t>
            </w:r>
          </w:p>
        </w:tc>
        <w:tc>
          <w:tcPr>
            <w:tcW w:w="264" w:type="pct"/>
            <w:vMerge w:val="restart"/>
            <w:tcBorders>
              <w:top w:val="single" w:sz="4" w:space="0" w:color="auto"/>
              <w:left w:val="nil"/>
              <w:right w:val="nil"/>
            </w:tcBorders>
            <w:shd w:val="clear" w:color="000000" w:fill="FFFFFF"/>
          </w:tcPr>
          <w:p w14:paraId="349A9B78" w14:textId="77777777" w:rsidR="00982035" w:rsidRPr="00C900F5" w:rsidRDefault="00982035" w:rsidP="00982035">
            <w:pPr>
              <w:tabs>
                <w:tab w:val="decimal" w:pos="288"/>
              </w:tabs>
              <w:spacing w:line="360" w:lineRule="auto"/>
              <w:rPr>
                <w:rFonts w:eastAsia="標楷體"/>
                <w:sz w:val="20"/>
                <w:szCs w:val="20"/>
              </w:rPr>
            </w:pPr>
            <w:r w:rsidRPr="00C900F5">
              <w:rPr>
                <w:rFonts w:eastAsia="標楷體" w:hint="eastAsia"/>
                <w:sz w:val="20"/>
                <w:szCs w:val="20"/>
              </w:rPr>
              <w:t>0.68</w:t>
            </w:r>
          </w:p>
        </w:tc>
      </w:tr>
      <w:tr w:rsidR="00982035" w:rsidRPr="00C900F5" w14:paraId="08A41947" w14:textId="77777777" w:rsidTr="00982035">
        <w:trPr>
          <w:trHeight w:val="167"/>
        </w:trPr>
        <w:tc>
          <w:tcPr>
            <w:tcW w:w="526" w:type="pct"/>
            <w:vMerge/>
            <w:tcBorders>
              <w:left w:val="nil"/>
              <w:bottom w:val="nil"/>
              <w:right w:val="nil"/>
            </w:tcBorders>
            <w:shd w:val="clear" w:color="000000" w:fill="FFFFFF"/>
            <w:noWrap/>
          </w:tcPr>
          <w:p w14:paraId="1B663A2D" w14:textId="77777777" w:rsidR="00982035" w:rsidRPr="00C900F5" w:rsidRDefault="00982035" w:rsidP="00982035">
            <w:pPr>
              <w:widowControl/>
              <w:spacing w:line="360" w:lineRule="auto"/>
              <w:jc w:val="both"/>
              <w:rPr>
                <w:rFonts w:eastAsia="標楷體"/>
                <w:i/>
                <w:kern w:val="0"/>
                <w:sz w:val="20"/>
                <w:szCs w:val="20"/>
              </w:rPr>
            </w:pPr>
          </w:p>
        </w:tc>
        <w:tc>
          <w:tcPr>
            <w:tcW w:w="383" w:type="pct"/>
            <w:tcBorders>
              <w:top w:val="nil"/>
              <w:left w:val="nil"/>
              <w:bottom w:val="nil"/>
              <w:right w:val="nil"/>
            </w:tcBorders>
            <w:shd w:val="clear" w:color="000000" w:fill="FFFFFF"/>
          </w:tcPr>
          <w:p w14:paraId="3BD29D73"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(2.183)</w:t>
            </w:r>
          </w:p>
        </w:tc>
        <w:tc>
          <w:tcPr>
            <w:tcW w:w="383" w:type="pct"/>
            <w:tcBorders>
              <w:top w:val="nil"/>
              <w:left w:val="nil"/>
              <w:bottom w:val="nil"/>
              <w:right w:val="nil"/>
            </w:tcBorders>
            <w:shd w:val="clear" w:color="000000" w:fill="FFFFFF"/>
          </w:tcPr>
          <w:p w14:paraId="19EF1B19"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(–4.610)</w:t>
            </w:r>
          </w:p>
        </w:tc>
        <w:tc>
          <w:tcPr>
            <w:tcW w:w="383" w:type="pct"/>
            <w:tcBorders>
              <w:top w:val="nil"/>
              <w:left w:val="nil"/>
              <w:bottom w:val="nil"/>
              <w:right w:val="nil"/>
            </w:tcBorders>
            <w:shd w:val="clear" w:color="000000" w:fill="FFFFFF"/>
          </w:tcPr>
          <w:p w14:paraId="04EF4B27"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(–3.304)</w:t>
            </w:r>
          </w:p>
        </w:tc>
        <w:tc>
          <w:tcPr>
            <w:tcW w:w="383" w:type="pct"/>
            <w:tcBorders>
              <w:top w:val="nil"/>
              <w:left w:val="nil"/>
              <w:bottom w:val="nil"/>
              <w:right w:val="nil"/>
            </w:tcBorders>
            <w:shd w:val="clear" w:color="000000" w:fill="FFFFFF"/>
            <w:noWrap/>
          </w:tcPr>
          <w:p w14:paraId="6B22CC11"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(–1.772)</w:t>
            </w:r>
          </w:p>
        </w:tc>
        <w:tc>
          <w:tcPr>
            <w:tcW w:w="383" w:type="pct"/>
            <w:tcBorders>
              <w:top w:val="nil"/>
              <w:left w:val="nil"/>
              <w:bottom w:val="nil"/>
              <w:right w:val="nil"/>
            </w:tcBorders>
            <w:shd w:val="clear" w:color="000000" w:fill="FFFFFF"/>
          </w:tcPr>
          <w:p w14:paraId="30FB8B28"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(4.015)</w:t>
            </w:r>
          </w:p>
        </w:tc>
        <w:tc>
          <w:tcPr>
            <w:tcW w:w="383" w:type="pct"/>
            <w:tcBorders>
              <w:top w:val="nil"/>
              <w:left w:val="nil"/>
              <w:bottom w:val="nil"/>
              <w:right w:val="nil"/>
            </w:tcBorders>
            <w:shd w:val="clear" w:color="000000" w:fill="FFFFFF"/>
          </w:tcPr>
          <w:p w14:paraId="3D16556C"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(2.038)</w:t>
            </w:r>
          </w:p>
        </w:tc>
        <w:tc>
          <w:tcPr>
            <w:tcW w:w="383" w:type="pct"/>
            <w:tcBorders>
              <w:top w:val="nil"/>
              <w:left w:val="nil"/>
              <w:bottom w:val="nil"/>
              <w:right w:val="nil"/>
            </w:tcBorders>
            <w:shd w:val="clear" w:color="000000" w:fill="FFFFFF"/>
          </w:tcPr>
          <w:p w14:paraId="1CD7EC8C"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(1.409)</w:t>
            </w:r>
          </w:p>
        </w:tc>
        <w:tc>
          <w:tcPr>
            <w:tcW w:w="383" w:type="pct"/>
            <w:tcBorders>
              <w:top w:val="nil"/>
              <w:left w:val="nil"/>
              <w:bottom w:val="nil"/>
              <w:right w:val="nil"/>
            </w:tcBorders>
            <w:shd w:val="clear" w:color="000000" w:fill="FFFFFF"/>
            <w:noWrap/>
          </w:tcPr>
          <w:p w14:paraId="229A884F"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(0.571)</w:t>
            </w:r>
          </w:p>
        </w:tc>
        <w:tc>
          <w:tcPr>
            <w:tcW w:w="383" w:type="pct"/>
            <w:tcBorders>
              <w:top w:val="nil"/>
              <w:left w:val="nil"/>
              <w:bottom w:val="nil"/>
              <w:right w:val="nil"/>
            </w:tcBorders>
            <w:shd w:val="clear" w:color="000000" w:fill="FFFFFF"/>
          </w:tcPr>
          <w:p w14:paraId="1D6C0330"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(–0.158)</w:t>
            </w:r>
          </w:p>
        </w:tc>
        <w:tc>
          <w:tcPr>
            <w:tcW w:w="383" w:type="pct"/>
            <w:tcBorders>
              <w:top w:val="nil"/>
              <w:left w:val="nil"/>
              <w:bottom w:val="nil"/>
              <w:right w:val="nil"/>
            </w:tcBorders>
            <w:shd w:val="clear" w:color="000000" w:fill="FFFFFF"/>
          </w:tcPr>
          <w:p w14:paraId="53C2FCA9"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(2.231)</w:t>
            </w:r>
          </w:p>
        </w:tc>
        <w:tc>
          <w:tcPr>
            <w:tcW w:w="383" w:type="pct"/>
            <w:tcBorders>
              <w:top w:val="nil"/>
              <w:left w:val="nil"/>
              <w:bottom w:val="nil"/>
              <w:right w:val="nil"/>
            </w:tcBorders>
            <w:shd w:val="clear" w:color="000000" w:fill="FFFFFF"/>
          </w:tcPr>
          <w:p w14:paraId="7A63D062"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(–1.174)</w:t>
            </w:r>
          </w:p>
        </w:tc>
        <w:tc>
          <w:tcPr>
            <w:tcW w:w="264" w:type="pct"/>
            <w:vMerge/>
            <w:tcBorders>
              <w:left w:val="nil"/>
              <w:bottom w:val="nil"/>
              <w:right w:val="nil"/>
            </w:tcBorders>
            <w:shd w:val="clear" w:color="000000" w:fill="FFFFFF"/>
          </w:tcPr>
          <w:p w14:paraId="623E3C81" w14:textId="77777777" w:rsidR="00982035" w:rsidRPr="00C900F5" w:rsidRDefault="00982035" w:rsidP="00982035">
            <w:pPr>
              <w:tabs>
                <w:tab w:val="decimal" w:pos="288"/>
              </w:tabs>
              <w:spacing w:line="360" w:lineRule="auto"/>
              <w:rPr>
                <w:rFonts w:eastAsia="標楷體"/>
                <w:sz w:val="20"/>
                <w:szCs w:val="20"/>
              </w:rPr>
            </w:pPr>
          </w:p>
        </w:tc>
      </w:tr>
      <w:tr w:rsidR="00982035" w:rsidRPr="00C900F5" w14:paraId="50E56847" w14:textId="77777777" w:rsidTr="00982035">
        <w:trPr>
          <w:trHeight w:val="73"/>
        </w:trPr>
        <w:tc>
          <w:tcPr>
            <w:tcW w:w="526" w:type="pct"/>
            <w:vMerge w:val="restart"/>
            <w:tcBorders>
              <w:top w:val="nil"/>
              <w:left w:val="nil"/>
              <w:right w:val="nil"/>
            </w:tcBorders>
            <w:shd w:val="clear" w:color="000000" w:fill="FFFFFF"/>
            <w:noWrap/>
          </w:tcPr>
          <w:p w14:paraId="1A6A684D" w14:textId="77777777" w:rsidR="00982035" w:rsidRPr="00C900F5" w:rsidRDefault="00982035" w:rsidP="00982035">
            <w:pPr>
              <w:widowControl/>
              <w:spacing w:line="360" w:lineRule="auto"/>
              <w:jc w:val="both"/>
              <w:rPr>
                <w:rFonts w:eastAsia="標楷體"/>
                <w:i/>
                <w:kern w:val="0"/>
                <w:sz w:val="20"/>
                <w:szCs w:val="20"/>
              </w:rPr>
            </w:pPr>
            <w:r w:rsidRPr="00C900F5">
              <w:rPr>
                <w:rFonts w:eastAsia="標楷體" w:hint="eastAsia"/>
                <w:i/>
                <w:kern w:val="0"/>
                <w:sz w:val="20"/>
                <w:szCs w:val="20"/>
              </w:rPr>
              <w:t>Period 2</w:t>
            </w:r>
            <w:r w:rsidRPr="00C900F5">
              <w:rPr>
                <w:rFonts w:eastAsia="標楷體"/>
                <w:i/>
                <w:kern w:val="0"/>
                <w:sz w:val="20"/>
                <w:szCs w:val="20"/>
              </w:rPr>
              <w:br/>
            </w:r>
            <w:bookmarkStart w:id="32" w:name="OLE_LINK24"/>
            <w:r w:rsidRPr="00C900F5">
              <w:rPr>
                <w:rFonts w:eastAsia="標楷體"/>
                <w:i/>
                <w:kern w:val="0"/>
                <w:sz w:val="20"/>
                <w:szCs w:val="20"/>
              </w:rPr>
              <w:t>200</w:t>
            </w:r>
            <w:r w:rsidRPr="00C900F5">
              <w:rPr>
                <w:rFonts w:eastAsia="標楷體" w:hint="eastAsia"/>
                <w:i/>
                <w:kern w:val="0"/>
                <w:sz w:val="20"/>
                <w:szCs w:val="20"/>
              </w:rPr>
              <w:t>6</w:t>
            </w:r>
            <w:r w:rsidRPr="00C900F5">
              <w:rPr>
                <w:rFonts w:eastAsia="標楷體"/>
                <w:i/>
                <w:kern w:val="0"/>
                <w:sz w:val="20"/>
                <w:szCs w:val="20"/>
              </w:rPr>
              <w:t>.01–-200</w:t>
            </w:r>
            <w:r w:rsidRPr="00C900F5">
              <w:rPr>
                <w:rFonts w:eastAsia="標楷體" w:hint="eastAsia"/>
                <w:i/>
                <w:kern w:val="0"/>
                <w:sz w:val="20"/>
                <w:szCs w:val="20"/>
              </w:rPr>
              <w:t>7</w:t>
            </w:r>
            <w:r w:rsidRPr="00C900F5">
              <w:rPr>
                <w:rFonts w:eastAsia="標楷體"/>
                <w:i/>
                <w:kern w:val="0"/>
                <w:sz w:val="20"/>
                <w:szCs w:val="20"/>
              </w:rPr>
              <w:t>.</w:t>
            </w:r>
            <w:r w:rsidRPr="00C900F5">
              <w:rPr>
                <w:rFonts w:eastAsia="標楷體" w:hint="eastAsia"/>
                <w:i/>
                <w:kern w:val="0"/>
                <w:sz w:val="20"/>
                <w:szCs w:val="20"/>
              </w:rPr>
              <w:t>0</w:t>
            </w:r>
            <w:bookmarkEnd w:id="32"/>
            <w:r w:rsidRPr="00C900F5">
              <w:rPr>
                <w:rFonts w:eastAsia="標楷體" w:hint="eastAsia"/>
                <w:i/>
                <w:kern w:val="0"/>
                <w:sz w:val="20"/>
                <w:szCs w:val="20"/>
              </w:rPr>
              <w:t>8</w:t>
            </w:r>
          </w:p>
        </w:tc>
        <w:tc>
          <w:tcPr>
            <w:tcW w:w="383" w:type="pct"/>
            <w:tcBorders>
              <w:top w:val="nil"/>
              <w:left w:val="nil"/>
              <w:bottom w:val="nil"/>
              <w:right w:val="nil"/>
            </w:tcBorders>
            <w:shd w:val="clear" w:color="000000" w:fill="FFFFFF"/>
          </w:tcPr>
          <w:p w14:paraId="7F300B97"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39.34</w:t>
            </w:r>
          </w:p>
        </w:tc>
        <w:tc>
          <w:tcPr>
            <w:tcW w:w="383" w:type="pct"/>
            <w:tcBorders>
              <w:top w:val="nil"/>
              <w:left w:val="nil"/>
              <w:bottom w:val="nil"/>
              <w:right w:val="nil"/>
            </w:tcBorders>
            <w:shd w:val="clear" w:color="000000" w:fill="FFFFFF"/>
            <w:noWrap/>
          </w:tcPr>
          <w:p w14:paraId="713993D7"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1.375***</w:t>
            </w:r>
          </w:p>
        </w:tc>
        <w:tc>
          <w:tcPr>
            <w:tcW w:w="383" w:type="pct"/>
            <w:tcBorders>
              <w:top w:val="nil"/>
              <w:left w:val="nil"/>
              <w:bottom w:val="nil"/>
              <w:right w:val="nil"/>
            </w:tcBorders>
            <w:shd w:val="clear" w:color="000000" w:fill="FFFFFF"/>
          </w:tcPr>
          <w:p w14:paraId="48E9A633"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–1.672***</w:t>
            </w:r>
          </w:p>
        </w:tc>
        <w:tc>
          <w:tcPr>
            <w:tcW w:w="383" w:type="pct"/>
            <w:tcBorders>
              <w:top w:val="nil"/>
              <w:left w:val="nil"/>
              <w:bottom w:val="nil"/>
              <w:right w:val="nil"/>
            </w:tcBorders>
            <w:shd w:val="clear" w:color="000000" w:fill="FFFFFF"/>
            <w:noWrap/>
          </w:tcPr>
          <w:p w14:paraId="4699DF8C"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–0.544***</w:t>
            </w:r>
          </w:p>
        </w:tc>
        <w:tc>
          <w:tcPr>
            <w:tcW w:w="383" w:type="pct"/>
            <w:tcBorders>
              <w:top w:val="nil"/>
              <w:left w:val="nil"/>
              <w:bottom w:val="nil"/>
              <w:right w:val="nil"/>
            </w:tcBorders>
            <w:shd w:val="clear" w:color="000000" w:fill="FFFFFF"/>
          </w:tcPr>
          <w:p w14:paraId="1821E2B7"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0.871***</w:t>
            </w:r>
          </w:p>
        </w:tc>
        <w:tc>
          <w:tcPr>
            <w:tcW w:w="383" w:type="pct"/>
            <w:tcBorders>
              <w:top w:val="nil"/>
              <w:left w:val="nil"/>
              <w:bottom w:val="nil"/>
              <w:right w:val="nil"/>
            </w:tcBorders>
            <w:shd w:val="clear" w:color="000000" w:fill="FFFFFF"/>
            <w:noWrap/>
          </w:tcPr>
          <w:p w14:paraId="67034CB0"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0.024</w:t>
            </w:r>
          </w:p>
        </w:tc>
        <w:tc>
          <w:tcPr>
            <w:tcW w:w="383" w:type="pct"/>
            <w:tcBorders>
              <w:top w:val="nil"/>
              <w:left w:val="nil"/>
              <w:bottom w:val="nil"/>
              <w:right w:val="nil"/>
            </w:tcBorders>
            <w:shd w:val="clear" w:color="000000" w:fill="FFFFFF"/>
          </w:tcPr>
          <w:p w14:paraId="04A1DD59"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–0.010</w:t>
            </w:r>
          </w:p>
        </w:tc>
        <w:tc>
          <w:tcPr>
            <w:tcW w:w="383" w:type="pct"/>
            <w:tcBorders>
              <w:top w:val="nil"/>
              <w:left w:val="nil"/>
              <w:bottom w:val="nil"/>
              <w:right w:val="nil"/>
            </w:tcBorders>
            <w:shd w:val="clear" w:color="000000" w:fill="FFFFFF"/>
            <w:noWrap/>
          </w:tcPr>
          <w:p w14:paraId="50B557E7"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–0.324*</w:t>
            </w:r>
          </w:p>
        </w:tc>
        <w:tc>
          <w:tcPr>
            <w:tcW w:w="383" w:type="pct"/>
            <w:tcBorders>
              <w:top w:val="nil"/>
              <w:left w:val="nil"/>
              <w:bottom w:val="nil"/>
              <w:right w:val="nil"/>
            </w:tcBorders>
            <w:shd w:val="clear" w:color="000000" w:fill="FFFFFF"/>
          </w:tcPr>
          <w:p w14:paraId="57FA1813"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0.200</w:t>
            </w:r>
          </w:p>
        </w:tc>
        <w:tc>
          <w:tcPr>
            <w:tcW w:w="383" w:type="pct"/>
            <w:tcBorders>
              <w:top w:val="nil"/>
              <w:left w:val="nil"/>
              <w:bottom w:val="nil"/>
              <w:right w:val="nil"/>
            </w:tcBorders>
            <w:shd w:val="clear" w:color="000000" w:fill="FFFFFF"/>
          </w:tcPr>
          <w:p w14:paraId="307A84F8"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0.021</w:t>
            </w:r>
          </w:p>
        </w:tc>
        <w:tc>
          <w:tcPr>
            <w:tcW w:w="383" w:type="pct"/>
            <w:tcBorders>
              <w:top w:val="nil"/>
              <w:left w:val="nil"/>
              <w:bottom w:val="nil"/>
              <w:right w:val="nil"/>
            </w:tcBorders>
            <w:shd w:val="clear" w:color="000000" w:fill="FFFFFF"/>
          </w:tcPr>
          <w:p w14:paraId="674BDF6E"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0.015</w:t>
            </w:r>
          </w:p>
        </w:tc>
        <w:tc>
          <w:tcPr>
            <w:tcW w:w="264" w:type="pct"/>
            <w:vMerge w:val="restart"/>
            <w:tcBorders>
              <w:top w:val="nil"/>
              <w:left w:val="nil"/>
              <w:right w:val="nil"/>
            </w:tcBorders>
            <w:shd w:val="clear" w:color="000000" w:fill="FFFFFF"/>
          </w:tcPr>
          <w:p w14:paraId="64C767C9" w14:textId="77777777" w:rsidR="00982035" w:rsidRPr="00C900F5" w:rsidRDefault="00982035" w:rsidP="00982035">
            <w:pPr>
              <w:tabs>
                <w:tab w:val="decimal" w:pos="288"/>
              </w:tabs>
              <w:spacing w:line="360" w:lineRule="auto"/>
              <w:rPr>
                <w:rFonts w:eastAsia="標楷體"/>
                <w:sz w:val="20"/>
                <w:szCs w:val="20"/>
              </w:rPr>
            </w:pPr>
            <w:r w:rsidRPr="00C900F5">
              <w:rPr>
                <w:rFonts w:eastAsia="標楷體" w:hint="eastAsia"/>
                <w:sz w:val="20"/>
                <w:szCs w:val="20"/>
              </w:rPr>
              <w:t>1.84</w:t>
            </w:r>
          </w:p>
        </w:tc>
      </w:tr>
      <w:tr w:rsidR="00982035" w:rsidRPr="00C900F5" w14:paraId="6367798C" w14:textId="77777777" w:rsidTr="00982035">
        <w:trPr>
          <w:trHeight w:val="91"/>
        </w:trPr>
        <w:tc>
          <w:tcPr>
            <w:tcW w:w="526" w:type="pct"/>
            <w:vMerge/>
            <w:tcBorders>
              <w:left w:val="nil"/>
              <w:bottom w:val="nil"/>
              <w:right w:val="nil"/>
            </w:tcBorders>
            <w:shd w:val="clear" w:color="000000" w:fill="FFFFFF"/>
            <w:noWrap/>
          </w:tcPr>
          <w:p w14:paraId="0BDE58F8" w14:textId="77777777" w:rsidR="00982035" w:rsidRPr="00C900F5" w:rsidRDefault="00982035" w:rsidP="00982035">
            <w:pPr>
              <w:widowControl/>
              <w:spacing w:line="360" w:lineRule="auto"/>
              <w:jc w:val="both"/>
              <w:rPr>
                <w:rFonts w:eastAsia="標楷體"/>
                <w:i/>
                <w:kern w:val="0"/>
                <w:sz w:val="20"/>
                <w:szCs w:val="20"/>
              </w:rPr>
            </w:pPr>
          </w:p>
        </w:tc>
        <w:tc>
          <w:tcPr>
            <w:tcW w:w="383" w:type="pct"/>
            <w:tcBorders>
              <w:top w:val="nil"/>
              <w:left w:val="nil"/>
              <w:bottom w:val="nil"/>
              <w:right w:val="nil"/>
            </w:tcBorders>
            <w:shd w:val="clear" w:color="000000" w:fill="FFFFFF"/>
          </w:tcPr>
          <w:p w14:paraId="6C07C828"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(1.268)</w:t>
            </w:r>
          </w:p>
        </w:tc>
        <w:tc>
          <w:tcPr>
            <w:tcW w:w="383" w:type="pct"/>
            <w:tcBorders>
              <w:top w:val="nil"/>
              <w:left w:val="nil"/>
              <w:bottom w:val="nil"/>
              <w:right w:val="nil"/>
            </w:tcBorders>
            <w:shd w:val="clear" w:color="000000" w:fill="FFFFFF"/>
          </w:tcPr>
          <w:p w14:paraId="01968ADD"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(8.441)</w:t>
            </w:r>
          </w:p>
        </w:tc>
        <w:tc>
          <w:tcPr>
            <w:tcW w:w="383" w:type="pct"/>
            <w:tcBorders>
              <w:top w:val="nil"/>
              <w:left w:val="nil"/>
              <w:bottom w:val="nil"/>
              <w:right w:val="nil"/>
            </w:tcBorders>
            <w:shd w:val="clear" w:color="000000" w:fill="FFFFFF"/>
          </w:tcPr>
          <w:p w14:paraId="0759FC28"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(–10.663)</w:t>
            </w:r>
          </w:p>
        </w:tc>
        <w:tc>
          <w:tcPr>
            <w:tcW w:w="383" w:type="pct"/>
            <w:tcBorders>
              <w:top w:val="nil"/>
              <w:left w:val="nil"/>
              <w:bottom w:val="nil"/>
              <w:right w:val="nil"/>
            </w:tcBorders>
            <w:shd w:val="clear" w:color="000000" w:fill="FFFFFF"/>
            <w:noWrap/>
          </w:tcPr>
          <w:p w14:paraId="222B4308"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(–3.061)</w:t>
            </w:r>
          </w:p>
        </w:tc>
        <w:tc>
          <w:tcPr>
            <w:tcW w:w="383" w:type="pct"/>
            <w:tcBorders>
              <w:top w:val="nil"/>
              <w:left w:val="nil"/>
              <w:bottom w:val="nil"/>
              <w:right w:val="nil"/>
            </w:tcBorders>
            <w:shd w:val="clear" w:color="000000" w:fill="FFFFFF"/>
          </w:tcPr>
          <w:p w14:paraId="70B7473B"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(5.045)</w:t>
            </w:r>
          </w:p>
        </w:tc>
        <w:tc>
          <w:tcPr>
            <w:tcW w:w="383" w:type="pct"/>
            <w:tcBorders>
              <w:top w:val="nil"/>
              <w:left w:val="nil"/>
              <w:bottom w:val="nil"/>
              <w:right w:val="nil"/>
            </w:tcBorders>
            <w:shd w:val="clear" w:color="000000" w:fill="FFFFFF"/>
          </w:tcPr>
          <w:p w14:paraId="4234A944"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(0.135)</w:t>
            </w:r>
          </w:p>
        </w:tc>
        <w:tc>
          <w:tcPr>
            <w:tcW w:w="383" w:type="pct"/>
            <w:tcBorders>
              <w:top w:val="nil"/>
              <w:left w:val="nil"/>
              <w:bottom w:val="nil"/>
              <w:right w:val="nil"/>
            </w:tcBorders>
            <w:shd w:val="clear" w:color="000000" w:fill="FFFFFF"/>
          </w:tcPr>
          <w:p w14:paraId="794E7D7A"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(–0.579)</w:t>
            </w:r>
          </w:p>
        </w:tc>
        <w:tc>
          <w:tcPr>
            <w:tcW w:w="383" w:type="pct"/>
            <w:tcBorders>
              <w:top w:val="nil"/>
              <w:left w:val="nil"/>
              <w:bottom w:val="nil"/>
              <w:right w:val="nil"/>
            </w:tcBorders>
            <w:shd w:val="clear" w:color="000000" w:fill="FFFFFF"/>
            <w:noWrap/>
          </w:tcPr>
          <w:p w14:paraId="5330A11D"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(–1.906)</w:t>
            </w:r>
          </w:p>
        </w:tc>
        <w:tc>
          <w:tcPr>
            <w:tcW w:w="383" w:type="pct"/>
            <w:tcBorders>
              <w:top w:val="nil"/>
              <w:left w:val="nil"/>
              <w:bottom w:val="nil"/>
              <w:right w:val="nil"/>
            </w:tcBorders>
            <w:shd w:val="clear" w:color="000000" w:fill="FFFFFF"/>
          </w:tcPr>
          <w:p w14:paraId="0BA1AFAD"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(1.230)</w:t>
            </w:r>
          </w:p>
        </w:tc>
        <w:tc>
          <w:tcPr>
            <w:tcW w:w="383" w:type="pct"/>
            <w:tcBorders>
              <w:top w:val="nil"/>
              <w:left w:val="nil"/>
              <w:bottom w:val="nil"/>
              <w:right w:val="nil"/>
            </w:tcBorders>
            <w:shd w:val="clear" w:color="000000" w:fill="FFFFFF"/>
          </w:tcPr>
          <w:p w14:paraId="54DD4707"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(0.135)</w:t>
            </w:r>
          </w:p>
        </w:tc>
        <w:tc>
          <w:tcPr>
            <w:tcW w:w="383" w:type="pct"/>
            <w:tcBorders>
              <w:top w:val="nil"/>
              <w:left w:val="nil"/>
              <w:bottom w:val="nil"/>
              <w:right w:val="nil"/>
            </w:tcBorders>
            <w:shd w:val="clear" w:color="000000" w:fill="FFFFFF"/>
          </w:tcPr>
          <w:p w14:paraId="47FAC6D0"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(0.104)</w:t>
            </w:r>
          </w:p>
        </w:tc>
        <w:tc>
          <w:tcPr>
            <w:tcW w:w="264" w:type="pct"/>
            <w:vMerge/>
            <w:tcBorders>
              <w:left w:val="nil"/>
              <w:bottom w:val="nil"/>
              <w:right w:val="nil"/>
            </w:tcBorders>
            <w:shd w:val="clear" w:color="000000" w:fill="FFFFFF"/>
          </w:tcPr>
          <w:p w14:paraId="7AA9E948" w14:textId="77777777" w:rsidR="00982035" w:rsidRPr="00C900F5" w:rsidRDefault="00982035" w:rsidP="00982035">
            <w:pPr>
              <w:tabs>
                <w:tab w:val="decimal" w:pos="288"/>
              </w:tabs>
              <w:spacing w:line="360" w:lineRule="auto"/>
              <w:rPr>
                <w:rFonts w:eastAsia="標楷體"/>
                <w:sz w:val="20"/>
                <w:szCs w:val="20"/>
              </w:rPr>
            </w:pPr>
          </w:p>
        </w:tc>
      </w:tr>
      <w:tr w:rsidR="00982035" w:rsidRPr="00C900F5" w14:paraId="5F48BA75" w14:textId="77777777" w:rsidTr="00982035">
        <w:trPr>
          <w:trHeight w:val="73"/>
        </w:trPr>
        <w:tc>
          <w:tcPr>
            <w:tcW w:w="526" w:type="pct"/>
            <w:vMerge w:val="restart"/>
            <w:tcBorders>
              <w:top w:val="nil"/>
              <w:left w:val="nil"/>
              <w:right w:val="nil"/>
            </w:tcBorders>
            <w:shd w:val="clear" w:color="000000" w:fill="FFFFFF"/>
            <w:noWrap/>
          </w:tcPr>
          <w:p w14:paraId="13AEDC95" w14:textId="77777777" w:rsidR="00982035" w:rsidRPr="00C900F5" w:rsidRDefault="00982035" w:rsidP="00982035">
            <w:pPr>
              <w:widowControl/>
              <w:spacing w:line="360" w:lineRule="auto"/>
              <w:jc w:val="both"/>
              <w:rPr>
                <w:rFonts w:eastAsia="標楷體"/>
                <w:i/>
                <w:kern w:val="0"/>
                <w:sz w:val="20"/>
                <w:szCs w:val="20"/>
              </w:rPr>
            </w:pPr>
            <w:r w:rsidRPr="00C900F5">
              <w:rPr>
                <w:rFonts w:eastAsia="標楷體" w:hint="eastAsia"/>
                <w:i/>
                <w:kern w:val="0"/>
                <w:sz w:val="20"/>
                <w:szCs w:val="20"/>
              </w:rPr>
              <w:t>Period 3</w:t>
            </w:r>
            <w:r w:rsidRPr="00C900F5">
              <w:rPr>
                <w:rFonts w:eastAsia="標楷體"/>
                <w:i/>
                <w:kern w:val="0"/>
                <w:sz w:val="20"/>
                <w:szCs w:val="20"/>
              </w:rPr>
              <w:br/>
              <w:t>200</w:t>
            </w:r>
            <w:r w:rsidRPr="00C900F5">
              <w:rPr>
                <w:rFonts w:eastAsia="標楷體" w:hint="eastAsia"/>
                <w:i/>
                <w:kern w:val="0"/>
                <w:sz w:val="20"/>
                <w:szCs w:val="20"/>
              </w:rPr>
              <w:t>7</w:t>
            </w:r>
            <w:r w:rsidRPr="00C900F5">
              <w:rPr>
                <w:rFonts w:eastAsia="標楷體"/>
                <w:i/>
                <w:kern w:val="0"/>
                <w:sz w:val="20"/>
                <w:szCs w:val="20"/>
              </w:rPr>
              <w:t>.0</w:t>
            </w:r>
            <w:r w:rsidRPr="00C900F5">
              <w:rPr>
                <w:rFonts w:eastAsia="標楷體" w:hint="eastAsia"/>
                <w:i/>
                <w:kern w:val="0"/>
                <w:sz w:val="20"/>
                <w:szCs w:val="20"/>
              </w:rPr>
              <w:t>9</w:t>
            </w:r>
            <w:r w:rsidRPr="00C900F5">
              <w:rPr>
                <w:rFonts w:eastAsia="標楷體"/>
                <w:i/>
                <w:kern w:val="0"/>
                <w:sz w:val="20"/>
                <w:szCs w:val="20"/>
              </w:rPr>
              <w:t>–-200</w:t>
            </w:r>
            <w:r w:rsidRPr="00C900F5">
              <w:rPr>
                <w:rFonts w:eastAsia="標楷體" w:hint="eastAsia"/>
                <w:i/>
                <w:kern w:val="0"/>
                <w:sz w:val="20"/>
                <w:szCs w:val="20"/>
              </w:rPr>
              <w:t>8</w:t>
            </w:r>
            <w:r w:rsidRPr="00C900F5">
              <w:rPr>
                <w:rFonts w:eastAsia="標楷體"/>
                <w:i/>
                <w:kern w:val="0"/>
                <w:sz w:val="20"/>
                <w:szCs w:val="20"/>
              </w:rPr>
              <w:t>.12</w:t>
            </w:r>
          </w:p>
        </w:tc>
        <w:tc>
          <w:tcPr>
            <w:tcW w:w="383" w:type="pct"/>
            <w:tcBorders>
              <w:top w:val="nil"/>
              <w:left w:val="nil"/>
              <w:bottom w:val="nil"/>
              <w:right w:val="nil"/>
            </w:tcBorders>
            <w:shd w:val="clear" w:color="000000" w:fill="FFFFFF"/>
          </w:tcPr>
          <w:p w14:paraId="3651091C"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–40.85</w:t>
            </w:r>
          </w:p>
        </w:tc>
        <w:tc>
          <w:tcPr>
            <w:tcW w:w="383" w:type="pct"/>
            <w:tcBorders>
              <w:top w:val="nil"/>
              <w:left w:val="nil"/>
              <w:bottom w:val="nil"/>
              <w:right w:val="nil"/>
            </w:tcBorders>
            <w:shd w:val="clear" w:color="000000" w:fill="FFFFFF"/>
            <w:noWrap/>
          </w:tcPr>
          <w:p w14:paraId="5DD74DDD"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0.907***</w:t>
            </w:r>
          </w:p>
        </w:tc>
        <w:tc>
          <w:tcPr>
            <w:tcW w:w="383" w:type="pct"/>
            <w:tcBorders>
              <w:top w:val="nil"/>
              <w:left w:val="nil"/>
              <w:bottom w:val="nil"/>
              <w:right w:val="nil"/>
            </w:tcBorders>
            <w:shd w:val="clear" w:color="000000" w:fill="FFFFFF"/>
          </w:tcPr>
          <w:p w14:paraId="27D2F732"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–1.294***</w:t>
            </w:r>
          </w:p>
        </w:tc>
        <w:tc>
          <w:tcPr>
            <w:tcW w:w="383" w:type="pct"/>
            <w:tcBorders>
              <w:top w:val="nil"/>
              <w:left w:val="nil"/>
              <w:bottom w:val="nil"/>
              <w:right w:val="nil"/>
            </w:tcBorders>
            <w:shd w:val="clear" w:color="000000" w:fill="FFFFFF"/>
            <w:noWrap/>
          </w:tcPr>
          <w:p w14:paraId="6361FFD2"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–0.080</w:t>
            </w:r>
          </w:p>
        </w:tc>
        <w:tc>
          <w:tcPr>
            <w:tcW w:w="383" w:type="pct"/>
            <w:tcBorders>
              <w:top w:val="nil"/>
              <w:left w:val="nil"/>
              <w:bottom w:val="nil"/>
              <w:right w:val="nil"/>
            </w:tcBorders>
            <w:shd w:val="clear" w:color="000000" w:fill="FFFFFF"/>
          </w:tcPr>
          <w:p w14:paraId="41A00025"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0.013</w:t>
            </w:r>
          </w:p>
        </w:tc>
        <w:tc>
          <w:tcPr>
            <w:tcW w:w="383" w:type="pct"/>
            <w:tcBorders>
              <w:top w:val="nil"/>
              <w:left w:val="nil"/>
              <w:bottom w:val="nil"/>
              <w:right w:val="nil"/>
            </w:tcBorders>
            <w:shd w:val="clear" w:color="000000" w:fill="FFFFFF"/>
          </w:tcPr>
          <w:p w14:paraId="323251A6"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0.378</w:t>
            </w:r>
          </w:p>
        </w:tc>
        <w:tc>
          <w:tcPr>
            <w:tcW w:w="383" w:type="pct"/>
            <w:tcBorders>
              <w:top w:val="nil"/>
              <w:left w:val="nil"/>
              <w:bottom w:val="nil"/>
              <w:right w:val="nil"/>
            </w:tcBorders>
            <w:shd w:val="clear" w:color="000000" w:fill="FFFFFF"/>
          </w:tcPr>
          <w:p w14:paraId="4F732EB6"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–0.052</w:t>
            </w:r>
          </w:p>
        </w:tc>
        <w:tc>
          <w:tcPr>
            <w:tcW w:w="383" w:type="pct"/>
            <w:tcBorders>
              <w:top w:val="nil"/>
              <w:left w:val="nil"/>
              <w:bottom w:val="nil"/>
              <w:right w:val="nil"/>
            </w:tcBorders>
            <w:shd w:val="clear" w:color="000000" w:fill="FFFFFF"/>
            <w:noWrap/>
          </w:tcPr>
          <w:p w14:paraId="10D3DB0E"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0.140</w:t>
            </w:r>
          </w:p>
        </w:tc>
        <w:tc>
          <w:tcPr>
            <w:tcW w:w="383" w:type="pct"/>
            <w:tcBorders>
              <w:top w:val="nil"/>
              <w:left w:val="nil"/>
              <w:bottom w:val="nil"/>
              <w:right w:val="nil"/>
            </w:tcBorders>
            <w:shd w:val="clear" w:color="000000" w:fill="FFFFFF"/>
          </w:tcPr>
          <w:p w14:paraId="2A8760E2"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0.111</w:t>
            </w:r>
          </w:p>
        </w:tc>
        <w:tc>
          <w:tcPr>
            <w:tcW w:w="383" w:type="pct"/>
            <w:tcBorders>
              <w:top w:val="nil"/>
              <w:left w:val="nil"/>
              <w:bottom w:val="nil"/>
              <w:right w:val="nil"/>
            </w:tcBorders>
            <w:shd w:val="clear" w:color="000000" w:fill="FFFFFF"/>
          </w:tcPr>
          <w:p w14:paraId="269C8BCE"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–0.210</w:t>
            </w:r>
          </w:p>
        </w:tc>
        <w:tc>
          <w:tcPr>
            <w:tcW w:w="383" w:type="pct"/>
            <w:tcBorders>
              <w:top w:val="nil"/>
              <w:left w:val="nil"/>
              <w:bottom w:val="nil"/>
              <w:right w:val="nil"/>
            </w:tcBorders>
            <w:shd w:val="clear" w:color="000000" w:fill="FFFFFF"/>
          </w:tcPr>
          <w:p w14:paraId="5EAC1F2C"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–0.021</w:t>
            </w:r>
          </w:p>
        </w:tc>
        <w:tc>
          <w:tcPr>
            <w:tcW w:w="264" w:type="pct"/>
            <w:vMerge w:val="restart"/>
            <w:tcBorders>
              <w:top w:val="nil"/>
              <w:left w:val="nil"/>
              <w:right w:val="nil"/>
            </w:tcBorders>
            <w:shd w:val="clear" w:color="000000" w:fill="FFFFFF"/>
          </w:tcPr>
          <w:p w14:paraId="0C34C3D0" w14:textId="77777777" w:rsidR="00982035" w:rsidRPr="00C900F5" w:rsidRDefault="00982035" w:rsidP="00982035">
            <w:pPr>
              <w:tabs>
                <w:tab w:val="decimal" w:pos="288"/>
              </w:tabs>
              <w:spacing w:line="360" w:lineRule="auto"/>
              <w:rPr>
                <w:rFonts w:eastAsia="標楷體"/>
                <w:sz w:val="20"/>
                <w:szCs w:val="20"/>
              </w:rPr>
            </w:pPr>
            <w:r w:rsidRPr="00C900F5">
              <w:rPr>
                <w:rFonts w:eastAsia="標楷體" w:hint="eastAsia"/>
                <w:sz w:val="20"/>
                <w:szCs w:val="20"/>
              </w:rPr>
              <w:t>1.45</w:t>
            </w:r>
          </w:p>
        </w:tc>
      </w:tr>
      <w:tr w:rsidR="00982035" w:rsidRPr="00C900F5" w14:paraId="17B17BE6" w14:textId="77777777" w:rsidTr="00982035">
        <w:trPr>
          <w:trHeight w:val="129"/>
        </w:trPr>
        <w:tc>
          <w:tcPr>
            <w:tcW w:w="526" w:type="pct"/>
            <w:vMerge/>
            <w:tcBorders>
              <w:left w:val="nil"/>
              <w:bottom w:val="single" w:sz="4" w:space="0" w:color="auto"/>
              <w:right w:val="nil"/>
            </w:tcBorders>
            <w:shd w:val="clear" w:color="000000" w:fill="FFFFFF"/>
          </w:tcPr>
          <w:p w14:paraId="042607AE" w14:textId="77777777" w:rsidR="00982035" w:rsidRPr="00C900F5" w:rsidRDefault="00982035" w:rsidP="00982035">
            <w:pPr>
              <w:widowControl/>
              <w:spacing w:line="360" w:lineRule="auto"/>
              <w:jc w:val="both"/>
              <w:rPr>
                <w:rFonts w:eastAsia="標楷體"/>
                <w:kern w:val="0"/>
                <w:sz w:val="20"/>
                <w:szCs w:val="20"/>
              </w:rPr>
            </w:pPr>
          </w:p>
        </w:tc>
        <w:tc>
          <w:tcPr>
            <w:tcW w:w="383" w:type="pct"/>
            <w:tcBorders>
              <w:top w:val="nil"/>
              <w:left w:val="nil"/>
              <w:bottom w:val="single" w:sz="4" w:space="0" w:color="auto"/>
              <w:right w:val="nil"/>
            </w:tcBorders>
            <w:shd w:val="clear" w:color="000000" w:fill="FFFFFF"/>
            <w:noWrap/>
          </w:tcPr>
          <w:p w14:paraId="42014446"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(–0.539)</w:t>
            </w:r>
          </w:p>
        </w:tc>
        <w:tc>
          <w:tcPr>
            <w:tcW w:w="383" w:type="pct"/>
            <w:tcBorders>
              <w:top w:val="nil"/>
              <w:left w:val="nil"/>
              <w:bottom w:val="single" w:sz="4" w:space="0" w:color="auto"/>
              <w:right w:val="nil"/>
            </w:tcBorders>
            <w:shd w:val="clear" w:color="000000" w:fill="FFFFFF"/>
            <w:noWrap/>
          </w:tcPr>
          <w:p w14:paraId="45A515C2"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(4.168)</w:t>
            </w:r>
          </w:p>
        </w:tc>
        <w:tc>
          <w:tcPr>
            <w:tcW w:w="383" w:type="pct"/>
            <w:tcBorders>
              <w:top w:val="nil"/>
              <w:left w:val="nil"/>
              <w:bottom w:val="single" w:sz="4" w:space="0" w:color="auto"/>
              <w:right w:val="nil"/>
            </w:tcBorders>
            <w:shd w:val="clear" w:color="000000" w:fill="FFFFFF"/>
            <w:noWrap/>
          </w:tcPr>
          <w:p w14:paraId="694095A1"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(–5.912)</w:t>
            </w:r>
          </w:p>
        </w:tc>
        <w:tc>
          <w:tcPr>
            <w:tcW w:w="383" w:type="pct"/>
            <w:tcBorders>
              <w:top w:val="nil"/>
              <w:left w:val="nil"/>
              <w:bottom w:val="single" w:sz="4" w:space="0" w:color="auto"/>
              <w:right w:val="nil"/>
            </w:tcBorders>
            <w:shd w:val="clear" w:color="000000" w:fill="FFFFFF"/>
            <w:noWrap/>
          </w:tcPr>
          <w:p w14:paraId="6DB93FBD"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(–0.339)</w:t>
            </w:r>
          </w:p>
        </w:tc>
        <w:tc>
          <w:tcPr>
            <w:tcW w:w="383" w:type="pct"/>
            <w:tcBorders>
              <w:top w:val="nil"/>
              <w:left w:val="nil"/>
              <w:bottom w:val="single" w:sz="4" w:space="0" w:color="auto"/>
              <w:right w:val="nil"/>
            </w:tcBorders>
            <w:shd w:val="clear" w:color="000000" w:fill="FFFFFF"/>
            <w:noWrap/>
          </w:tcPr>
          <w:p w14:paraId="76CF3855"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(0.055)</w:t>
            </w:r>
          </w:p>
        </w:tc>
        <w:tc>
          <w:tcPr>
            <w:tcW w:w="383" w:type="pct"/>
            <w:tcBorders>
              <w:top w:val="nil"/>
              <w:left w:val="nil"/>
              <w:bottom w:val="single" w:sz="4" w:space="0" w:color="auto"/>
              <w:right w:val="nil"/>
            </w:tcBorders>
            <w:shd w:val="clear" w:color="000000" w:fill="FFFFFF"/>
            <w:noWrap/>
          </w:tcPr>
          <w:p w14:paraId="06B10CB1"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(1.617)</w:t>
            </w:r>
          </w:p>
        </w:tc>
        <w:tc>
          <w:tcPr>
            <w:tcW w:w="383" w:type="pct"/>
            <w:tcBorders>
              <w:top w:val="nil"/>
              <w:left w:val="nil"/>
              <w:bottom w:val="single" w:sz="4" w:space="0" w:color="auto"/>
              <w:right w:val="nil"/>
            </w:tcBorders>
            <w:shd w:val="clear" w:color="000000" w:fill="FFFFFF"/>
            <w:noWrap/>
          </w:tcPr>
          <w:p w14:paraId="5140A6DC"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(–0.221)</w:t>
            </w:r>
          </w:p>
        </w:tc>
        <w:tc>
          <w:tcPr>
            <w:tcW w:w="383" w:type="pct"/>
            <w:tcBorders>
              <w:top w:val="nil"/>
              <w:left w:val="nil"/>
              <w:bottom w:val="single" w:sz="4" w:space="0" w:color="auto"/>
              <w:right w:val="nil"/>
            </w:tcBorders>
            <w:shd w:val="clear" w:color="000000" w:fill="FFFFFF"/>
            <w:noWrap/>
          </w:tcPr>
          <w:p w14:paraId="384E277B" w14:textId="77777777" w:rsidR="00982035" w:rsidRPr="00C900F5" w:rsidRDefault="00982035" w:rsidP="00982035">
            <w:pPr>
              <w:widowControl/>
              <w:tabs>
                <w:tab w:val="decimal" w:pos="474"/>
              </w:tabs>
              <w:spacing w:line="360" w:lineRule="auto"/>
              <w:rPr>
                <w:rFonts w:eastAsia="標楷體"/>
                <w:kern w:val="0"/>
                <w:sz w:val="20"/>
                <w:szCs w:val="20"/>
              </w:rPr>
            </w:pPr>
            <w:r w:rsidRPr="00C900F5">
              <w:rPr>
                <w:rFonts w:eastAsia="標楷體"/>
                <w:kern w:val="0"/>
                <w:sz w:val="20"/>
                <w:szCs w:val="20"/>
              </w:rPr>
              <w:t>(0.637)</w:t>
            </w:r>
          </w:p>
        </w:tc>
        <w:tc>
          <w:tcPr>
            <w:tcW w:w="383" w:type="pct"/>
            <w:tcBorders>
              <w:top w:val="nil"/>
              <w:left w:val="nil"/>
              <w:bottom w:val="single" w:sz="4" w:space="0" w:color="auto"/>
              <w:right w:val="nil"/>
            </w:tcBorders>
            <w:shd w:val="clear" w:color="000000" w:fill="FFFFFF"/>
            <w:noWrap/>
          </w:tcPr>
          <w:p w14:paraId="294D6031"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(0.486)</w:t>
            </w:r>
          </w:p>
        </w:tc>
        <w:tc>
          <w:tcPr>
            <w:tcW w:w="383" w:type="pct"/>
            <w:tcBorders>
              <w:top w:val="nil"/>
              <w:left w:val="nil"/>
              <w:bottom w:val="single" w:sz="4" w:space="0" w:color="auto"/>
              <w:right w:val="nil"/>
            </w:tcBorders>
            <w:shd w:val="clear" w:color="000000" w:fill="FFFFFF"/>
            <w:noWrap/>
          </w:tcPr>
          <w:p w14:paraId="18700EB8"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(–1.108)</w:t>
            </w:r>
          </w:p>
        </w:tc>
        <w:tc>
          <w:tcPr>
            <w:tcW w:w="383" w:type="pct"/>
            <w:tcBorders>
              <w:top w:val="nil"/>
              <w:left w:val="nil"/>
              <w:bottom w:val="single" w:sz="4" w:space="0" w:color="auto"/>
              <w:right w:val="nil"/>
            </w:tcBorders>
            <w:shd w:val="clear" w:color="000000" w:fill="FFFFFF"/>
            <w:noWrap/>
          </w:tcPr>
          <w:p w14:paraId="1DF1774C" w14:textId="77777777" w:rsidR="00982035" w:rsidRPr="00C900F5" w:rsidRDefault="00982035" w:rsidP="00982035">
            <w:pPr>
              <w:tabs>
                <w:tab w:val="decimal" w:pos="474"/>
              </w:tabs>
              <w:spacing w:line="360" w:lineRule="auto"/>
              <w:rPr>
                <w:rFonts w:eastAsia="標楷體"/>
                <w:sz w:val="20"/>
                <w:szCs w:val="20"/>
              </w:rPr>
            </w:pPr>
            <w:r w:rsidRPr="00C900F5">
              <w:rPr>
                <w:rFonts w:eastAsia="標楷體"/>
                <w:sz w:val="20"/>
                <w:szCs w:val="20"/>
              </w:rPr>
              <w:t>(–0.104)</w:t>
            </w:r>
          </w:p>
        </w:tc>
        <w:tc>
          <w:tcPr>
            <w:tcW w:w="264" w:type="pct"/>
            <w:vMerge/>
            <w:tcBorders>
              <w:left w:val="nil"/>
              <w:bottom w:val="single" w:sz="4" w:space="0" w:color="auto"/>
              <w:right w:val="nil"/>
            </w:tcBorders>
            <w:shd w:val="clear" w:color="000000" w:fill="FFFFFF"/>
            <w:vAlign w:val="center"/>
          </w:tcPr>
          <w:p w14:paraId="537A58E7" w14:textId="77777777" w:rsidR="00982035" w:rsidRPr="00C900F5" w:rsidRDefault="00982035" w:rsidP="00982035">
            <w:pPr>
              <w:spacing w:line="360" w:lineRule="auto"/>
              <w:jc w:val="center"/>
              <w:rPr>
                <w:rFonts w:eastAsia="標楷體"/>
                <w:sz w:val="20"/>
                <w:szCs w:val="20"/>
              </w:rPr>
            </w:pPr>
          </w:p>
        </w:tc>
      </w:tr>
    </w:tbl>
    <w:p w14:paraId="0EEAE233" w14:textId="77777777" w:rsidR="00982035" w:rsidRDefault="00982035" w:rsidP="00982035">
      <w:pPr>
        <w:jc w:val="both"/>
        <w:rPr>
          <w:sz w:val="20"/>
          <w:szCs w:val="20"/>
        </w:rPr>
        <w:sectPr w:rsidR="00982035" w:rsidSect="00982035">
          <w:pgSz w:w="16838" w:h="11906" w:orient="landscape"/>
          <w:pgMar w:top="1800" w:right="1440" w:bottom="1800" w:left="1440" w:header="851" w:footer="992" w:gutter="0"/>
          <w:cols w:space="425"/>
          <w:docGrid w:type="lines" w:linePitch="360"/>
        </w:sectPr>
      </w:pPr>
    </w:p>
    <w:p w14:paraId="7308342C" w14:textId="77777777" w:rsidR="00982035" w:rsidRPr="002F0FE9" w:rsidRDefault="00982035" w:rsidP="00781D02">
      <w:pPr>
        <w:jc w:val="both"/>
        <w:rPr>
          <w:b/>
          <w:sz w:val="20"/>
          <w:szCs w:val="20"/>
        </w:rPr>
      </w:pPr>
      <w:r w:rsidRPr="002F0FE9">
        <w:rPr>
          <w:b/>
          <w:sz w:val="20"/>
          <w:szCs w:val="20"/>
        </w:rPr>
        <w:lastRenderedPageBreak/>
        <w:t xml:space="preserve">Table 10: Average dollar profits (NTD) by trading for </w:t>
      </w:r>
      <w:r>
        <w:rPr>
          <w:b/>
          <w:sz w:val="20"/>
          <w:szCs w:val="20"/>
        </w:rPr>
        <w:t>foreign institutional traders</w:t>
      </w:r>
    </w:p>
    <w:p w14:paraId="1CC683E8" w14:textId="0D0527B9" w:rsidR="00982035" w:rsidRDefault="00982035" w:rsidP="00781D02">
      <w:pPr>
        <w:ind w:rightChars="618" w:right="1483"/>
        <w:jc w:val="both"/>
        <w:rPr>
          <w:sz w:val="20"/>
          <w:szCs w:val="20"/>
        </w:rPr>
      </w:pPr>
      <w:r w:rsidRPr="002F0FE9">
        <w:rPr>
          <w:sz w:val="20"/>
          <w:szCs w:val="20"/>
        </w:rPr>
        <w:t xml:space="preserve">This table reports the </w:t>
      </w:r>
      <w:r w:rsidR="00877D26" w:rsidRPr="00877D26">
        <w:rPr>
          <w:noProof/>
          <w:sz w:val="20"/>
          <w:szCs w:val="20"/>
        </w:rPr>
        <w:t>monthly</w:t>
      </w:r>
      <w:r w:rsidR="00877D26">
        <w:rPr>
          <w:rFonts w:hint="eastAsia"/>
          <w:noProof/>
          <w:sz w:val="20"/>
          <w:szCs w:val="20"/>
        </w:rPr>
        <w:t xml:space="preserve"> </w:t>
      </w:r>
      <w:r w:rsidRPr="00877D26">
        <w:rPr>
          <w:noProof/>
          <w:sz w:val="20"/>
          <w:szCs w:val="20"/>
        </w:rPr>
        <w:t>average</w:t>
      </w:r>
      <w:r w:rsidRPr="002F0FE9">
        <w:rPr>
          <w:sz w:val="20"/>
          <w:szCs w:val="20"/>
        </w:rPr>
        <w:t xml:space="preserve"> trading profits in New Taiwan Do</w:t>
      </w:r>
      <w:r>
        <w:rPr>
          <w:sz w:val="20"/>
          <w:szCs w:val="20"/>
        </w:rPr>
        <w:t>llar (NTD) for all foreign institutional traders</w:t>
      </w:r>
      <w:r w:rsidRPr="002F0FE9">
        <w:rPr>
          <w:sz w:val="20"/>
          <w:szCs w:val="20"/>
        </w:rPr>
        <w:t xml:space="preserve">. The calculation is conducted by tracing position changes in </w:t>
      </w:r>
      <w:r>
        <w:rPr>
          <w:sz w:val="20"/>
          <w:szCs w:val="20"/>
        </w:rPr>
        <w:t>all foreign institutional</w:t>
      </w:r>
      <w:r w:rsidRPr="002F0FE9">
        <w:rPr>
          <w:sz w:val="20"/>
          <w:szCs w:val="20"/>
        </w:rPr>
        <w:t xml:space="preserve"> accounts for 1,484 trading days from 2003 to 2008 o</w:t>
      </w:r>
      <w:r>
        <w:rPr>
          <w:sz w:val="20"/>
          <w:szCs w:val="20"/>
        </w:rPr>
        <w:t>n the TAIFEX. W</w:t>
      </w:r>
      <w:r w:rsidRPr="002F0FE9">
        <w:rPr>
          <w:sz w:val="20"/>
          <w:szCs w:val="20"/>
        </w:rPr>
        <w:t xml:space="preserve">e compute the </w:t>
      </w:r>
      <w:r w:rsidR="00877D26" w:rsidRPr="00877D26">
        <w:rPr>
          <w:noProof/>
          <w:sz w:val="20"/>
          <w:szCs w:val="20"/>
        </w:rPr>
        <w:t>monthly</w:t>
      </w:r>
      <w:r w:rsidR="00877D26">
        <w:rPr>
          <w:rFonts w:hint="eastAsia"/>
          <w:noProof/>
          <w:sz w:val="20"/>
          <w:szCs w:val="20"/>
        </w:rPr>
        <w:t xml:space="preserve"> </w:t>
      </w:r>
      <w:r w:rsidRPr="00877D26">
        <w:rPr>
          <w:noProof/>
          <w:sz w:val="20"/>
          <w:szCs w:val="20"/>
        </w:rPr>
        <w:t>average</w:t>
      </w:r>
      <w:r w:rsidRPr="002F0FE9">
        <w:rPr>
          <w:sz w:val="20"/>
          <w:szCs w:val="20"/>
        </w:rPr>
        <w:t xml:space="preserve"> dollar profit that a trader can make </w:t>
      </w:r>
      <w:r w:rsidRPr="00877D26">
        <w:rPr>
          <w:noProof/>
          <w:sz w:val="20"/>
          <w:szCs w:val="20"/>
        </w:rPr>
        <w:t xml:space="preserve">for </w:t>
      </w:r>
      <w:r w:rsidRPr="002F0FE9">
        <w:rPr>
          <w:sz w:val="20"/>
          <w:szCs w:val="20"/>
        </w:rPr>
        <w:t>a single trade</w:t>
      </w:r>
      <w:r>
        <w:rPr>
          <w:sz w:val="20"/>
          <w:szCs w:val="20"/>
        </w:rPr>
        <w:t xml:space="preserve">. We </w:t>
      </w:r>
      <w:r w:rsidRPr="002F0FE9">
        <w:rPr>
          <w:sz w:val="20"/>
          <w:szCs w:val="20"/>
        </w:rPr>
        <w:t>show the means and standard errors of a single-contract-pr</w:t>
      </w:r>
      <w:r>
        <w:rPr>
          <w:sz w:val="20"/>
          <w:szCs w:val="20"/>
        </w:rPr>
        <w:t>ofit for all foreign institutional trader in each period</w:t>
      </w:r>
      <w:r w:rsidRPr="002F0FE9">
        <w:rPr>
          <w:sz w:val="20"/>
          <w:szCs w:val="20"/>
        </w:rPr>
        <w:t>. The first colu</w:t>
      </w:r>
      <w:r>
        <w:rPr>
          <w:sz w:val="20"/>
          <w:szCs w:val="20"/>
        </w:rPr>
        <w:t xml:space="preserve">mn shows the results for </w:t>
      </w:r>
      <w:r w:rsidRPr="00877D26">
        <w:rPr>
          <w:noProof/>
          <w:sz w:val="20"/>
          <w:szCs w:val="20"/>
        </w:rPr>
        <w:t>period</w:t>
      </w:r>
      <w:r>
        <w:rPr>
          <w:sz w:val="20"/>
          <w:szCs w:val="20"/>
        </w:rPr>
        <w:t xml:space="preserve"> 1</w:t>
      </w:r>
      <w:r w:rsidRPr="002F0FE9">
        <w:rPr>
          <w:sz w:val="20"/>
          <w:szCs w:val="20"/>
        </w:rPr>
        <w:t>, and the second and third co</w:t>
      </w:r>
      <w:r>
        <w:rPr>
          <w:sz w:val="20"/>
          <w:szCs w:val="20"/>
        </w:rPr>
        <w:t xml:space="preserve">lumn show for </w:t>
      </w:r>
      <w:r w:rsidRPr="00877D26">
        <w:rPr>
          <w:noProof/>
          <w:sz w:val="20"/>
          <w:szCs w:val="20"/>
        </w:rPr>
        <w:t>period</w:t>
      </w:r>
      <w:r>
        <w:rPr>
          <w:sz w:val="20"/>
          <w:szCs w:val="20"/>
        </w:rPr>
        <w:t xml:space="preserve"> 2 and period 3</w:t>
      </w:r>
      <w:r w:rsidRPr="002F0FE9">
        <w:rPr>
          <w:sz w:val="20"/>
          <w:szCs w:val="20"/>
        </w:rPr>
        <w:t>, r</w:t>
      </w:r>
      <w:r>
        <w:rPr>
          <w:sz w:val="20"/>
          <w:szCs w:val="20"/>
        </w:rPr>
        <w:t>espectively. The mean profits in each period are examined by T-test.</w:t>
      </w:r>
      <w:r w:rsidRPr="002F0FE9">
        <w:rPr>
          <w:sz w:val="20"/>
          <w:szCs w:val="20"/>
        </w:rPr>
        <w:t xml:space="preserve"> ***, **, and * indicate significance at the 1%, 5%, and 10% levels, respectively.</w:t>
      </w:r>
    </w:p>
    <w:p w14:paraId="7B1AD861" w14:textId="77777777" w:rsidR="00781D02" w:rsidRPr="002F0FE9" w:rsidRDefault="00781D02" w:rsidP="00781D02">
      <w:pPr>
        <w:ind w:rightChars="618" w:right="1483"/>
        <w:jc w:val="both"/>
        <w:rPr>
          <w:b/>
          <w:sz w:val="20"/>
          <w:szCs w:val="20"/>
        </w:rPr>
      </w:pPr>
    </w:p>
    <w:tbl>
      <w:tblPr>
        <w:tblW w:w="11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2031"/>
        <w:gridCol w:w="2031"/>
        <w:gridCol w:w="2031"/>
        <w:gridCol w:w="1829"/>
        <w:gridCol w:w="1829"/>
      </w:tblGrid>
      <w:tr w:rsidR="00982035" w:rsidRPr="002F0FE9" w14:paraId="53AEBA40" w14:textId="77777777" w:rsidTr="00982035">
        <w:trPr>
          <w:jc w:val="center"/>
        </w:trPr>
        <w:tc>
          <w:tcPr>
            <w:tcW w:w="1259" w:type="dxa"/>
            <w:tcBorders>
              <w:left w:val="nil"/>
              <w:bottom w:val="single" w:sz="4" w:space="0" w:color="auto"/>
              <w:right w:val="nil"/>
            </w:tcBorders>
            <w:shd w:val="clear" w:color="auto" w:fill="auto"/>
          </w:tcPr>
          <w:p w14:paraId="06BF21CB" w14:textId="77777777" w:rsidR="00982035" w:rsidRPr="002F0FE9" w:rsidRDefault="00982035" w:rsidP="00982035">
            <w:pPr>
              <w:jc w:val="both"/>
              <w:rPr>
                <w:sz w:val="20"/>
                <w:szCs w:val="20"/>
              </w:rPr>
            </w:pPr>
            <w:bookmarkStart w:id="33" w:name="_Hlk453512902"/>
          </w:p>
        </w:tc>
        <w:tc>
          <w:tcPr>
            <w:tcW w:w="2031" w:type="dxa"/>
            <w:tcBorders>
              <w:left w:val="nil"/>
              <w:bottom w:val="single" w:sz="4" w:space="0" w:color="auto"/>
              <w:right w:val="nil"/>
            </w:tcBorders>
            <w:shd w:val="clear" w:color="auto" w:fill="auto"/>
          </w:tcPr>
          <w:p w14:paraId="6D80194C" w14:textId="77777777" w:rsidR="00982035" w:rsidRPr="002F0FE9" w:rsidRDefault="00982035" w:rsidP="00982035">
            <w:pPr>
              <w:jc w:val="both"/>
              <w:rPr>
                <w:sz w:val="20"/>
                <w:szCs w:val="20"/>
              </w:rPr>
            </w:pPr>
            <w:r w:rsidRPr="002F0FE9">
              <w:rPr>
                <w:sz w:val="20"/>
                <w:szCs w:val="20"/>
              </w:rPr>
              <w:t>Period</w:t>
            </w:r>
            <w:r>
              <w:rPr>
                <w:sz w:val="20"/>
                <w:szCs w:val="20"/>
              </w:rPr>
              <w:t xml:space="preserve"> 1</w:t>
            </w:r>
          </w:p>
          <w:p w14:paraId="66576D6C" w14:textId="77777777" w:rsidR="00982035" w:rsidRPr="002F0FE9" w:rsidRDefault="00982035" w:rsidP="00982035">
            <w:pPr>
              <w:jc w:val="both"/>
              <w:rPr>
                <w:sz w:val="20"/>
                <w:szCs w:val="20"/>
              </w:rPr>
            </w:pPr>
            <w:r w:rsidRPr="00C900F5">
              <w:rPr>
                <w:rFonts w:eastAsia="標楷體"/>
                <w:i/>
                <w:kern w:val="0"/>
                <w:sz w:val="20"/>
                <w:szCs w:val="20"/>
              </w:rPr>
              <w:t>200</w:t>
            </w:r>
            <w:r>
              <w:rPr>
                <w:rFonts w:eastAsia="標楷體" w:hint="eastAsia"/>
                <w:i/>
                <w:kern w:val="0"/>
                <w:sz w:val="20"/>
                <w:szCs w:val="20"/>
              </w:rPr>
              <w:t>3</w:t>
            </w:r>
            <w:r w:rsidRPr="00C900F5">
              <w:rPr>
                <w:rFonts w:eastAsia="標楷體"/>
                <w:i/>
                <w:kern w:val="0"/>
                <w:sz w:val="20"/>
                <w:szCs w:val="20"/>
              </w:rPr>
              <w:t>.01–-200</w:t>
            </w:r>
            <w:r>
              <w:rPr>
                <w:rFonts w:eastAsia="標楷體" w:hint="eastAsia"/>
                <w:i/>
                <w:kern w:val="0"/>
                <w:sz w:val="20"/>
                <w:szCs w:val="20"/>
              </w:rPr>
              <w:t>5</w:t>
            </w:r>
            <w:r w:rsidRPr="00C900F5">
              <w:rPr>
                <w:rFonts w:eastAsia="標楷體"/>
                <w:i/>
                <w:kern w:val="0"/>
                <w:sz w:val="20"/>
                <w:szCs w:val="20"/>
              </w:rPr>
              <w:t>.</w:t>
            </w:r>
            <w:r>
              <w:rPr>
                <w:rFonts w:eastAsia="標楷體" w:hint="eastAsia"/>
                <w:i/>
                <w:kern w:val="0"/>
                <w:sz w:val="20"/>
                <w:szCs w:val="20"/>
              </w:rPr>
              <w:t>12</w:t>
            </w:r>
          </w:p>
        </w:tc>
        <w:tc>
          <w:tcPr>
            <w:tcW w:w="2031" w:type="dxa"/>
            <w:tcBorders>
              <w:left w:val="nil"/>
              <w:bottom w:val="single" w:sz="4" w:space="0" w:color="auto"/>
              <w:right w:val="nil"/>
            </w:tcBorders>
            <w:shd w:val="clear" w:color="auto" w:fill="auto"/>
          </w:tcPr>
          <w:p w14:paraId="430DA8F8" w14:textId="77777777" w:rsidR="00982035" w:rsidRPr="002F0FE9" w:rsidRDefault="00982035" w:rsidP="00982035">
            <w:pPr>
              <w:jc w:val="both"/>
              <w:rPr>
                <w:sz w:val="20"/>
                <w:szCs w:val="20"/>
              </w:rPr>
            </w:pPr>
            <w:bookmarkStart w:id="34" w:name="OLE_LINK26"/>
            <w:r w:rsidRPr="002F0FE9">
              <w:rPr>
                <w:sz w:val="20"/>
                <w:szCs w:val="20"/>
              </w:rPr>
              <w:t>Period</w:t>
            </w:r>
            <w:r>
              <w:rPr>
                <w:sz w:val="20"/>
                <w:szCs w:val="20"/>
              </w:rPr>
              <w:t xml:space="preserve"> 2</w:t>
            </w:r>
          </w:p>
          <w:p w14:paraId="7E17F8AC" w14:textId="77777777" w:rsidR="00982035" w:rsidRPr="002F0FE9" w:rsidRDefault="00982035" w:rsidP="00982035">
            <w:pPr>
              <w:jc w:val="both"/>
              <w:rPr>
                <w:sz w:val="20"/>
                <w:szCs w:val="20"/>
              </w:rPr>
            </w:pPr>
            <w:bookmarkStart w:id="35" w:name="OLE_LINK25"/>
            <w:r w:rsidRPr="00C900F5">
              <w:rPr>
                <w:rFonts w:eastAsia="標楷體"/>
                <w:i/>
                <w:kern w:val="0"/>
                <w:sz w:val="20"/>
                <w:szCs w:val="20"/>
              </w:rPr>
              <w:t>200</w:t>
            </w:r>
            <w:r w:rsidRPr="00C900F5">
              <w:rPr>
                <w:rFonts w:eastAsia="標楷體" w:hint="eastAsia"/>
                <w:i/>
                <w:kern w:val="0"/>
                <w:sz w:val="20"/>
                <w:szCs w:val="20"/>
              </w:rPr>
              <w:t>6</w:t>
            </w:r>
            <w:r w:rsidRPr="00C900F5">
              <w:rPr>
                <w:rFonts w:eastAsia="標楷體"/>
                <w:i/>
                <w:kern w:val="0"/>
                <w:sz w:val="20"/>
                <w:szCs w:val="20"/>
              </w:rPr>
              <w:t>.01–-200</w:t>
            </w:r>
            <w:r w:rsidRPr="00C900F5">
              <w:rPr>
                <w:rFonts w:eastAsia="標楷體" w:hint="eastAsia"/>
                <w:i/>
                <w:kern w:val="0"/>
                <w:sz w:val="20"/>
                <w:szCs w:val="20"/>
              </w:rPr>
              <w:t>7</w:t>
            </w:r>
            <w:r w:rsidRPr="00C900F5">
              <w:rPr>
                <w:rFonts w:eastAsia="標楷體"/>
                <w:i/>
                <w:kern w:val="0"/>
                <w:sz w:val="20"/>
                <w:szCs w:val="20"/>
              </w:rPr>
              <w:t>.</w:t>
            </w:r>
            <w:r w:rsidRPr="00C900F5">
              <w:rPr>
                <w:rFonts w:eastAsia="標楷體" w:hint="eastAsia"/>
                <w:i/>
                <w:kern w:val="0"/>
                <w:sz w:val="20"/>
                <w:szCs w:val="20"/>
              </w:rPr>
              <w:t>0</w:t>
            </w:r>
            <w:r>
              <w:rPr>
                <w:rFonts w:eastAsia="標楷體"/>
                <w:i/>
                <w:kern w:val="0"/>
                <w:sz w:val="20"/>
                <w:szCs w:val="20"/>
              </w:rPr>
              <w:t>8</w:t>
            </w:r>
            <w:bookmarkEnd w:id="34"/>
            <w:bookmarkEnd w:id="35"/>
          </w:p>
        </w:tc>
        <w:tc>
          <w:tcPr>
            <w:tcW w:w="2031" w:type="dxa"/>
            <w:tcBorders>
              <w:left w:val="nil"/>
              <w:bottom w:val="single" w:sz="4" w:space="0" w:color="auto"/>
              <w:right w:val="nil"/>
            </w:tcBorders>
            <w:shd w:val="clear" w:color="auto" w:fill="auto"/>
          </w:tcPr>
          <w:p w14:paraId="78ABE2BB" w14:textId="77777777" w:rsidR="00982035" w:rsidRPr="002F0FE9" w:rsidRDefault="00982035" w:rsidP="00982035">
            <w:pPr>
              <w:jc w:val="both"/>
              <w:rPr>
                <w:sz w:val="20"/>
                <w:szCs w:val="20"/>
              </w:rPr>
            </w:pPr>
            <w:r w:rsidRPr="002F0FE9">
              <w:rPr>
                <w:sz w:val="20"/>
                <w:szCs w:val="20"/>
              </w:rPr>
              <w:t>Period</w:t>
            </w:r>
            <w:r>
              <w:rPr>
                <w:sz w:val="20"/>
                <w:szCs w:val="20"/>
              </w:rPr>
              <w:t xml:space="preserve"> 3</w:t>
            </w:r>
          </w:p>
          <w:p w14:paraId="752610B3" w14:textId="77777777" w:rsidR="00982035" w:rsidRPr="002F0FE9" w:rsidRDefault="00982035" w:rsidP="00982035">
            <w:pPr>
              <w:jc w:val="both"/>
              <w:rPr>
                <w:sz w:val="20"/>
                <w:szCs w:val="20"/>
              </w:rPr>
            </w:pPr>
            <w:r w:rsidRPr="00C900F5">
              <w:rPr>
                <w:rFonts w:eastAsia="標楷體"/>
                <w:i/>
                <w:kern w:val="0"/>
                <w:sz w:val="20"/>
                <w:szCs w:val="20"/>
              </w:rPr>
              <w:t>200</w:t>
            </w:r>
            <w:r>
              <w:rPr>
                <w:rFonts w:eastAsia="標楷體" w:hint="eastAsia"/>
                <w:i/>
                <w:kern w:val="0"/>
                <w:sz w:val="20"/>
                <w:szCs w:val="20"/>
              </w:rPr>
              <w:t>7</w:t>
            </w:r>
            <w:r>
              <w:rPr>
                <w:rFonts w:eastAsia="標楷體"/>
                <w:i/>
                <w:kern w:val="0"/>
                <w:sz w:val="20"/>
                <w:szCs w:val="20"/>
              </w:rPr>
              <w:t>.09</w:t>
            </w:r>
            <w:r w:rsidRPr="00C900F5">
              <w:rPr>
                <w:rFonts w:eastAsia="標楷體"/>
                <w:i/>
                <w:kern w:val="0"/>
                <w:sz w:val="20"/>
                <w:szCs w:val="20"/>
              </w:rPr>
              <w:t>–-200</w:t>
            </w:r>
            <w:r>
              <w:rPr>
                <w:rFonts w:eastAsia="標楷體" w:hint="eastAsia"/>
                <w:i/>
                <w:kern w:val="0"/>
                <w:sz w:val="20"/>
                <w:szCs w:val="20"/>
              </w:rPr>
              <w:t>8</w:t>
            </w:r>
            <w:r w:rsidRPr="00C900F5">
              <w:rPr>
                <w:rFonts w:eastAsia="標楷體"/>
                <w:i/>
                <w:kern w:val="0"/>
                <w:sz w:val="20"/>
                <w:szCs w:val="20"/>
              </w:rPr>
              <w:t>.</w:t>
            </w:r>
            <w:r>
              <w:rPr>
                <w:rFonts w:eastAsia="標楷體" w:hint="eastAsia"/>
                <w:i/>
                <w:kern w:val="0"/>
                <w:sz w:val="20"/>
                <w:szCs w:val="20"/>
              </w:rPr>
              <w:t>12</w:t>
            </w:r>
          </w:p>
        </w:tc>
        <w:tc>
          <w:tcPr>
            <w:tcW w:w="1829" w:type="dxa"/>
            <w:tcBorders>
              <w:left w:val="nil"/>
              <w:bottom w:val="single" w:sz="4" w:space="0" w:color="auto"/>
              <w:right w:val="nil"/>
            </w:tcBorders>
            <w:shd w:val="clear" w:color="auto" w:fill="auto"/>
          </w:tcPr>
          <w:p w14:paraId="505B8B1A" w14:textId="77777777" w:rsidR="00982035" w:rsidRPr="002F0FE9" w:rsidRDefault="00982035" w:rsidP="00982035">
            <w:pPr>
              <w:jc w:val="both"/>
              <w:rPr>
                <w:sz w:val="20"/>
                <w:szCs w:val="20"/>
              </w:rPr>
            </w:pPr>
            <w:r>
              <w:rPr>
                <w:i/>
                <w:sz w:val="20"/>
                <w:szCs w:val="20"/>
              </w:rPr>
              <w:t>Difference</w:t>
            </w:r>
          </w:p>
          <w:p w14:paraId="62F449D2" w14:textId="77777777" w:rsidR="00982035" w:rsidRPr="002F0FE9" w:rsidRDefault="00982035" w:rsidP="00982035">
            <w:pPr>
              <w:jc w:val="both"/>
              <w:rPr>
                <w:sz w:val="20"/>
                <w:szCs w:val="20"/>
              </w:rPr>
            </w:pPr>
            <w:r w:rsidRPr="002F0FE9">
              <w:rPr>
                <w:sz w:val="20"/>
                <w:szCs w:val="20"/>
              </w:rPr>
              <w:t>H</w:t>
            </w:r>
            <w:r w:rsidRPr="002F0FE9">
              <w:rPr>
                <w:sz w:val="20"/>
                <w:szCs w:val="20"/>
                <w:vertAlign w:val="subscript"/>
              </w:rPr>
              <w:t>0</w:t>
            </w:r>
            <w:r w:rsidRPr="002F0FE9">
              <w:rPr>
                <w:sz w:val="20"/>
                <w:szCs w:val="20"/>
              </w:rPr>
              <w:t>: First=Second</w:t>
            </w:r>
          </w:p>
        </w:tc>
        <w:tc>
          <w:tcPr>
            <w:tcW w:w="1829" w:type="dxa"/>
            <w:tcBorders>
              <w:left w:val="nil"/>
              <w:bottom w:val="single" w:sz="4" w:space="0" w:color="auto"/>
              <w:right w:val="nil"/>
            </w:tcBorders>
          </w:tcPr>
          <w:p w14:paraId="50C0F446" w14:textId="77777777" w:rsidR="00982035" w:rsidRPr="002F0FE9" w:rsidRDefault="00982035" w:rsidP="00982035">
            <w:pPr>
              <w:jc w:val="both"/>
              <w:rPr>
                <w:sz w:val="20"/>
                <w:szCs w:val="20"/>
              </w:rPr>
            </w:pPr>
            <w:r>
              <w:rPr>
                <w:i/>
                <w:sz w:val="20"/>
                <w:szCs w:val="20"/>
              </w:rPr>
              <w:t>Difference</w:t>
            </w:r>
          </w:p>
          <w:p w14:paraId="15680C5B" w14:textId="77777777" w:rsidR="00982035" w:rsidRPr="002F0FE9" w:rsidRDefault="00982035" w:rsidP="00982035">
            <w:pPr>
              <w:jc w:val="both"/>
              <w:rPr>
                <w:sz w:val="20"/>
                <w:szCs w:val="20"/>
              </w:rPr>
            </w:pPr>
            <w:r w:rsidRPr="002F0FE9">
              <w:rPr>
                <w:sz w:val="20"/>
                <w:szCs w:val="20"/>
              </w:rPr>
              <w:t>H</w:t>
            </w:r>
            <w:r w:rsidRPr="002F0FE9">
              <w:rPr>
                <w:sz w:val="20"/>
                <w:szCs w:val="20"/>
                <w:vertAlign w:val="subscript"/>
              </w:rPr>
              <w:t>0</w:t>
            </w:r>
            <w:r>
              <w:rPr>
                <w:sz w:val="20"/>
                <w:szCs w:val="20"/>
              </w:rPr>
              <w:t>: Second=Third</w:t>
            </w:r>
          </w:p>
        </w:tc>
      </w:tr>
      <w:tr w:rsidR="00982035" w:rsidRPr="002F0FE9" w14:paraId="6B8E19C2" w14:textId="77777777" w:rsidTr="00982035">
        <w:trPr>
          <w:jc w:val="center"/>
        </w:trPr>
        <w:tc>
          <w:tcPr>
            <w:tcW w:w="1259" w:type="dxa"/>
            <w:tcBorders>
              <w:top w:val="single" w:sz="4" w:space="0" w:color="auto"/>
              <w:left w:val="nil"/>
              <w:bottom w:val="single" w:sz="4" w:space="0" w:color="auto"/>
              <w:right w:val="nil"/>
            </w:tcBorders>
            <w:shd w:val="clear" w:color="auto" w:fill="auto"/>
            <w:vAlign w:val="center"/>
          </w:tcPr>
          <w:p w14:paraId="712C161E" w14:textId="77777777" w:rsidR="00982035" w:rsidRDefault="00982035" w:rsidP="00982035">
            <w:pPr>
              <w:jc w:val="both"/>
              <w:rPr>
                <w:sz w:val="20"/>
                <w:szCs w:val="20"/>
              </w:rPr>
            </w:pPr>
            <w:r w:rsidRPr="002F0FE9">
              <w:rPr>
                <w:sz w:val="20"/>
                <w:szCs w:val="20"/>
              </w:rPr>
              <w:t>Foreign</w:t>
            </w:r>
            <w:r w:rsidRPr="002F0FE9">
              <w:rPr>
                <w:sz w:val="20"/>
                <w:szCs w:val="20"/>
              </w:rPr>
              <w:br/>
              <w:t>Institutions</w:t>
            </w:r>
          </w:p>
          <w:p w14:paraId="43597A2E" w14:textId="77777777" w:rsidR="00982035" w:rsidRPr="002F0FE9" w:rsidRDefault="00982035" w:rsidP="00982035">
            <w:pPr>
              <w:jc w:val="both"/>
              <w:rPr>
                <w:sz w:val="20"/>
                <w:szCs w:val="20"/>
              </w:rPr>
            </w:pPr>
            <w:r>
              <w:rPr>
                <w:sz w:val="20"/>
                <w:szCs w:val="20"/>
              </w:rPr>
              <w:t>Traders</w:t>
            </w:r>
          </w:p>
        </w:tc>
        <w:tc>
          <w:tcPr>
            <w:tcW w:w="2031" w:type="dxa"/>
            <w:tcBorders>
              <w:top w:val="single" w:sz="4" w:space="0" w:color="auto"/>
              <w:left w:val="nil"/>
              <w:bottom w:val="single" w:sz="4" w:space="0" w:color="auto"/>
              <w:right w:val="nil"/>
            </w:tcBorders>
            <w:shd w:val="clear" w:color="auto" w:fill="auto"/>
            <w:vAlign w:val="center"/>
          </w:tcPr>
          <w:p w14:paraId="5AB10529" w14:textId="77777777" w:rsidR="00982035" w:rsidRPr="000E3DC2" w:rsidRDefault="00982035" w:rsidP="00982035">
            <w:pPr>
              <w:jc w:val="center"/>
              <w:rPr>
                <w:sz w:val="20"/>
                <w:szCs w:val="20"/>
              </w:rPr>
            </w:pPr>
            <w:r w:rsidRPr="000E3DC2">
              <w:rPr>
                <w:sz w:val="20"/>
                <w:szCs w:val="20"/>
              </w:rPr>
              <w:t>2,382</w:t>
            </w:r>
            <w:r>
              <w:rPr>
                <w:sz w:val="20"/>
                <w:szCs w:val="20"/>
              </w:rPr>
              <w:br/>
              <w:t>(735)</w:t>
            </w:r>
          </w:p>
        </w:tc>
        <w:tc>
          <w:tcPr>
            <w:tcW w:w="2031" w:type="dxa"/>
            <w:tcBorders>
              <w:top w:val="single" w:sz="4" w:space="0" w:color="auto"/>
              <w:left w:val="nil"/>
              <w:bottom w:val="single" w:sz="4" w:space="0" w:color="auto"/>
              <w:right w:val="nil"/>
            </w:tcBorders>
            <w:shd w:val="clear" w:color="auto" w:fill="auto"/>
            <w:vAlign w:val="center"/>
          </w:tcPr>
          <w:p w14:paraId="541FD68D" w14:textId="77777777" w:rsidR="00982035" w:rsidRPr="002F0FE9" w:rsidRDefault="00982035" w:rsidP="00982035">
            <w:pPr>
              <w:jc w:val="center"/>
              <w:rPr>
                <w:sz w:val="20"/>
                <w:szCs w:val="20"/>
              </w:rPr>
            </w:pPr>
            <w:r>
              <w:rPr>
                <w:sz w:val="20"/>
                <w:szCs w:val="20"/>
              </w:rPr>
              <w:t>2,494</w:t>
            </w:r>
            <w:r>
              <w:rPr>
                <w:sz w:val="20"/>
                <w:szCs w:val="20"/>
              </w:rPr>
              <w:br/>
              <w:t>(749</w:t>
            </w:r>
            <w:r w:rsidRPr="002F0FE9">
              <w:rPr>
                <w:sz w:val="20"/>
                <w:szCs w:val="20"/>
              </w:rPr>
              <w:t>)</w:t>
            </w:r>
          </w:p>
        </w:tc>
        <w:tc>
          <w:tcPr>
            <w:tcW w:w="2031" w:type="dxa"/>
            <w:tcBorders>
              <w:top w:val="single" w:sz="4" w:space="0" w:color="auto"/>
              <w:left w:val="nil"/>
              <w:bottom w:val="single" w:sz="4" w:space="0" w:color="auto"/>
              <w:right w:val="nil"/>
            </w:tcBorders>
            <w:shd w:val="clear" w:color="auto" w:fill="auto"/>
            <w:vAlign w:val="center"/>
          </w:tcPr>
          <w:p w14:paraId="6476C533" w14:textId="77777777" w:rsidR="00982035" w:rsidRPr="002F0FE9" w:rsidRDefault="00982035" w:rsidP="00982035">
            <w:pPr>
              <w:jc w:val="center"/>
              <w:rPr>
                <w:sz w:val="20"/>
                <w:szCs w:val="20"/>
              </w:rPr>
            </w:pPr>
            <w:r>
              <w:rPr>
                <w:sz w:val="20"/>
                <w:szCs w:val="20"/>
              </w:rPr>
              <w:t>3,018</w:t>
            </w:r>
            <w:r>
              <w:rPr>
                <w:sz w:val="20"/>
                <w:szCs w:val="20"/>
              </w:rPr>
              <w:br/>
              <w:t>(802</w:t>
            </w:r>
            <w:r w:rsidRPr="002F0FE9">
              <w:rPr>
                <w:sz w:val="20"/>
                <w:szCs w:val="20"/>
              </w:rPr>
              <w:t>)</w:t>
            </w:r>
          </w:p>
        </w:tc>
        <w:tc>
          <w:tcPr>
            <w:tcW w:w="1829" w:type="dxa"/>
            <w:tcBorders>
              <w:top w:val="single" w:sz="4" w:space="0" w:color="auto"/>
              <w:left w:val="nil"/>
              <w:bottom w:val="single" w:sz="4" w:space="0" w:color="auto"/>
              <w:right w:val="nil"/>
            </w:tcBorders>
            <w:shd w:val="clear" w:color="auto" w:fill="auto"/>
            <w:vAlign w:val="center"/>
          </w:tcPr>
          <w:p w14:paraId="3B781789" w14:textId="77777777" w:rsidR="00982035" w:rsidRPr="002F0FE9" w:rsidRDefault="00982035" w:rsidP="00982035">
            <w:pPr>
              <w:jc w:val="center"/>
              <w:rPr>
                <w:sz w:val="20"/>
                <w:szCs w:val="20"/>
              </w:rPr>
            </w:pPr>
            <w:r>
              <w:rPr>
                <w:rFonts w:hint="eastAsia"/>
                <w:sz w:val="20"/>
                <w:szCs w:val="20"/>
              </w:rPr>
              <w:t>112</w:t>
            </w:r>
          </w:p>
        </w:tc>
        <w:tc>
          <w:tcPr>
            <w:tcW w:w="1829" w:type="dxa"/>
            <w:tcBorders>
              <w:top w:val="single" w:sz="4" w:space="0" w:color="auto"/>
              <w:left w:val="nil"/>
              <w:bottom w:val="single" w:sz="4" w:space="0" w:color="auto"/>
              <w:right w:val="nil"/>
            </w:tcBorders>
            <w:vAlign w:val="center"/>
          </w:tcPr>
          <w:p w14:paraId="092BACBA" w14:textId="77777777" w:rsidR="00982035" w:rsidRPr="002F0FE9" w:rsidRDefault="00982035" w:rsidP="00982035">
            <w:pPr>
              <w:jc w:val="center"/>
              <w:rPr>
                <w:sz w:val="20"/>
                <w:szCs w:val="20"/>
              </w:rPr>
            </w:pPr>
            <w:r>
              <w:rPr>
                <w:sz w:val="20"/>
                <w:szCs w:val="20"/>
              </w:rPr>
              <w:t>524</w:t>
            </w:r>
            <w:r w:rsidRPr="002F0FE9">
              <w:rPr>
                <w:sz w:val="20"/>
                <w:szCs w:val="20"/>
              </w:rPr>
              <w:t>***</w:t>
            </w:r>
          </w:p>
        </w:tc>
      </w:tr>
      <w:bookmarkEnd w:id="33"/>
    </w:tbl>
    <w:p w14:paraId="457F1E8A" w14:textId="77777777" w:rsidR="00982035" w:rsidRPr="002F0FE9" w:rsidRDefault="00982035" w:rsidP="00982035">
      <w:pPr>
        <w:jc w:val="both"/>
        <w:rPr>
          <w:sz w:val="20"/>
          <w:szCs w:val="20"/>
        </w:rPr>
      </w:pPr>
    </w:p>
    <w:p w14:paraId="17EE071A" w14:textId="77777777" w:rsidR="00982035" w:rsidRDefault="00982035">
      <w:pPr>
        <w:widowControl/>
      </w:pPr>
    </w:p>
    <w:p w14:paraId="2B80E373" w14:textId="77777777" w:rsidR="00804630" w:rsidRPr="0013222E" w:rsidRDefault="00804630" w:rsidP="0013222E">
      <w:pPr>
        <w:spacing w:line="480" w:lineRule="auto"/>
        <w:jc w:val="center"/>
        <w:rPr>
          <w:sz w:val="20"/>
          <w:szCs w:val="20"/>
        </w:rPr>
      </w:pPr>
    </w:p>
    <w:sectPr w:rsidR="00804630" w:rsidRPr="0013222E" w:rsidSect="00982035">
      <w:footnotePr>
        <w:numRestart w:val="eachSect"/>
      </w:footnotePr>
      <w:pgSz w:w="16834" w:h="11909" w:orient="landscape" w:code="9"/>
      <w:pgMar w:top="1797" w:right="1582" w:bottom="1729" w:left="1440" w:header="851" w:footer="879"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A0C3E0" w14:textId="77777777" w:rsidR="00F524DF" w:rsidRDefault="00F524DF">
      <w:r>
        <w:separator/>
      </w:r>
    </w:p>
  </w:endnote>
  <w:endnote w:type="continuationSeparator" w:id="0">
    <w:p w14:paraId="6CBF3844" w14:textId="77777777" w:rsidR="00F524DF" w:rsidRDefault="00F5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華康中楷體">
    <w:altName w:val="Arial Unicode MS"/>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NNGMLO+TimesNewRoman">
    <w:altName w:val="Arial Unicode MS"/>
    <w:panose1 w:val="00000000000000000000"/>
    <w:charset w:val="88"/>
    <w:family w:val="roman"/>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rPr>
      <w:id w:val="-2132077156"/>
      <w:docPartObj>
        <w:docPartGallery w:val="Page Numbers (Bottom of Page)"/>
        <w:docPartUnique/>
      </w:docPartObj>
    </w:sdtPr>
    <w:sdtEndPr>
      <w:rPr>
        <w:noProof/>
      </w:rPr>
    </w:sdtEndPr>
    <w:sdtContent>
      <w:p w14:paraId="61F04CDB" w14:textId="2D3D2803" w:rsidR="00982035" w:rsidRPr="00B7669F" w:rsidRDefault="00982035" w:rsidP="00B7669F">
        <w:pPr>
          <w:pStyle w:val="a8"/>
          <w:jc w:val="center"/>
          <w:rPr>
            <w:sz w:val="18"/>
          </w:rPr>
        </w:pPr>
        <w:r w:rsidRPr="00B7669F">
          <w:rPr>
            <w:sz w:val="18"/>
          </w:rPr>
          <w:fldChar w:fldCharType="begin"/>
        </w:r>
        <w:r w:rsidRPr="00B7669F">
          <w:rPr>
            <w:sz w:val="18"/>
          </w:rPr>
          <w:instrText xml:space="preserve"> PAGE   \* MERGEFORMAT </w:instrText>
        </w:r>
        <w:r w:rsidRPr="00B7669F">
          <w:rPr>
            <w:sz w:val="18"/>
          </w:rPr>
          <w:fldChar w:fldCharType="separate"/>
        </w:r>
        <w:r w:rsidR="00D71EEB">
          <w:rPr>
            <w:noProof/>
            <w:sz w:val="18"/>
          </w:rPr>
          <w:t>2</w:t>
        </w:r>
        <w:r w:rsidRPr="00B7669F">
          <w:rPr>
            <w:noProof/>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12208" w14:textId="77777777" w:rsidR="00F524DF" w:rsidRDefault="00F524DF">
      <w:r>
        <w:separator/>
      </w:r>
    </w:p>
  </w:footnote>
  <w:footnote w:type="continuationSeparator" w:id="0">
    <w:p w14:paraId="378F3466" w14:textId="77777777" w:rsidR="00F524DF" w:rsidRDefault="00F524DF">
      <w:r>
        <w:continuationSeparator/>
      </w:r>
    </w:p>
  </w:footnote>
  <w:footnote w:id="1">
    <w:p w14:paraId="6314D37D" w14:textId="425AAB4A" w:rsidR="00D71EEB" w:rsidRPr="00060A9B" w:rsidRDefault="00D71EEB" w:rsidP="00D71EEB">
      <w:pPr>
        <w:widowControl/>
        <w:snapToGrid w:val="0"/>
        <w:jc w:val="both"/>
        <w:rPr>
          <w:sz w:val="20"/>
          <w:szCs w:val="20"/>
        </w:rPr>
      </w:pPr>
      <w:r>
        <w:rPr>
          <w:rStyle w:val="a5"/>
          <w:rFonts w:hint="eastAsia"/>
        </w:rPr>
        <w:t>＊</w:t>
      </w:r>
      <w:r>
        <w:t xml:space="preserve"> </w:t>
      </w:r>
      <w:r>
        <w:rPr>
          <w:sz w:val="20"/>
          <w:szCs w:val="20"/>
        </w:rPr>
        <w:t>Corresponding author.</w:t>
      </w:r>
      <w:r w:rsidRPr="00C57685">
        <w:rPr>
          <w:sz w:val="20"/>
          <w:szCs w:val="20"/>
        </w:rPr>
        <w:t xml:space="preserve"> </w:t>
      </w:r>
      <w:r>
        <w:rPr>
          <w:sz w:val="20"/>
          <w:szCs w:val="20"/>
        </w:rPr>
        <w:t>Pei-Shih Weng</w:t>
      </w:r>
      <w:r w:rsidRPr="00C57685">
        <w:rPr>
          <w:sz w:val="20"/>
          <w:szCs w:val="20"/>
        </w:rPr>
        <w:t xml:space="preserve"> is Assistant Professor at the Department of Finance, National </w:t>
      </w:r>
      <w:r>
        <w:rPr>
          <w:sz w:val="20"/>
          <w:szCs w:val="20"/>
        </w:rPr>
        <w:t xml:space="preserve">Dong Hwa </w:t>
      </w:r>
      <w:r w:rsidRPr="00C57685">
        <w:rPr>
          <w:sz w:val="20"/>
          <w:szCs w:val="20"/>
        </w:rPr>
        <w:t>University.</w:t>
      </w:r>
      <w:r>
        <w:rPr>
          <w:sz w:val="20"/>
          <w:szCs w:val="20"/>
        </w:rPr>
        <w:t xml:space="preserve"> </w:t>
      </w:r>
      <w:r w:rsidRPr="00C57685">
        <w:rPr>
          <w:sz w:val="20"/>
          <w:szCs w:val="20"/>
        </w:rPr>
        <w:t xml:space="preserve">Mail addressing: C309, College of Management, No.1, Sec.2, Da Hsueh Rd., Shou-Feng, Hualien 974, Taiwan; Email: </w:t>
      </w:r>
      <w:hyperlink r:id="rId1" w:history="1">
        <w:r w:rsidRPr="00F802D3">
          <w:rPr>
            <w:rStyle w:val="a7"/>
            <w:sz w:val="20"/>
            <w:szCs w:val="20"/>
          </w:rPr>
          <w:t>psweng@mail.ndhu.edu.tw</w:t>
        </w:r>
      </w:hyperlink>
      <w:r>
        <w:rPr>
          <w:sz w:val="20"/>
          <w:szCs w:val="20"/>
        </w:rPr>
        <w:t>;</w:t>
      </w:r>
      <w:r w:rsidRPr="00D71EEB">
        <w:rPr>
          <w:sz w:val="20"/>
          <w:szCs w:val="20"/>
        </w:rPr>
        <w:t xml:space="preserve"> </w:t>
      </w:r>
      <w:r w:rsidRPr="00C57685">
        <w:rPr>
          <w:sz w:val="20"/>
          <w:szCs w:val="20"/>
        </w:rPr>
        <w:t>Tel/Fax: +886-3-863-3148; Both authors acknowledge the financial support from the Ministry of Science and Technology</w:t>
      </w:r>
      <w:r>
        <w:rPr>
          <w:rFonts w:hint="eastAsia"/>
          <w:sz w:val="20"/>
          <w:szCs w:val="20"/>
        </w:rPr>
        <w:t xml:space="preserve"> of Taiwan</w:t>
      </w:r>
      <w:r w:rsidRPr="00C57685">
        <w:rPr>
          <w:sz w:val="20"/>
          <w:szCs w:val="20"/>
        </w:rPr>
        <w:t>.</w:t>
      </w:r>
    </w:p>
  </w:footnote>
  <w:footnote w:id="2">
    <w:p w14:paraId="44CAE030" w14:textId="2D215398" w:rsidR="00982035" w:rsidRDefault="00982035" w:rsidP="006369F8">
      <w:pPr>
        <w:pStyle w:val="a3"/>
        <w:spacing w:line="240" w:lineRule="exact"/>
        <w:jc w:val="both"/>
      </w:pPr>
      <w:r>
        <w:rPr>
          <w:rStyle w:val="a5"/>
        </w:rPr>
        <w:footnoteRef/>
      </w:r>
      <w:r>
        <w:t xml:space="preserve">  See, for example, </w:t>
      </w:r>
      <w:r w:rsidRPr="00C900F5">
        <w:rPr>
          <w:rFonts w:hint="eastAsia"/>
        </w:rPr>
        <w:t>Seasholes (2000)</w:t>
      </w:r>
      <w:r>
        <w:t>,</w:t>
      </w:r>
      <w:r w:rsidRPr="00C900F5">
        <w:rPr>
          <w:rFonts w:hint="eastAsia"/>
        </w:rPr>
        <w:t xml:space="preserve"> Grinblatt and Keloharju (2000)</w:t>
      </w:r>
      <w:r>
        <w:t xml:space="preserve">, </w:t>
      </w:r>
      <w:r w:rsidRPr="00C900F5">
        <w:t>Barber, Lee, Liu and Odean (2009)</w:t>
      </w:r>
      <w:r w:rsidRPr="00161275">
        <w:t xml:space="preserve"> </w:t>
      </w:r>
      <w:r>
        <w:t>and</w:t>
      </w:r>
      <w:r w:rsidRPr="00C900F5">
        <w:t xml:space="preserve"> Albuquerque, Bauer and Schneider (2009)</w:t>
      </w:r>
      <w:r>
        <w:t>.</w:t>
      </w:r>
    </w:p>
  </w:footnote>
  <w:footnote w:id="3">
    <w:p w14:paraId="076B39F4" w14:textId="275E8A07" w:rsidR="00982035" w:rsidRPr="00EC382D" w:rsidRDefault="00982035" w:rsidP="006369F8">
      <w:pPr>
        <w:pStyle w:val="a3"/>
        <w:spacing w:line="240" w:lineRule="exact"/>
        <w:jc w:val="both"/>
      </w:pPr>
      <w:r>
        <w:rPr>
          <w:rStyle w:val="a5"/>
        </w:rPr>
        <w:footnoteRef/>
      </w:r>
      <w:r>
        <w:t xml:space="preserve">  </w:t>
      </w:r>
      <w:r w:rsidRPr="00EC382D">
        <w:t xml:space="preserve">The broad market indices are the S&amp;P 100 (OEX), </w:t>
      </w:r>
      <w:r>
        <w:t xml:space="preserve">the </w:t>
      </w:r>
      <w:r w:rsidRPr="00EC382D">
        <w:t xml:space="preserve">S&amp;P 500 (SPX) and </w:t>
      </w:r>
      <w:r>
        <w:t xml:space="preserve">the </w:t>
      </w:r>
      <w:r w:rsidRPr="00EC382D">
        <w:t>NASDAQ-100 (NDX) indices.</w:t>
      </w:r>
    </w:p>
  </w:footnote>
  <w:footnote w:id="4">
    <w:p w14:paraId="4F428658" w14:textId="7E9570D1" w:rsidR="00982035" w:rsidRPr="0014350B" w:rsidRDefault="00982035" w:rsidP="006369F8">
      <w:pPr>
        <w:pStyle w:val="a3"/>
        <w:spacing w:line="240" w:lineRule="exact"/>
        <w:jc w:val="both"/>
      </w:pPr>
      <w:r w:rsidRPr="00D509E9">
        <w:rPr>
          <w:rStyle w:val="a5"/>
        </w:rPr>
        <w:footnoteRef/>
      </w:r>
      <w:r w:rsidRPr="00D509E9">
        <w:t xml:space="preserve"> </w:t>
      </w:r>
      <w:r>
        <w:t xml:space="preserve"> In this study, we turn to</w:t>
      </w:r>
      <w:r w:rsidRPr="006369F8">
        <w:rPr>
          <w:rFonts w:hint="eastAsia"/>
        </w:rPr>
        <w:t xml:space="preserve"> </w:t>
      </w:r>
      <w:r w:rsidRPr="00C223EB">
        <w:rPr>
          <w:rFonts w:hint="eastAsia"/>
        </w:rPr>
        <w:t xml:space="preserve">Ito, </w:t>
      </w:r>
      <w:r>
        <w:rPr>
          <w:rFonts w:hint="eastAsia"/>
        </w:rPr>
        <w:t>Lyons</w:t>
      </w:r>
      <w:r w:rsidRPr="00C223EB">
        <w:rPr>
          <w:rFonts w:hint="eastAsia"/>
        </w:rPr>
        <w:t xml:space="preserve"> and Melvin (1998</w:t>
      </w:r>
      <w:r w:rsidRPr="00C223EB">
        <w:t>)</w:t>
      </w:r>
      <w:r>
        <w:t xml:space="preserve"> for t</w:t>
      </w:r>
      <w:r w:rsidRPr="00C223EB">
        <w:t xml:space="preserve">he </w:t>
      </w:r>
      <w:r>
        <w:t xml:space="preserve">most </w:t>
      </w:r>
      <w:r w:rsidRPr="00C223EB">
        <w:t xml:space="preserve">accurate definition of the term </w:t>
      </w:r>
      <w:r>
        <w:t>‘</w:t>
      </w:r>
      <w:r w:rsidRPr="00C223EB">
        <w:t>private information</w:t>
      </w:r>
      <w:r>
        <w:t>’; they</w:t>
      </w:r>
      <w:r w:rsidRPr="00C223EB">
        <w:t xml:space="preserve"> state</w:t>
      </w:r>
      <w:r>
        <w:t>d</w:t>
      </w:r>
      <w:r w:rsidRPr="00C223EB">
        <w:t xml:space="preserve"> that </w:t>
      </w:r>
      <w:r>
        <w:t>‘</w:t>
      </w:r>
      <w:r w:rsidRPr="00C223EB">
        <w:t>private information</w:t>
      </w:r>
      <w:r>
        <w:t>’</w:t>
      </w:r>
      <w:r w:rsidRPr="00C223EB">
        <w:t xml:space="preserve"> must satisfy two criteria: (i) it </w:t>
      </w:r>
      <w:r>
        <w:t>must</w:t>
      </w:r>
      <w:r w:rsidRPr="00C223EB">
        <w:t xml:space="preserve"> not </w:t>
      </w:r>
      <w:r>
        <w:t>be ‘</w:t>
      </w:r>
      <w:r w:rsidRPr="001F299D">
        <w:t>common knowledge</w:t>
      </w:r>
      <w:r>
        <w:t>’</w:t>
      </w:r>
      <w:r w:rsidRPr="001F299D">
        <w:t xml:space="preserve">; and (ii) it must be </w:t>
      </w:r>
      <w:r>
        <w:t>‘</w:t>
      </w:r>
      <w:r w:rsidRPr="001F299D">
        <w:t>price relevant</w:t>
      </w:r>
      <w:r>
        <w:t>’</w:t>
      </w:r>
      <w:r w:rsidRPr="001F299D">
        <w:t xml:space="preserve">. </w:t>
      </w:r>
      <w:r>
        <w:t>In order t</w:t>
      </w:r>
      <w:r w:rsidRPr="001F299D">
        <w:t xml:space="preserve">o be considered </w:t>
      </w:r>
      <w:r>
        <w:t>‘</w:t>
      </w:r>
      <w:r w:rsidRPr="001F299D">
        <w:t>price relevant</w:t>
      </w:r>
      <w:r>
        <w:t>’</w:t>
      </w:r>
      <w:r w:rsidRPr="001F299D">
        <w:t>, private</w:t>
      </w:r>
      <w:r w:rsidRPr="00C223EB">
        <w:t xml:space="preserve"> information can incorporate </w:t>
      </w:r>
      <w:r>
        <w:t xml:space="preserve">either </w:t>
      </w:r>
      <w:r w:rsidRPr="00C223EB">
        <w:t xml:space="preserve">the permanent or temporary price effects. </w:t>
      </w:r>
      <w:r w:rsidRPr="00D509E9">
        <w:t>Appendix A provides a more detailed taxonomy on private information.</w:t>
      </w:r>
    </w:p>
  </w:footnote>
  <w:footnote w:id="5">
    <w:p w14:paraId="4628D016" w14:textId="092824FA" w:rsidR="00982035" w:rsidRPr="00146C26" w:rsidRDefault="00982035" w:rsidP="006369F8">
      <w:pPr>
        <w:pStyle w:val="a3"/>
        <w:spacing w:line="240" w:lineRule="exact"/>
        <w:jc w:val="both"/>
      </w:pPr>
      <w:r w:rsidRPr="00146C26">
        <w:rPr>
          <w:rStyle w:val="a5"/>
        </w:rPr>
        <w:footnoteRef/>
      </w:r>
      <w:r w:rsidRPr="00146C26">
        <w:t xml:space="preserve"> </w:t>
      </w:r>
      <w:r>
        <w:t xml:space="preserve"> </w:t>
      </w:r>
      <w:r w:rsidRPr="00146C26">
        <w:t xml:space="preserve">A </w:t>
      </w:r>
      <w:r>
        <w:t>wealth</w:t>
      </w:r>
      <w:r w:rsidRPr="00146C26">
        <w:t xml:space="preserve"> of empirical works ha</w:t>
      </w:r>
      <w:r>
        <w:t>s</w:t>
      </w:r>
      <w:r w:rsidRPr="00146C26">
        <w:t xml:space="preserve"> contributed to the discussion </w:t>
      </w:r>
      <w:r>
        <w:t>on</w:t>
      </w:r>
      <w:r w:rsidRPr="00146C26">
        <w:t xml:space="preserve"> the information content of foreign institutional investors by investigating the trading behavior</w:t>
      </w:r>
      <w:r>
        <w:t xml:space="preserve"> of such investors; the issues have</w:t>
      </w:r>
      <w:r w:rsidRPr="00146C26">
        <w:t xml:space="preserve"> includ</w:t>
      </w:r>
      <w:r>
        <w:t>ed</w:t>
      </w:r>
      <w:r w:rsidRPr="00146C26">
        <w:t xml:space="preserve"> </w:t>
      </w:r>
      <w:r>
        <w:t>‘</w:t>
      </w:r>
      <w:r w:rsidRPr="00146C26">
        <w:t>return predictability</w:t>
      </w:r>
      <w:r>
        <w:t>’</w:t>
      </w:r>
      <w:r w:rsidRPr="00146C26">
        <w:t xml:space="preserve"> (Nagel</w:t>
      </w:r>
      <w:r>
        <w:t xml:space="preserve">, </w:t>
      </w:r>
      <w:r w:rsidRPr="00146C26">
        <w:t>2005; Chang, Hsieh and Wang 2009</w:t>
      </w:r>
      <w:r>
        <w:t>),</w:t>
      </w:r>
      <w:r w:rsidRPr="00146C26">
        <w:t xml:space="preserve"> </w:t>
      </w:r>
      <w:r>
        <w:t>‘</w:t>
      </w:r>
      <w:r w:rsidRPr="00146C26">
        <w:t>price impact</w:t>
      </w:r>
      <w:r>
        <w:t xml:space="preserve">’ (Stoll, </w:t>
      </w:r>
      <w:r w:rsidRPr="00146C26">
        <w:t>2000; Chan and Fong</w:t>
      </w:r>
      <w:r>
        <w:t>,</w:t>
      </w:r>
      <w:r w:rsidRPr="00146C26">
        <w:t xml:space="preserve"> 2000), </w:t>
      </w:r>
      <w:r>
        <w:t>‘</w:t>
      </w:r>
      <w:r w:rsidRPr="00146C26">
        <w:t>trading profitability</w:t>
      </w:r>
      <w:r>
        <w:t>’</w:t>
      </w:r>
      <w:r w:rsidRPr="00146C26">
        <w:t xml:space="preserve"> (Barber, Lee, Liu and Odean</w:t>
      </w:r>
      <w:r>
        <w:t>,</w:t>
      </w:r>
      <w:r w:rsidRPr="00146C26">
        <w:t xml:space="preserve"> 2011) and </w:t>
      </w:r>
      <w:r>
        <w:t>‘</w:t>
      </w:r>
      <w:r w:rsidRPr="00146C26">
        <w:t>volatility predictability</w:t>
      </w:r>
      <w:r>
        <w:t>’</w:t>
      </w:r>
      <w:r w:rsidRPr="00146C26">
        <w:t xml:space="preserve"> (Chang, Hsieh and Wang</w:t>
      </w:r>
      <w:r>
        <w:t xml:space="preserve">, </w:t>
      </w:r>
      <w:r w:rsidRPr="00146C26">
        <w:t>2010).</w:t>
      </w:r>
    </w:p>
  </w:footnote>
  <w:footnote w:id="6">
    <w:p w14:paraId="26C3A7F9" w14:textId="25765E99" w:rsidR="00982035" w:rsidRPr="00D509E9" w:rsidRDefault="00982035" w:rsidP="006369F8">
      <w:pPr>
        <w:pStyle w:val="a3"/>
        <w:spacing w:line="240" w:lineRule="exact"/>
        <w:jc w:val="both"/>
      </w:pPr>
      <w:r w:rsidRPr="00D509E9">
        <w:rPr>
          <w:rStyle w:val="a5"/>
        </w:rPr>
        <w:footnoteRef/>
      </w:r>
      <w:r w:rsidRPr="00D509E9">
        <w:t xml:space="preserve"> </w:t>
      </w:r>
      <w:r>
        <w:t xml:space="preserve"> </w:t>
      </w:r>
      <w:r w:rsidRPr="00D509E9">
        <w:t xml:space="preserve">The major stock market index in </w:t>
      </w:r>
      <w:r>
        <w:t xml:space="preserve">the </w:t>
      </w:r>
      <w:r w:rsidRPr="00D509E9">
        <w:t xml:space="preserve">Taiwan stock exchange is </w:t>
      </w:r>
      <w:r>
        <w:t xml:space="preserve">a </w:t>
      </w:r>
      <w:r w:rsidRPr="00D509E9">
        <w:t>non-tradable index</w:t>
      </w:r>
      <w:r>
        <w:t>; a</w:t>
      </w:r>
      <w:r w:rsidRPr="00D509E9">
        <w:t xml:space="preserve">n alternative is </w:t>
      </w:r>
      <w:r>
        <w:t xml:space="preserve">the </w:t>
      </w:r>
      <w:r w:rsidRPr="00D509E9">
        <w:t>stock index futures</w:t>
      </w:r>
      <w:r w:rsidRPr="001F299D">
        <w:t xml:space="preserve"> </w:t>
      </w:r>
      <w:r w:rsidRPr="00D509E9">
        <w:t>market, which is highly-correlated with its equity counterpart. The valid</w:t>
      </w:r>
      <w:r>
        <w:t>ity</w:t>
      </w:r>
      <w:r w:rsidRPr="00D509E9">
        <w:t xml:space="preserve"> of </w:t>
      </w:r>
      <w:r>
        <w:t>the use of</w:t>
      </w:r>
      <w:r w:rsidRPr="00D509E9">
        <w:t xml:space="preserve"> </w:t>
      </w:r>
      <w:r>
        <w:t xml:space="preserve">the </w:t>
      </w:r>
      <w:r w:rsidRPr="00D509E9">
        <w:t xml:space="preserve">stock index futures market </w:t>
      </w:r>
      <w:r>
        <w:t>is</w:t>
      </w:r>
      <w:r w:rsidRPr="00D509E9">
        <w:t xml:space="preserve"> supported by </w:t>
      </w:r>
      <w:r>
        <w:rPr>
          <w:rFonts w:hint="eastAsia"/>
        </w:rPr>
        <w:t>t</w:t>
      </w:r>
      <w:r w:rsidRPr="00D509E9">
        <w:t xml:space="preserve">he seminal work of Chan (1992), which </w:t>
      </w:r>
      <w:r>
        <w:t>examined</w:t>
      </w:r>
      <w:r w:rsidRPr="00D509E9">
        <w:t xml:space="preserve"> the intraday lead</w:t>
      </w:r>
      <w:r>
        <w:t>-</w:t>
      </w:r>
      <w:r w:rsidRPr="00D509E9">
        <w:t>lag relation</w:t>
      </w:r>
      <w:r>
        <w:t>ship</w:t>
      </w:r>
      <w:r w:rsidRPr="00D509E9">
        <w:t xml:space="preserve"> between </w:t>
      </w:r>
      <w:r>
        <w:t xml:space="preserve">the </w:t>
      </w:r>
      <w:r w:rsidRPr="00D509E9">
        <w:t>returns of the major cash index and the major futures index</w:t>
      </w:r>
      <w:r w:rsidRPr="001F299D">
        <w:t xml:space="preserve"> </w:t>
      </w:r>
      <w:r w:rsidRPr="00D509E9">
        <w:t>market</w:t>
      </w:r>
      <w:r>
        <w:t>s</w:t>
      </w:r>
      <w:r w:rsidRPr="00D509E9">
        <w:t xml:space="preserve">. </w:t>
      </w:r>
      <w:r>
        <w:t>Chan</w:t>
      </w:r>
      <w:r w:rsidRPr="00D509E9">
        <w:t xml:space="preserve"> </w:t>
      </w:r>
      <w:r>
        <w:t>provided strong evidence of</w:t>
      </w:r>
      <w:r w:rsidRPr="00D509E9">
        <w:t xml:space="preserve"> the futures market lead</w:t>
      </w:r>
      <w:r>
        <w:t>ing</w:t>
      </w:r>
      <w:r w:rsidRPr="00D509E9">
        <w:t xml:space="preserve"> the cash index and weak evidence </w:t>
      </w:r>
      <w:r>
        <w:t>of</w:t>
      </w:r>
      <w:r w:rsidRPr="00D509E9">
        <w:t xml:space="preserve"> the cash index lead</w:t>
      </w:r>
      <w:r>
        <w:t>ing</w:t>
      </w:r>
      <w:r w:rsidRPr="00D509E9">
        <w:t xml:space="preserve"> the futures market, </w:t>
      </w:r>
      <w:r>
        <w:t xml:space="preserve">which </w:t>
      </w:r>
      <w:r w:rsidRPr="00D509E9">
        <w:t>suggest</w:t>
      </w:r>
      <w:r>
        <w:t>ed</w:t>
      </w:r>
      <w:r w:rsidRPr="00D509E9">
        <w:t xml:space="preserve"> that the stock market index futures projects market-wide information.</w:t>
      </w:r>
    </w:p>
  </w:footnote>
  <w:footnote w:id="7">
    <w:p w14:paraId="3B0FB5FA" w14:textId="59B31141" w:rsidR="00982035" w:rsidRPr="00D509E9" w:rsidRDefault="00982035" w:rsidP="006369F8">
      <w:pPr>
        <w:pStyle w:val="a3"/>
        <w:spacing w:line="240" w:lineRule="exact"/>
        <w:jc w:val="both"/>
      </w:pPr>
      <w:r w:rsidRPr="00D509E9">
        <w:rPr>
          <w:rStyle w:val="a5"/>
        </w:rPr>
        <w:footnoteRef/>
      </w:r>
      <w:r w:rsidRPr="00D509E9">
        <w:t xml:space="preserve"> </w:t>
      </w:r>
      <w:r>
        <w:t xml:space="preserve"> Such participation by foreign investors</w:t>
      </w:r>
      <w:r w:rsidRPr="00D509E9">
        <w:t xml:space="preserve"> is based on the average daily percentage of foreign institutional trades in the overall market.</w:t>
      </w:r>
    </w:p>
  </w:footnote>
  <w:footnote w:id="8">
    <w:p w14:paraId="57649617" w14:textId="77777777" w:rsidR="00982035" w:rsidRPr="00B44142" w:rsidRDefault="00982035" w:rsidP="005B4BA5">
      <w:pPr>
        <w:pStyle w:val="a3"/>
        <w:spacing w:line="240" w:lineRule="exact"/>
        <w:jc w:val="both"/>
      </w:pPr>
      <w:r w:rsidRPr="00B44142">
        <w:rPr>
          <w:rStyle w:val="a5"/>
        </w:rPr>
        <w:footnoteRef/>
      </w:r>
      <w:r w:rsidRPr="00B44142">
        <w:t xml:space="preserve"> </w:t>
      </w:r>
      <w:r>
        <w:t xml:space="preserve"> The </w:t>
      </w:r>
      <w:r w:rsidRPr="00B44142">
        <w:t>French and Roll (1986) approach ha</w:t>
      </w:r>
      <w:r>
        <w:t>s been</w:t>
      </w:r>
      <w:r w:rsidRPr="00B44142">
        <w:t xml:space="preserve"> widely adopted </w:t>
      </w:r>
      <w:r>
        <w:t>in various studies</w:t>
      </w:r>
      <w:r w:rsidRPr="00B44142">
        <w:t xml:space="preserve"> to classify the information source within price changes</w:t>
      </w:r>
      <w:r>
        <w:t>; examples include</w:t>
      </w:r>
      <w:r w:rsidRPr="00B44142">
        <w:t xml:space="preserve"> Fama and French (1988)</w:t>
      </w:r>
      <w:r>
        <w:t>,</w:t>
      </w:r>
      <w:r w:rsidRPr="00B44142">
        <w:t xml:space="preserve"> Berry and Howe (1994)</w:t>
      </w:r>
      <w:r>
        <w:t xml:space="preserve"> and</w:t>
      </w:r>
      <w:r w:rsidRPr="00B44142">
        <w:t xml:space="preserve"> Chordia, Roll and Subrahmanyam (2008</w:t>
      </w:r>
      <w:r>
        <w:t>;</w:t>
      </w:r>
      <w:r w:rsidRPr="00B44142">
        <w:t xml:space="preserve"> 2011).</w:t>
      </w:r>
    </w:p>
  </w:footnote>
  <w:footnote w:id="9">
    <w:p w14:paraId="76773B3F" w14:textId="57D19E30" w:rsidR="00982035" w:rsidRPr="00B44142" w:rsidRDefault="00982035" w:rsidP="006369F8">
      <w:pPr>
        <w:pStyle w:val="a3"/>
        <w:spacing w:line="240" w:lineRule="exact"/>
        <w:jc w:val="both"/>
      </w:pPr>
      <w:r w:rsidRPr="00B44142">
        <w:rPr>
          <w:rStyle w:val="a5"/>
        </w:rPr>
        <w:footnoteRef/>
      </w:r>
      <w:r w:rsidRPr="00B44142">
        <w:t xml:space="preserve"> </w:t>
      </w:r>
      <w:r>
        <w:t xml:space="preserve"> Examples include </w:t>
      </w:r>
      <w:r w:rsidRPr="00C900F5">
        <w:t>Wood, McInbish and Ord (1985)</w:t>
      </w:r>
      <w:r>
        <w:t>,</w:t>
      </w:r>
      <w:r w:rsidRPr="00C900F5">
        <w:t xml:space="preserve"> Harris (1986)</w:t>
      </w:r>
      <w:r>
        <w:t>,</w:t>
      </w:r>
      <w:r w:rsidRPr="00C900F5">
        <w:t xml:space="preserve"> </w:t>
      </w:r>
      <w:r w:rsidRPr="00B44142">
        <w:t>Admati and Pfleiderer (1988), Foster and Viswanathan (1990)</w:t>
      </w:r>
      <w:r>
        <w:t>,</w:t>
      </w:r>
      <w:r w:rsidRPr="00B44142">
        <w:t xml:space="preserve"> Slezak (1994)</w:t>
      </w:r>
      <w:r>
        <w:t xml:space="preserve"> and</w:t>
      </w:r>
      <w:r w:rsidRPr="00AE478C">
        <w:t xml:space="preserve"> </w:t>
      </w:r>
      <w:r w:rsidRPr="00C900F5">
        <w:t>Andersen and Bollerslev (1997)</w:t>
      </w:r>
      <w:r w:rsidRPr="00B44142">
        <w:t>.</w:t>
      </w:r>
    </w:p>
  </w:footnote>
  <w:footnote w:id="10">
    <w:p w14:paraId="5728D154" w14:textId="02770929" w:rsidR="00982035" w:rsidRPr="00B44142" w:rsidRDefault="00982035" w:rsidP="006369F8">
      <w:pPr>
        <w:pStyle w:val="a3"/>
        <w:spacing w:line="240" w:lineRule="exact"/>
        <w:jc w:val="both"/>
      </w:pPr>
      <w:r w:rsidRPr="00B44142">
        <w:rPr>
          <w:rStyle w:val="a5"/>
        </w:rPr>
        <w:footnoteRef/>
      </w:r>
      <w:r w:rsidRPr="00B44142">
        <w:t xml:space="preserve"> </w:t>
      </w:r>
      <w:r>
        <w:t xml:space="preserve"> I</w:t>
      </w:r>
      <w:r w:rsidRPr="00B44142">
        <w:t>n 1972</w:t>
      </w:r>
      <w:r>
        <w:t xml:space="preserve">, </w:t>
      </w:r>
      <w:r w:rsidRPr="00B44142">
        <w:t xml:space="preserve">trading was </w:t>
      </w:r>
      <w:r>
        <w:t>prohibited in</w:t>
      </w:r>
      <w:r w:rsidRPr="00B44142">
        <w:t xml:space="preserve"> the Tokyo FX exchange </w:t>
      </w:r>
      <w:r>
        <w:t xml:space="preserve">during </w:t>
      </w:r>
      <w:r w:rsidRPr="00B44142">
        <w:t xml:space="preserve">the lunch break (12:00 </w:t>
      </w:r>
      <w:r w:rsidRPr="0024320C">
        <w:rPr>
          <w:smallCaps/>
        </w:rPr>
        <w:t>pm</w:t>
      </w:r>
      <w:r w:rsidRPr="00B44142">
        <w:t xml:space="preserve"> to 1:30 </w:t>
      </w:r>
      <w:r w:rsidRPr="0024320C">
        <w:rPr>
          <w:smallCaps/>
        </w:rPr>
        <w:t>pm</w:t>
      </w:r>
      <w:r w:rsidRPr="00B44142">
        <w:t>)</w:t>
      </w:r>
      <w:r>
        <w:t>; h</w:t>
      </w:r>
      <w:r w:rsidRPr="00B44142">
        <w:t xml:space="preserve">owever, due to the migration of trading volume to other exchanges, the committee of </w:t>
      </w:r>
      <w:r>
        <w:t xml:space="preserve">the </w:t>
      </w:r>
      <w:r w:rsidRPr="00B44142">
        <w:t>Tokyo FX exchange removed the restriction on 21 December 1994.</w:t>
      </w:r>
    </w:p>
  </w:footnote>
  <w:footnote w:id="11">
    <w:p w14:paraId="53F35DA7" w14:textId="0EBEBB75" w:rsidR="00982035" w:rsidRPr="00D509E9" w:rsidRDefault="00982035" w:rsidP="006369F8">
      <w:pPr>
        <w:pStyle w:val="a3"/>
        <w:spacing w:line="240" w:lineRule="exact"/>
        <w:jc w:val="both"/>
      </w:pPr>
      <w:r w:rsidRPr="00D509E9">
        <w:rPr>
          <w:rStyle w:val="a5"/>
        </w:rPr>
        <w:footnoteRef/>
      </w:r>
      <w:r w:rsidRPr="00D509E9">
        <w:t xml:space="preserve"> Stoll (1989) show</w:t>
      </w:r>
      <w:r>
        <w:t>ed</w:t>
      </w:r>
      <w:r w:rsidRPr="00D509E9">
        <w:t xml:space="preserve"> that the component of adverse information costs in the quoted spread </w:t>
      </w:r>
      <w:r>
        <w:t>wa</w:t>
      </w:r>
      <w:r w:rsidRPr="00D509E9">
        <w:t>s as high as 43</w:t>
      </w:r>
      <w:r>
        <w:t xml:space="preserve"> per cent</w:t>
      </w:r>
      <w:r w:rsidRPr="00D509E9">
        <w:t xml:space="preserve">, </w:t>
      </w:r>
      <w:r>
        <w:t xml:space="preserve">thereby </w:t>
      </w:r>
      <w:r w:rsidRPr="00D509E9">
        <w:t>indicating that</w:t>
      </w:r>
      <w:r>
        <w:t>,</w:t>
      </w:r>
      <w:r w:rsidRPr="00D509E9">
        <w:t xml:space="preserve"> to </w:t>
      </w:r>
      <w:r>
        <w:t xml:space="preserve">a </w:t>
      </w:r>
      <w:r w:rsidRPr="00D509E9">
        <w:t>large extent</w:t>
      </w:r>
      <w:r>
        <w:t>,</w:t>
      </w:r>
      <w:r w:rsidRPr="00D509E9">
        <w:t xml:space="preserve"> the bid</w:t>
      </w:r>
      <w:r>
        <w:t>-</w:t>
      </w:r>
      <w:r w:rsidRPr="00D509E9">
        <w:t xml:space="preserve">ask spread represents the level of information asymmetry in the market. </w:t>
      </w:r>
      <w:r>
        <w:t>Given that the level</w:t>
      </w:r>
      <w:r w:rsidRPr="00D509E9">
        <w:t xml:space="preserve"> of information asymmetry is associated with private information in the market, the time variation </w:t>
      </w:r>
      <w:r>
        <w:t>in</w:t>
      </w:r>
      <w:r w:rsidRPr="00D509E9">
        <w:t xml:space="preserve"> the quoted spread should reflect the changes in informed trading. For example, Glosten (1994) show</w:t>
      </w:r>
      <w:r>
        <w:t>ed</w:t>
      </w:r>
      <w:r w:rsidRPr="00D509E9">
        <w:t xml:space="preserve"> that the positive bid</w:t>
      </w:r>
      <w:r>
        <w:t>-</w:t>
      </w:r>
      <w:r w:rsidRPr="00D509E9">
        <w:t xml:space="preserve">ask spread </w:t>
      </w:r>
      <w:r>
        <w:t xml:space="preserve">in the </w:t>
      </w:r>
      <w:r w:rsidRPr="00D509E9">
        <w:t xml:space="preserve">market </w:t>
      </w:r>
      <w:r>
        <w:t xml:space="preserve">was attributable to </w:t>
      </w:r>
      <w:r w:rsidRPr="00D509E9">
        <w:t>the possibility of trading on private information.</w:t>
      </w:r>
    </w:p>
  </w:footnote>
  <w:footnote w:id="12">
    <w:p w14:paraId="3A5CBD37" w14:textId="13E2E6D7" w:rsidR="00982035" w:rsidRPr="00B44142" w:rsidRDefault="00982035" w:rsidP="006369F8">
      <w:pPr>
        <w:pStyle w:val="a3"/>
        <w:spacing w:line="240" w:lineRule="exact"/>
        <w:jc w:val="both"/>
      </w:pPr>
      <w:r w:rsidRPr="00B44142">
        <w:rPr>
          <w:rStyle w:val="a5"/>
        </w:rPr>
        <w:footnoteRef/>
      </w:r>
      <w:r w:rsidRPr="00B44142">
        <w:t xml:space="preserve"> Mc</w:t>
      </w:r>
      <w:r>
        <w:rPr>
          <w:rFonts w:hint="eastAsia"/>
        </w:rPr>
        <w:t>l</w:t>
      </w:r>
      <w:r w:rsidRPr="00B44142">
        <w:t>nish and Wood (1992) report</w:t>
      </w:r>
      <w:r>
        <w:t>ed</w:t>
      </w:r>
      <w:r w:rsidRPr="00B44142">
        <w:t xml:space="preserve"> a U-shaped pattern in </w:t>
      </w:r>
      <w:r>
        <w:t xml:space="preserve">the </w:t>
      </w:r>
      <w:r w:rsidRPr="00B44142">
        <w:t>bid</w:t>
      </w:r>
      <w:r>
        <w:t>-</w:t>
      </w:r>
      <w:r w:rsidRPr="00B44142">
        <w:t>ask spread for NYSE stocks</w:t>
      </w:r>
      <w:r w:rsidRPr="00ED696D">
        <w:t>,</w:t>
      </w:r>
      <w:r w:rsidRPr="00B44142">
        <w:t xml:space="preserve"> </w:t>
      </w:r>
      <w:r>
        <w:t xml:space="preserve">whilst </w:t>
      </w:r>
      <w:r w:rsidRPr="00B44142">
        <w:t>Madhavan (1992) consider</w:t>
      </w:r>
      <w:r>
        <w:t>ed</w:t>
      </w:r>
      <w:r w:rsidRPr="00B44142">
        <w:t xml:space="preserve"> a model in which information asymmetry </w:t>
      </w:r>
      <w:r>
        <w:t>wa</w:t>
      </w:r>
      <w:r w:rsidRPr="00B44142">
        <w:t>s gradually resolved during the trading day</w:t>
      </w:r>
      <w:r>
        <w:t>, with the</w:t>
      </w:r>
      <w:r w:rsidRPr="00B44142">
        <w:t xml:space="preserve"> model predict</w:t>
      </w:r>
      <w:r>
        <w:t>ing a</w:t>
      </w:r>
      <w:r w:rsidRPr="00B44142">
        <w:t xml:space="preserve"> decline </w:t>
      </w:r>
      <w:r>
        <w:t>in</w:t>
      </w:r>
      <w:r w:rsidRPr="00B44142">
        <w:t xml:space="preserve"> the bid</w:t>
      </w:r>
      <w:r>
        <w:t>-</w:t>
      </w:r>
      <w:r w:rsidRPr="00B44142">
        <w:t>ask spread throughout the day.</w:t>
      </w:r>
    </w:p>
  </w:footnote>
  <w:footnote w:id="13">
    <w:p w14:paraId="6755E67F" w14:textId="3E940E65" w:rsidR="00982035" w:rsidRDefault="00982035" w:rsidP="00B367F7">
      <w:pPr>
        <w:pStyle w:val="a3"/>
        <w:jc w:val="both"/>
      </w:pPr>
      <w:r>
        <w:rPr>
          <w:rStyle w:val="a5"/>
        </w:rPr>
        <w:footnoteRef/>
      </w:r>
      <w:r>
        <w:t xml:space="preserve"> See, for example, </w:t>
      </w:r>
      <w:r w:rsidRPr="00C900F5">
        <w:t>Grinblatt and Keloharju (2000), Seasholes (2000)</w:t>
      </w:r>
      <w:r>
        <w:t>,</w:t>
      </w:r>
      <w:r w:rsidRPr="00C900F5">
        <w:t xml:space="preserve"> Froot, O’Connell and Seasholes (2001)</w:t>
      </w:r>
      <w:r w:rsidRPr="00C900F5">
        <w:rPr>
          <w:rFonts w:hint="eastAsia"/>
        </w:rPr>
        <w:t xml:space="preserve"> </w:t>
      </w:r>
      <w:r w:rsidRPr="00C900F5">
        <w:t>and Froot and Ramadorai (2008)</w:t>
      </w:r>
      <w:r>
        <w:t>.</w:t>
      </w:r>
    </w:p>
  </w:footnote>
  <w:footnote w:id="14">
    <w:p w14:paraId="32338830" w14:textId="77777777" w:rsidR="00982035" w:rsidRPr="001F6C96" w:rsidRDefault="00982035" w:rsidP="00645ABB">
      <w:pPr>
        <w:pStyle w:val="a3"/>
        <w:spacing w:line="240" w:lineRule="exact"/>
        <w:jc w:val="both"/>
      </w:pPr>
      <w:r w:rsidRPr="001F6C96">
        <w:rPr>
          <w:rStyle w:val="a5"/>
        </w:rPr>
        <w:footnoteRef/>
      </w:r>
      <w:r>
        <w:t xml:space="preserve"> </w:t>
      </w:r>
      <w:r w:rsidRPr="001F6C96">
        <w:t xml:space="preserve">TAIEX is the </w:t>
      </w:r>
      <w:r>
        <w:rPr>
          <w:rFonts w:hint="eastAsia"/>
        </w:rPr>
        <w:t xml:space="preserve">abbreviation </w:t>
      </w:r>
      <w:r>
        <w:t>for the</w:t>
      </w:r>
      <w:r>
        <w:rPr>
          <w:rFonts w:hint="eastAsia"/>
        </w:rPr>
        <w:t xml:space="preserve"> </w:t>
      </w:r>
      <w:r w:rsidRPr="001F6C96">
        <w:rPr>
          <w:shd w:val="clear" w:color="auto" w:fill="FFFFFF"/>
        </w:rPr>
        <w:t>Taiwan Stock Exchange Capitalization Weighted Stock Index</w:t>
      </w:r>
      <w:r>
        <w:rPr>
          <w:rFonts w:hint="eastAsia"/>
          <w:shd w:val="clear" w:color="auto" w:fill="FFFFFF"/>
        </w:rPr>
        <w:t xml:space="preserve">, </w:t>
      </w:r>
      <w:r>
        <w:rPr>
          <w:shd w:val="clear" w:color="auto" w:fill="FFFFFF"/>
        </w:rPr>
        <w:t xml:space="preserve">an index </w:t>
      </w:r>
      <w:r w:rsidRPr="001F6C96">
        <w:rPr>
          <w:shd w:val="clear" w:color="auto" w:fill="FFFFFF"/>
        </w:rPr>
        <w:t>constructed</w:t>
      </w:r>
      <w:r w:rsidRPr="001F6C96">
        <w:t xml:space="preserve"> by </w:t>
      </w:r>
      <w:r>
        <w:t>the Taiwan Stock Exchange.</w:t>
      </w:r>
      <w:r w:rsidRPr="00645ABB">
        <w:rPr>
          <w:rFonts w:hint="eastAsia"/>
        </w:rPr>
        <w:t xml:space="preserve"> </w:t>
      </w:r>
      <w:r>
        <w:rPr>
          <w:rFonts w:hint="eastAsia"/>
        </w:rPr>
        <w:t xml:space="preserve">In addition to the </w:t>
      </w:r>
      <w:r>
        <w:t>transaction</w:t>
      </w:r>
      <w:r>
        <w:rPr>
          <w:rFonts w:hint="eastAsia"/>
        </w:rPr>
        <w:t xml:space="preserve"> dataset obtained directly from the TAIFEX, we also use t</w:t>
      </w:r>
      <w:r w:rsidRPr="00CE40CA">
        <w:t xml:space="preserve">he </w:t>
      </w:r>
      <w:r>
        <w:rPr>
          <w:rFonts w:hint="eastAsia"/>
        </w:rPr>
        <w:t>intraday</w:t>
      </w:r>
      <w:r>
        <w:t xml:space="preserve"> </w:t>
      </w:r>
      <w:r>
        <w:rPr>
          <w:rFonts w:hint="eastAsia"/>
        </w:rPr>
        <w:t>futures</w:t>
      </w:r>
      <w:r>
        <w:t xml:space="preserve"> prices </w:t>
      </w:r>
      <w:r>
        <w:rPr>
          <w:rFonts w:hint="eastAsia"/>
        </w:rPr>
        <w:t xml:space="preserve">dataset </w:t>
      </w:r>
      <w:r>
        <w:t>obtained from</w:t>
      </w:r>
      <w:r w:rsidRPr="00CE40CA">
        <w:t xml:space="preserve"> the Taiwan Economic Journal (TEJ)</w:t>
      </w:r>
      <w:r>
        <w:t>.</w:t>
      </w:r>
    </w:p>
  </w:footnote>
  <w:footnote w:id="15">
    <w:p w14:paraId="11E97EA7" w14:textId="2EFE1050" w:rsidR="00982035" w:rsidRPr="00B44142" w:rsidRDefault="00982035" w:rsidP="006369F8">
      <w:pPr>
        <w:pStyle w:val="a3"/>
        <w:spacing w:line="240" w:lineRule="exact"/>
        <w:jc w:val="both"/>
      </w:pPr>
      <w:r w:rsidRPr="00B44142">
        <w:rPr>
          <w:rStyle w:val="a5"/>
        </w:rPr>
        <w:footnoteRef/>
      </w:r>
      <w:r w:rsidRPr="00B44142">
        <w:t xml:space="preserve"> </w:t>
      </w:r>
      <w:r>
        <w:t>E</w:t>
      </w:r>
      <w:r w:rsidRPr="00B44142">
        <w:t xml:space="preserve">ach quote </w:t>
      </w:r>
      <w:r>
        <w:t>i</w:t>
      </w:r>
      <w:r w:rsidRPr="00B44142">
        <w:t>n our original data</w:t>
      </w:r>
      <w:r>
        <w:t xml:space="preserve"> i</w:t>
      </w:r>
      <w:r w:rsidRPr="00B44142">
        <w:t>s time stamped to the second</w:t>
      </w:r>
      <w:r>
        <w:t>; w</w:t>
      </w:r>
      <w:r w:rsidRPr="00B44142">
        <w:t xml:space="preserve">e report </w:t>
      </w:r>
      <w:r>
        <w:t xml:space="preserve">the </w:t>
      </w:r>
      <w:r w:rsidRPr="00B44142">
        <w:t>results based on data with periodicity of one minute, constructed by taking the price closest to each minute.</w:t>
      </w:r>
    </w:p>
  </w:footnote>
  <w:footnote w:id="16">
    <w:p w14:paraId="1B868352" w14:textId="4E71D658" w:rsidR="00982035" w:rsidRPr="00B44142" w:rsidRDefault="00982035" w:rsidP="006369F8">
      <w:pPr>
        <w:pStyle w:val="a3"/>
        <w:spacing w:line="240" w:lineRule="exact"/>
        <w:jc w:val="both"/>
      </w:pPr>
      <w:r w:rsidRPr="00B44142">
        <w:rPr>
          <w:rStyle w:val="a5"/>
        </w:rPr>
        <w:footnoteRef/>
      </w:r>
      <w:r w:rsidRPr="00B44142">
        <w:t xml:space="preserve"> </w:t>
      </w:r>
      <w:r w:rsidRPr="00B44142">
        <w:rPr>
          <w:rFonts w:hint="eastAsia"/>
        </w:rPr>
        <w:t>T</w:t>
      </w:r>
      <w:r w:rsidRPr="00B44142">
        <w:t xml:space="preserve">he variance </w:t>
      </w:r>
      <w:r>
        <w:t>in</w:t>
      </w:r>
      <w:r w:rsidRPr="00B44142">
        <w:t xml:space="preserve"> the information component in the price return does not change</w:t>
      </w:r>
      <w:r>
        <w:t>, essentially</w:t>
      </w:r>
      <w:r w:rsidRPr="00B44142">
        <w:t xml:space="preserve"> because private information does not exist and the public information is unchanged; therefore trading variance cannot possibly increase with a </w:t>
      </w:r>
      <w:r w:rsidRPr="006C7EA5">
        <w:rPr>
          <w:color w:val="FF0000"/>
        </w:rPr>
        <w:t xml:space="preserve">failing </w:t>
      </w:r>
      <w:r>
        <w:rPr>
          <w:color w:val="FF0000"/>
        </w:rPr>
        <w:t xml:space="preserve">(falling…?) </w:t>
      </w:r>
      <w:r w:rsidRPr="00B44142">
        <w:rPr>
          <w:rFonts w:hint="eastAsia"/>
        </w:rPr>
        <w:t xml:space="preserve">or constant </w:t>
      </w:r>
      <w:r>
        <w:t>propor</w:t>
      </w:r>
      <w:r w:rsidRPr="00B44142">
        <w:t xml:space="preserve">tion due to </w:t>
      </w:r>
      <w:r>
        <w:t xml:space="preserve">the </w:t>
      </w:r>
      <w:r w:rsidRPr="00B44142">
        <w:t>error component, because the changes in total variance can only come from mispricing.</w:t>
      </w:r>
    </w:p>
  </w:footnote>
  <w:footnote w:id="17">
    <w:p w14:paraId="6380B4ED" w14:textId="31AA250B" w:rsidR="00982035" w:rsidRPr="00B61720" w:rsidRDefault="00982035" w:rsidP="006369F8">
      <w:pPr>
        <w:pStyle w:val="a3"/>
        <w:spacing w:line="240" w:lineRule="exact"/>
        <w:jc w:val="both"/>
        <w:rPr>
          <w:color w:val="FF0000"/>
        </w:rPr>
      </w:pPr>
      <w:r w:rsidRPr="0056201A">
        <w:rPr>
          <w:rStyle w:val="a5"/>
        </w:rPr>
        <w:footnoteRef/>
      </w:r>
      <w:r w:rsidRPr="0056201A">
        <w:t xml:space="preserve"> The difference between </w:t>
      </w:r>
      <w:r>
        <w:t>P</w:t>
      </w:r>
      <w:r w:rsidRPr="0056201A">
        <w:t xml:space="preserve">eriod 1 and </w:t>
      </w:r>
      <w:r>
        <w:t>P</w:t>
      </w:r>
      <w:r w:rsidRPr="0056201A">
        <w:t>eriod 2 is statistically significant in the one-way test</w:t>
      </w:r>
      <w:r>
        <w:t>,</w:t>
      </w:r>
      <w:r w:rsidRPr="0056201A">
        <w:rPr>
          <w:rFonts w:hint="eastAsia"/>
        </w:rPr>
        <w:t xml:space="preserve"> but only marginal</w:t>
      </w:r>
      <w:r w:rsidRPr="0056201A">
        <w:t>ly</w:t>
      </w:r>
      <w:r w:rsidRPr="0056201A">
        <w:rPr>
          <w:rFonts w:hint="eastAsia"/>
        </w:rPr>
        <w:t xml:space="preserve"> </w:t>
      </w:r>
      <w:r w:rsidRPr="0056201A">
        <w:t>significant</w:t>
      </w:r>
      <w:r w:rsidRPr="0056201A">
        <w:rPr>
          <w:rFonts w:hint="eastAsia"/>
        </w:rPr>
        <w:t xml:space="preserve"> </w:t>
      </w:r>
      <w:r w:rsidRPr="0056201A">
        <w:t>in the</w:t>
      </w:r>
      <w:r w:rsidRPr="0056201A">
        <w:rPr>
          <w:rFonts w:hint="eastAsia"/>
        </w:rPr>
        <w:t xml:space="preserve"> two-way test.</w:t>
      </w:r>
    </w:p>
  </w:footnote>
  <w:footnote w:id="18">
    <w:p w14:paraId="5BA9C588" w14:textId="2759128E" w:rsidR="00982035" w:rsidRPr="00B44142" w:rsidRDefault="00982035" w:rsidP="006369F8">
      <w:pPr>
        <w:pStyle w:val="a3"/>
        <w:spacing w:line="240" w:lineRule="exact"/>
        <w:jc w:val="both"/>
      </w:pPr>
      <w:r w:rsidRPr="00B44142">
        <w:rPr>
          <w:rStyle w:val="a5"/>
        </w:rPr>
        <w:footnoteRef/>
      </w:r>
      <w:r w:rsidRPr="00B44142">
        <w:t xml:space="preserve"> </w:t>
      </w:r>
      <w:r>
        <w:t>For</w:t>
      </w:r>
      <w:r w:rsidRPr="00B44142">
        <w:t xml:space="preserve"> the volatility analysis</w:t>
      </w:r>
      <w:r>
        <w:t>, we</w:t>
      </w:r>
      <w:r w:rsidRPr="00B44142">
        <w:t xml:space="preserve"> also apply </w:t>
      </w:r>
      <w:r>
        <w:t>ten</w:t>
      </w:r>
      <w:r w:rsidRPr="00B44142">
        <w:t xml:space="preserve">-minute and 15-minute realized volatility. The findings are consistent with those using </w:t>
      </w:r>
      <w:r>
        <w:t>one</w:t>
      </w:r>
      <w:r w:rsidRPr="00B44142">
        <w:t xml:space="preserve">-minute and </w:t>
      </w:r>
      <w:r>
        <w:t>five</w:t>
      </w:r>
      <w:r w:rsidRPr="00B44142">
        <w:t xml:space="preserve">-minute volatility. For </w:t>
      </w:r>
      <w:r>
        <w:t xml:space="preserve">the sake of </w:t>
      </w:r>
      <w:r w:rsidRPr="00B44142">
        <w:t xml:space="preserve">brevity, the results </w:t>
      </w:r>
      <w:r>
        <w:t>are</w:t>
      </w:r>
      <w:r w:rsidRPr="00B44142">
        <w:t xml:space="preserve"> not report</w:t>
      </w:r>
      <w:r>
        <w:t>ed</w:t>
      </w:r>
      <w:r w:rsidRPr="00B44142">
        <w:t xml:space="preserve"> in the table.</w:t>
      </w:r>
    </w:p>
  </w:footnote>
  <w:footnote w:id="19">
    <w:p w14:paraId="72AC1A85" w14:textId="20F123FC" w:rsidR="00982035" w:rsidRPr="00CD1D2C" w:rsidRDefault="00982035" w:rsidP="006369F8">
      <w:pPr>
        <w:pStyle w:val="a3"/>
        <w:spacing w:line="240" w:lineRule="exact"/>
        <w:jc w:val="both"/>
      </w:pPr>
      <w:r w:rsidRPr="00B44142">
        <w:rPr>
          <w:rStyle w:val="a5"/>
        </w:rPr>
        <w:footnoteRef/>
      </w:r>
      <w:r w:rsidRPr="00B44142">
        <w:t xml:space="preserve"> We compare the distribution of order submissions </w:t>
      </w:r>
      <w:r>
        <w:t>by</w:t>
      </w:r>
      <w:r w:rsidRPr="00B44142">
        <w:t xml:space="preserve"> foreign institutional traders for the same year pairs before the robustness test in Tables 7 and 8. Similar to the findings in Table 4, the percentage of order submissions in the late morning session </w:t>
      </w:r>
      <w:r>
        <w:t>wa</w:t>
      </w:r>
      <w:r w:rsidRPr="00B44142">
        <w:t xml:space="preserve">s relatively higher in 2005 and 2007. For </w:t>
      </w:r>
      <w:r>
        <w:t xml:space="preserve">the sake of </w:t>
      </w:r>
      <w:r w:rsidRPr="00B44142">
        <w:t>brevity, the results are not reported</w:t>
      </w:r>
      <w:r>
        <w:t xml:space="preserve"> here</w:t>
      </w:r>
      <w:r w:rsidRPr="00B44142">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73703"/>
    <w:multiLevelType w:val="multilevel"/>
    <w:tmpl w:val="A240101A"/>
    <w:lvl w:ilvl="0">
      <w:start w:val="1"/>
      <w:numFmt w:val="decimal"/>
      <w:lvlText w:val="%1."/>
      <w:lvlJc w:val="left"/>
      <w:pPr>
        <w:ind w:left="360" w:hanging="360"/>
      </w:pPr>
      <w:rPr>
        <w:rFonts w:hint="eastAsia"/>
        <w:b w:val="0"/>
        <w:i w:val="0"/>
      </w:rPr>
    </w:lvl>
    <w:lvl w:ilvl="1">
      <w:start w:val="1"/>
      <w:numFmt w:val="decimal"/>
      <w:lvlRestart w:val="0"/>
      <w:isLgl/>
      <w:suff w:val="space"/>
      <w:lvlText w:val="%1.%2."/>
      <w:lvlJc w:val="left"/>
      <w:pPr>
        <w:ind w:left="720" w:hanging="720"/>
      </w:pPr>
      <w:rPr>
        <w:rFonts w:hint="eastAsia"/>
      </w:rPr>
    </w:lvl>
    <w:lvl w:ilvl="2">
      <w:start w:val="1"/>
      <w:numFmt w:val="decimal"/>
      <w:lvlText w:val="%3."/>
      <w:lvlJc w:val="left"/>
      <w:pPr>
        <w:ind w:left="1080" w:hanging="360"/>
      </w:pPr>
      <w:rPr>
        <w:rFonts w:hint="eastAsia"/>
      </w:rPr>
    </w:lvl>
    <w:lvl w:ilvl="3">
      <w:start w:val="1"/>
      <w:numFmt w:val="lowerLetter"/>
      <w:lvlText w:val="%4."/>
      <w:lvlJc w:val="left"/>
      <w:pPr>
        <w:ind w:left="1440" w:hanging="360"/>
      </w:pPr>
      <w:rPr>
        <w:rFonts w:hint="eastAsia"/>
      </w:rPr>
    </w:lvl>
    <w:lvl w:ilvl="4">
      <w:start w:val="1"/>
      <w:numFmt w:val="decimal"/>
      <w:lvlText w:val="%5."/>
      <w:lvlJc w:val="left"/>
      <w:pPr>
        <w:ind w:left="1800" w:hanging="360"/>
      </w:pPr>
      <w:rPr>
        <w:rFonts w:hint="eastAsia"/>
      </w:rPr>
    </w:lvl>
    <w:lvl w:ilvl="5">
      <w:start w:val="1"/>
      <w:numFmt w:val="lowerLetter"/>
      <w:lvlText w:val="%6."/>
      <w:lvlJc w:val="left"/>
      <w:pPr>
        <w:ind w:left="2160" w:hanging="360"/>
      </w:pPr>
      <w:rPr>
        <w:rFonts w:hint="eastAsia"/>
      </w:rPr>
    </w:lvl>
    <w:lvl w:ilvl="6">
      <w:start w:val="1"/>
      <w:numFmt w:val="lowerRoman"/>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 w15:restartNumberingAfterBreak="0">
    <w:nsid w:val="159B7FE4"/>
    <w:multiLevelType w:val="multilevel"/>
    <w:tmpl w:val="403C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353546"/>
    <w:multiLevelType w:val="multilevel"/>
    <w:tmpl w:val="E3306924"/>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E96208D"/>
    <w:multiLevelType w:val="multilevel"/>
    <w:tmpl w:val="B43E541C"/>
    <w:lvl w:ilvl="0">
      <w:start w:val="4"/>
      <w:numFmt w:val="upperRoman"/>
      <w:suff w:val="space"/>
      <w:lvlText w:val="%1."/>
      <w:lvlJc w:val="left"/>
      <w:pPr>
        <w:ind w:left="360" w:hanging="360"/>
      </w:pPr>
      <w:rPr>
        <w:rFonts w:hint="eastAsia"/>
      </w:rPr>
    </w:lvl>
    <w:lvl w:ilvl="1">
      <w:start w:val="1"/>
      <w:numFmt w:val="decimal"/>
      <w:lvlRestart w:val="0"/>
      <w:isLgl/>
      <w:suff w:val="space"/>
      <w:lvlText w:val="%1.%2."/>
      <w:lvlJc w:val="left"/>
      <w:pPr>
        <w:ind w:left="720" w:hanging="720"/>
      </w:pPr>
      <w:rPr>
        <w:rFonts w:hint="eastAsia"/>
      </w:rPr>
    </w:lvl>
    <w:lvl w:ilvl="2">
      <w:start w:val="1"/>
      <w:numFmt w:val="decimal"/>
      <w:lvlText w:val="%3."/>
      <w:lvlJc w:val="left"/>
      <w:pPr>
        <w:ind w:left="1080" w:hanging="360"/>
      </w:pPr>
      <w:rPr>
        <w:rFonts w:hint="eastAsia"/>
      </w:rPr>
    </w:lvl>
    <w:lvl w:ilvl="3">
      <w:start w:val="1"/>
      <w:numFmt w:val="lowerLetter"/>
      <w:lvlText w:val="%4."/>
      <w:lvlJc w:val="left"/>
      <w:pPr>
        <w:ind w:left="1440" w:hanging="360"/>
      </w:pPr>
      <w:rPr>
        <w:rFonts w:hint="eastAsia"/>
      </w:rPr>
    </w:lvl>
    <w:lvl w:ilvl="4">
      <w:start w:val="1"/>
      <w:numFmt w:val="decimal"/>
      <w:lvlText w:val="%5."/>
      <w:lvlJc w:val="left"/>
      <w:pPr>
        <w:ind w:left="1800" w:hanging="360"/>
      </w:pPr>
      <w:rPr>
        <w:rFonts w:hint="eastAsia"/>
      </w:rPr>
    </w:lvl>
    <w:lvl w:ilvl="5">
      <w:start w:val="1"/>
      <w:numFmt w:val="lowerLetter"/>
      <w:lvlText w:val="%6."/>
      <w:lvlJc w:val="left"/>
      <w:pPr>
        <w:ind w:left="2160" w:hanging="360"/>
      </w:pPr>
      <w:rPr>
        <w:rFonts w:hint="eastAsia"/>
      </w:rPr>
    </w:lvl>
    <w:lvl w:ilvl="6">
      <w:start w:val="1"/>
      <w:numFmt w:val="lowerRoman"/>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4" w15:restartNumberingAfterBreak="0">
    <w:nsid w:val="1ED337C2"/>
    <w:multiLevelType w:val="multilevel"/>
    <w:tmpl w:val="8F34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A50730"/>
    <w:multiLevelType w:val="multilevel"/>
    <w:tmpl w:val="EA10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E40C1B"/>
    <w:multiLevelType w:val="multilevel"/>
    <w:tmpl w:val="1126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5E7DD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60E152C3"/>
    <w:multiLevelType w:val="hybridMultilevel"/>
    <w:tmpl w:val="B5FE61FA"/>
    <w:lvl w:ilvl="0" w:tplc="5486F01A">
      <w:start w:val="1"/>
      <w:numFmt w:val="decimal"/>
      <w:lvlText w:val="H%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0FB4233"/>
    <w:multiLevelType w:val="hybridMultilevel"/>
    <w:tmpl w:val="254C595C"/>
    <w:lvl w:ilvl="0" w:tplc="B896DD3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44E4385"/>
    <w:multiLevelType w:val="hybridMultilevel"/>
    <w:tmpl w:val="B8BA6614"/>
    <w:lvl w:ilvl="0" w:tplc="04090013">
      <w:start w:val="1"/>
      <w:numFmt w:val="upperRoman"/>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6D872FA9"/>
    <w:multiLevelType w:val="multilevel"/>
    <w:tmpl w:val="4E4E8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3"/>
  </w:num>
  <w:num w:numId="4">
    <w:abstractNumId w:val="10"/>
  </w:num>
  <w:num w:numId="5">
    <w:abstractNumId w:val="7"/>
  </w:num>
  <w:num w:numId="6">
    <w:abstractNumId w:val="2"/>
  </w:num>
  <w:num w:numId="7">
    <w:abstractNumId w:val="9"/>
  </w:num>
  <w:num w:numId="8">
    <w:abstractNumId w:val="6"/>
  </w:num>
  <w:num w:numId="9">
    <w:abstractNumId w:val="1"/>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displayHorizontalDrawingGridEvery w:val="0"/>
  <w:displayVerticalDrawingGridEvery w:val="2"/>
  <w:characterSpacingControl w:val="compressPunctuation"/>
  <w:hdrShapeDefaults>
    <o:shapedefaults v:ext="edit" spidmax="2049"/>
  </w:hdrShapeDefaults>
  <w:footnotePr>
    <w:numFmt w:val="chicago"/>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S1NDK2MLSwtDC1tDRW0lEKTi0uzszPAykwqgUACuyUdCwAAAA="/>
  </w:docVars>
  <w:rsids>
    <w:rsidRoot w:val="00DF6656"/>
    <w:rsid w:val="00007E77"/>
    <w:rsid w:val="000106B6"/>
    <w:rsid w:val="00011DAF"/>
    <w:rsid w:val="00017670"/>
    <w:rsid w:val="00021451"/>
    <w:rsid w:val="000228F7"/>
    <w:rsid w:val="00022A33"/>
    <w:rsid w:val="00025775"/>
    <w:rsid w:val="000313DF"/>
    <w:rsid w:val="0003394F"/>
    <w:rsid w:val="00037300"/>
    <w:rsid w:val="00043C02"/>
    <w:rsid w:val="000455EF"/>
    <w:rsid w:val="0004657A"/>
    <w:rsid w:val="0004772E"/>
    <w:rsid w:val="000507FD"/>
    <w:rsid w:val="000517E2"/>
    <w:rsid w:val="0005434A"/>
    <w:rsid w:val="00061230"/>
    <w:rsid w:val="000612AB"/>
    <w:rsid w:val="00062BF0"/>
    <w:rsid w:val="00066AE6"/>
    <w:rsid w:val="00077450"/>
    <w:rsid w:val="00082997"/>
    <w:rsid w:val="00084009"/>
    <w:rsid w:val="00084A6F"/>
    <w:rsid w:val="00086B36"/>
    <w:rsid w:val="00090217"/>
    <w:rsid w:val="00090814"/>
    <w:rsid w:val="000926AB"/>
    <w:rsid w:val="000935D1"/>
    <w:rsid w:val="000A000D"/>
    <w:rsid w:val="000A2AB1"/>
    <w:rsid w:val="000A55D3"/>
    <w:rsid w:val="000A5756"/>
    <w:rsid w:val="000A6A93"/>
    <w:rsid w:val="000A6C53"/>
    <w:rsid w:val="000B03EC"/>
    <w:rsid w:val="000B0899"/>
    <w:rsid w:val="000B244D"/>
    <w:rsid w:val="000C490D"/>
    <w:rsid w:val="000C691D"/>
    <w:rsid w:val="000C6ED0"/>
    <w:rsid w:val="000D0937"/>
    <w:rsid w:val="000D4B1B"/>
    <w:rsid w:val="000D53DF"/>
    <w:rsid w:val="000D5F73"/>
    <w:rsid w:val="000D6086"/>
    <w:rsid w:val="000D6964"/>
    <w:rsid w:val="000D6D62"/>
    <w:rsid w:val="000E087A"/>
    <w:rsid w:val="000E2D89"/>
    <w:rsid w:val="000E5996"/>
    <w:rsid w:val="000E7038"/>
    <w:rsid w:val="000F55D4"/>
    <w:rsid w:val="000F5D2D"/>
    <w:rsid w:val="0010562E"/>
    <w:rsid w:val="001108DF"/>
    <w:rsid w:val="001156CC"/>
    <w:rsid w:val="0012233A"/>
    <w:rsid w:val="001235FD"/>
    <w:rsid w:val="00131C73"/>
    <w:rsid w:val="0013222E"/>
    <w:rsid w:val="00132282"/>
    <w:rsid w:val="00140FEA"/>
    <w:rsid w:val="00145CFD"/>
    <w:rsid w:val="001512A6"/>
    <w:rsid w:val="00151DF6"/>
    <w:rsid w:val="00151F29"/>
    <w:rsid w:val="00161275"/>
    <w:rsid w:val="0016373F"/>
    <w:rsid w:val="00165366"/>
    <w:rsid w:val="00167A54"/>
    <w:rsid w:val="00167D1B"/>
    <w:rsid w:val="00173CC8"/>
    <w:rsid w:val="001747DE"/>
    <w:rsid w:val="0018187C"/>
    <w:rsid w:val="0018684E"/>
    <w:rsid w:val="00186C08"/>
    <w:rsid w:val="00190A80"/>
    <w:rsid w:val="00190EE4"/>
    <w:rsid w:val="0019211D"/>
    <w:rsid w:val="00193FB6"/>
    <w:rsid w:val="00195781"/>
    <w:rsid w:val="001A0971"/>
    <w:rsid w:val="001A7818"/>
    <w:rsid w:val="001A797E"/>
    <w:rsid w:val="001B166E"/>
    <w:rsid w:val="001C3F06"/>
    <w:rsid w:val="001C47E5"/>
    <w:rsid w:val="001D0760"/>
    <w:rsid w:val="001D3280"/>
    <w:rsid w:val="001D494E"/>
    <w:rsid w:val="001D73A2"/>
    <w:rsid w:val="001E231E"/>
    <w:rsid w:val="001E2AAE"/>
    <w:rsid w:val="001E4D39"/>
    <w:rsid w:val="001E75A2"/>
    <w:rsid w:val="001E7A90"/>
    <w:rsid w:val="001F299D"/>
    <w:rsid w:val="001F3885"/>
    <w:rsid w:val="001F5D03"/>
    <w:rsid w:val="0020206E"/>
    <w:rsid w:val="00207C3F"/>
    <w:rsid w:val="0021122E"/>
    <w:rsid w:val="00212044"/>
    <w:rsid w:val="0021451C"/>
    <w:rsid w:val="00217956"/>
    <w:rsid w:val="00221376"/>
    <w:rsid w:val="00222DC1"/>
    <w:rsid w:val="00223E72"/>
    <w:rsid w:val="00224B1F"/>
    <w:rsid w:val="00225EFC"/>
    <w:rsid w:val="00227F6D"/>
    <w:rsid w:val="0023468F"/>
    <w:rsid w:val="00234FF6"/>
    <w:rsid w:val="002359CD"/>
    <w:rsid w:val="0023653F"/>
    <w:rsid w:val="00237E04"/>
    <w:rsid w:val="00237EC2"/>
    <w:rsid w:val="002409E9"/>
    <w:rsid w:val="00243137"/>
    <w:rsid w:val="0024624D"/>
    <w:rsid w:val="00250C1E"/>
    <w:rsid w:val="00250D7D"/>
    <w:rsid w:val="00251010"/>
    <w:rsid w:val="00252761"/>
    <w:rsid w:val="0025659B"/>
    <w:rsid w:val="002602AA"/>
    <w:rsid w:val="00260AB0"/>
    <w:rsid w:val="002618EA"/>
    <w:rsid w:val="00271684"/>
    <w:rsid w:val="0027179A"/>
    <w:rsid w:val="002743A3"/>
    <w:rsid w:val="002809E9"/>
    <w:rsid w:val="00282528"/>
    <w:rsid w:val="00283EE7"/>
    <w:rsid w:val="00285954"/>
    <w:rsid w:val="00285BC5"/>
    <w:rsid w:val="00290179"/>
    <w:rsid w:val="00290E5D"/>
    <w:rsid w:val="002A007D"/>
    <w:rsid w:val="002A11D2"/>
    <w:rsid w:val="002A21CC"/>
    <w:rsid w:val="002B2029"/>
    <w:rsid w:val="002B29A4"/>
    <w:rsid w:val="002B35A3"/>
    <w:rsid w:val="002B4115"/>
    <w:rsid w:val="002B470D"/>
    <w:rsid w:val="002B6D0E"/>
    <w:rsid w:val="002C2D02"/>
    <w:rsid w:val="002C514F"/>
    <w:rsid w:val="002C5823"/>
    <w:rsid w:val="002C6F3B"/>
    <w:rsid w:val="002E5108"/>
    <w:rsid w:val="002E723E"/>
    <w:rsid w:val="002F18BD"/>
    <w:rsid w:val="002F4465"/>
    <w:rsid w:val="00300E11"/>
    <w:rsid w:val="00305457"/>
    <w:rsid w:val="00311A9B"/>
    <w:rsid w:val="0031354D"/>
    <w:rsid w:val="00322439"/>
    <w:rsid w:val="00322F9B"/>
    <w:rsid w:val="003237E7"/>
    <w:rsid w:val="00323892"/>
    <w:rsid w:val="00323D4B"/>
    <w:rsid w:val="00331284"/>
    <w:rsid w:val="0033230C"/>
    <w:rsid w:val="00332447"/>
    <w:rsid w:val="0033367F"/>
    <w:rsid w:val="003419F2"/>
    <w:rsid w:val="003446E6"/>
    <w:rsid w:val="003457B9"/>
    <w:rsid w:val="00347FC9"/>
    <w:rsid w:val="00350872"/>
    <w:rsid w:val="003532E5"/>
    <w:rsid w:val="003550FC"/>
    <w:rsid w:val="00356EA5"/>
    <w:rsid w:val="00360E1A"/>
    <w:rsid w:val="00362AAD"/>
    <w:rsid w:val="0036334C"/>
    <w:rsid w:val="00364761"/>
    <w:rsid w:val="003707FF"/>
    <w:rsid w:val="00373256"/>
    <w:rsid w:val="00373FF7"/>
    <w:rsid w:val="00375D8C"/>
    <w:rsid w:val="00377E1F"/>
    <w:rsid w:val="00381945"/>
    <w:rsid w:val="003846C5"/>
    <w:rsid w:val="00393694"/>
    <w:rsid w:val="0039496A"/>
    <w:rsid w:val="003960B4"/>
    <w:rsid w:val="003977F2"/>
    <w:rsid w:val="003A31A5"/>
    <w:rsid w:val="003A4939"/>
    <w:rsid w:val="003A524E"/>
    <w:rsid w:val="003B1C0D"/>
    <w:rsid w:val="003B36CA"/>
    <w:rsid w:val="003C1C24"/>
    <w:rsid w:val="003C4C6D"/>
    <w:rsid w:val="003C5FF3"/>
    <w:rsid w:val="003D0AD0"/>
    <w:rsid w:val="003D34B1"/>
    <w:rsid w:val="003E0396"/>
    <w:rsid w:val="003F226D"/>
    <w:rsid w:val="00401445"/>
    <w:rsid w:val="00405B45"/>
    <w:rsid w:val="00406579"/>
    <w:rsid w:val="004147D6"/>
    <w:rsid w:val="00417B3F"/>
    <w:rsid w:val="004214A3"/>
    <w:rsid w:val="00424298"/>
    <w:rsid w:val="00424D31"/>
    <w:rsid w:val="00425B9D"/>
    <w:rsid w:val="00426207"/>
    <w:rsid w:val="004309CF"/>
    <w:rsid w:val="004334C9"/>
    <w:rsid w:val="00433A08"/>
    <w:rsid w:val="004362B2"/>
    <w:rsid w:val="00443129"/>
    <w:rsid w:val="00452C55"/>
    <w:rsid w:val="00452EB9"/>
    <w:rsid w:val="004545F5"/>
    <w:rsid w:val="00454F7C"/>
    <w:rsid w:val="00457E44"/>
    <w:rsid w:val="00462CF3"/>
    <w:rsid w:val="00464B25"/>
    <w:rsid w:val="00466BAD"/>
    <w:rsid w:val="00470087"/>
    <w:rsid w:val="004725FA"/>
    <w:rsid w:val="004746BC"/>
    <w:rsid w:val="0047600A"/>
    <w:rsid w:val="0047789B"/>
    <w:rsid w:val="00490184"/>
    <w:rsid w:val="00491E7E"/>
    <w:rsid w:val="0049387D"/>
    <w:rsid w:val="004A0D8E"/>
    <w:rsid w:val="004A33C5"/>
    <w:rsid w:val="004A5EB0"/>
    <w:rsid w:val="004A7481"/>
    <w:rsid w:val="004B1059"/>
    <w:rsid w:val="004B3AB5"/>
    <w:rsid w:val="004B70BA"/>
    <w:rsid w:val="004C4CC1"/>
    <w:rsid w:val="004C53A4"/>
    <w:rsid w:val="004C6B26"/>
    <w:rsid w:val="004D36E6"/>
    <w:rsid w:val="004D796D"/>
    <w:rsid w:val="004E48C9"/>
    <w:rsid w:val="004F512E"/>
    <w:rsid w:val="004F560D"/>
    <w:rsid w:val="004F595D"/>
    <w:rsid w:val="00505E3E"/>
    <w:rsid w:val="0050733D"/>
    <w:rsid w:val="00516F5A"/>
    <w:rsid w:val="005172FA"/>
    <w:rsid w:val="00520D88"/>
    <w:rsid w:val="005246A7"/>
    <w:rsid w:val="00542F19"/>
    <w:rsid w:val="00544337"/>
    <w:rsid w:val="005462B4"/>
    <w:rsid w:val="005548E8"/>
    <w:rsid w:val="00561369"/>
    <w:rsid w:val="00561E29"/>
    <w:rsid w:val="0057360C"/>
    <w:rsid w:val="005763D0"/>
    <w:rsid w:val="005820CD"/>
    <w:rsid w:val="00591C45"/>
    <w:rsid w:val="005A3D5F"/>
    <w:rsid w:val="005A40A4"/>
    <w:rsid w:val="005A4271"/>
    <w:rsid w:val="005A64B1"/>
    <w:rsid w:val="005B11AD"/>
    <w:rsid w:val="005B27C9"/>
    <w:rsid w:val="005B2F7F"/>
    <w:rsid w:val="005B4BA5"/>
    <w:rsid w:val="005C03C8"/>
    <w:rsid w:val="005C0FC7"/>
    <w:rsid w:val="005C16DA"/>
    <w:rsid w:val="005D1CFE"/>
    <w:rsid w:val="005D3299"/>
    <w:rsid w:val="005D3788"/>
    <w:rsid w:val="005E00A9"/>
    <w:rsid w:val="005E257E"/>
    <w:rsid w:val="005E41A9"/>
    <w:rsid w:val="005E785E"/>
    <w:rsid w:val="005F0D71"/>
    <w:rsid w:val="005F2BDB"/>
    <w:rsid w:val="005F494C"/>
    <w:rsid w:val="005F7E62"/>
    <w:rsid w:val="006009FE"/>
    <w:rsid w:val="00613560"/>
    <w:rsid w:val="00614828"/>
    <w:rsid w:val="00621662"/>
    <w:rsid w:val="00621859"/>
    <w:rsid w:val="006223BF"/>
    <w:rsid w:val="006236D9"/>
    <w:rsid w:val="006243F5"/>
    <w:rsid w:val="0063405C"/>
    <w:rsid w:val="006369F8"/>
    <w:rsid w:val="006373ED"/>
    <w:rsid w:val="0063794A"/>
    <w:rsid w:val="006443CB"/>
    <w:rsid w:val="00645ABB"/>
    <w:rsid w:val="00647893"/>
    <w:rsid w:val="00652915"/>
    <w:rsid w:val="00653C68"/>
    <w:rsid w:val="00654CAB"/>
    <w:rsid w:val="00655498"/>
    <w:rsid w:val="0065571D"/>
    <w:rsid w:val="00655B75"/>
    <w:rsid w:val="0066592D"/>
    <w:rsid w:val="00666B8E"/>
    <w:rsid w:val="00667691"/>
    <w:rsid w:val="006725BF"/>
    <w:rsid w:val="00680E2A"/>
    <w:rsid w:val="006832B0"/>
    <w:rsid w:val="00684669"/>
    <w:rsid w:val="00686347"/>
    <w:rsid w:val="0068781A"/>
    <w:rsid w:val="006945FF"/>
    <w:rsid w:val="00696739"/>
    <w:rsid w:val="00696802"/>
    <w:rsid w:val="006A040C"/>
    <w:rsid w:val="006A0CA8"/>
    <w:rsid w:val="006A762B"/>
    <w:rsid w:val="006B29BD"/>
    <w:rsid w:val="006B34F8"/>
    <w:rsid w:val="006B483F"/>
    <w:rsid w:val="006B705C"/>
    <w:rsid w:val="006C0316"/>
    <w:rsid w:val="006C4928"/>
    <w:rsid w:val="006C5B01"/>
    <w:rsid w:val="006C7252"/>
    <w:rsid w:val="006C7EA5"/>
    <w:rsid w:val="006D14EB"/>
    <w:rsid w:val="006D409A"/>
    <w:rsid w:val="006D40F4"/>
    <w:rsid w:val="006E1281"/>
    <w:rsid w:val="006E1627"/>
    <w:rsid w:val="006E35F3"/>
    <w:rsid w:val="006E36B1"/>
    <w:rsid w:val="006E3F71"/>
    <w:rsid w:val="006E40A4"/>
    <w:rsid w:val="006E6BC4"/>
    <w:rsid w:val="006F462E"/>
    <w:rsid w:val="006F674C"/>
    <w:rsid w:val="006F6D99"/>
    <w:rsid w:val="00701364"/>
    <w:rsid w:val="00701548"/>
    <w:rsid w:val="007023A4"/>
    <w:rsid w:val="007029B1"/>
    <w:rsid w:val="00703DA8"/>
    <w:rsid w:val="00707BB9"/>
    <w:rsid w:val="0071010D"/>
    <w:rsid w:val="00713B0D"/>
    <w:rsid w:val="007219BF"/>
    <w:rsid w:val="007232ED"/>
    <w:rsid w:val="007241B5"/>
    <w:rsid w:val="00724BDA"/>
    <w:rsid w:val="00725D0A"/>
    <w:rsid w:val="007268CD"/>
    <w:rsid w:val="00733966"/>
    <w:rsid w:val="00735F98"/>
    <w:rsid w:val="007363A0"/>
    <w:rsid w:val="00742D22"/>
    <w:rsid w:val="00750AC0"/>
    <w:rsid w:val="00763F0F"/>
    <w:rsid w:val="00765F14"/>
    <w:rsid w:val="0076770F"/>
    <w:rsid w:val="00767A33"/>
    <w:rsid w:val="00771819"/>
    <w:rsid w:val="00773561"/>
    <w:rsid w:val="00774C72"/>
    <w:rsid w:val="00781D02"/>
    <w:rsid w:val="007879D0"/>
    <w:rsid w:val="00790DC8"/>
    <w:rsid w:val="00791070"/>
    <w:rsid w:val="00792DE9"/>
    <w:rsid w:val="00796074"/>
    <w:rsid w:val="007976A6"/>
    <w:rsid w:val="007A234A"/>
    <w:rsid w:val="007A6016"/>
    <w:rsid w:val="007A6472"/>
    <w:rsid w:val="007A6C2C"/>
    <w:rsid w:val="007B1CDD"/>
    <w:rsid w:val="007B2A2A"/>
    <w:rsid w:val="007B3180"/>
    <w:rsid w:val="007B5394"/>
    <w:rsid w:val="007B7F62"/>
    <w:rsid w:val="007C5C69"/>
    <w:rsid w:val="007D0219"/>
    <w:rsid w:val="007D18FB"/>
    <w:rsid w:val="007D35F1"/>
    <w:rsid w:val="007D424A"/>
    <w:rsid w:val="007D4DA0"/>
    <w:rsid w:val="007D560A"/>
    <w:rsid w:val="007D6C1A"/>
    <w:rsid w:val="007D7355"/>
    <w:rsid w:val="007E6FDB"/>
    <w:rsid w:val="007E79C6"/>
    <w:rsid w:val="007F48E6"/>
    <w:rsid w:val="007F50BC"/>
    <w:rsid w:val="007F7180"/>
    <w:rsid w:val="0080244D"/>
    <w:rsid w:val="008037C8"/>
    <w:rsid w:val="00804630"/>
    <w:rsid w:val="0080479D"/>
    <w:rsid w:val="00805E7C"/>
    <w:rsid w:val="00807533"/>
    <w:rsid w:val="0081480C"/>
    <w:rsid w:val="00821D18"/>
    <w:rsid w:val="00823057"/>
    <w:rsid w:val="008249A8"/>
    <w:rsid w:val="00825BFD"/>
    <w:rsid w:val="00826D3B"/>
    <w:rsid w:val="008322E8"/>
    <w:rsid w:val="008345C5"/>
    <w:rsid w:val="00835725"/>
    <w:rsid w:val="008371E8"/>
    <w:rsid w:val="0085294A"/>
    <w:rsid w:val="00855066"/>
    <w:rsid w:val="00855487"/>
    <w:rsid w:val="00856FC6"/>
    <w:rsid w:val="0086068E"/>
    <w:rsid w:val="008650AA"/>
    <w:rsid w:val="008652F5"/>
    <w:rsid w:val="00865502"/>
    <w:rsid w:val="00867B87"/>
    <w:rsid w:val="008711E4"/>
    <w:rsid w:val="00874D49"/>
    <w:rsid w:val="00876552"/>
    <w:rsid w:val="008767F6"/>
    <w:rsid w:val="00877D26"/>
    <w:rsid w:val="00877E08"/>
    <w:rsid w:val="00881E0C"/>
    <w:rsid w:val="0088279A"/>
    <w:rsid w:val="00883BAC"/>
    <w:rsid w:val="00884381"/>
    <w:rsid w:val="00884D4B"/>
    <w:rsid w:val="00887695"/>
    <w:rsid w:val="00894799"/>
    <w:rsid w:val="008A76BA"/>
    <w:rsid w:val="008A7FBE"/>
    <w:rsid w:val="008B5431"/>
    <w:rsid w:val="008B7F6F"/>
    <w:rsid w:val="008C24ED"/>
    <w:rsid w:val="008C7398"/>
    <w:rsid w:val="008D0D2F"/>
    <w:rsid w:val="008D0F62"/>
    <w:rsid w:val="008D0FF6"/>
    <w:rsid w:val="008D24B2"/>
    <w:rsid w:val="008D27DB"/>
    <w:rsid w:val="008D361E"/>
    <w:rsid w:val="008D4500"/>
    <w:rsid w:val="008E062F"/>
    <w:rsid w:val="008E2D9F"/>
    <w:rsid w:val="008E2EC7"/>
    <w:rsid w:val="008E586F"/>
    <w:rsid w:val="008F0F34"/>
    <w:rsid w:val="008F6342"/>
    <w:rsid w:val="008F747B"/>
    <w:rsid w:val="00903365"/>
    <w:rsid w:val="00911C00"/>
    <w:rsid w:val="009142AB"/>
    <w:rsid w:val="00917A84"/>
    <w:rsid w:val="00921231"/>
    <w:rsid w:val="0092322A"/>
    <w:rsid w:val="009268F4"/>
    <w:rsid w:val="00927038"/>
    <w:rsid w:val="00931661"/>
    <w:rsid w:val="00934514"/>
    <w:rsid w:val="00936046"/>
    <w:rsid w:val="00941869"/>
    <w:rsid w:val="0094453A"/>
    <w:rsid w:val="00946B30"/>
    <w:rsid w:val="009476DF"/>
    <w:rsid w:val="0095070C"/>
    <w:rsid w:val="00950F36"/>
    <w:rsid w:val="00953045"/>
    <w:rsid w:val="00957EDF"/>
    <w:rsid w:val="00961405"/>
    <w:rsid w:val="00961F1D"/>
    <w:rsid w:val="00962B22"/>
    <w:rsid w:val="009640E6"/>
    <w:rsid w:val="00966BEC"/>
    <w:rsid w:val="009713AE"/>
    <w:rsid w:val="0097196A"/>
    <w:rsid w:val="009729D6"/>
    <w:rsid w:val="00980A2E"/>
    <w:rsid w:val="00982035"/>
    <w:rsid w:val="009853CB"/>
    <w:rsid w:val="00987139"/>
    <w:rsid w:val="0099665D"/>
    <w:rsid w:val="00997A41"/>
    <w:rsid w:val="009A13D0"/>
    <w:rsid w:val="009A1638"/>
    <w:rsid w:val="009A1EC9"/>
    <w:rsid w:val="009B0B2F"/>
    <w:rsid w:val="009B0BD6"/>
    <w:rsid w:val="009B55D0"/>
    <w:rsid w:val="009B62FD"/>
    <w:rsid w:val="009B70E2"/>
    <w:rsid w:val="009B7156"/>
    <w:rsid w:val="009C00CF"/>
    <w:rsid w:val="009C3E05"/>
    <w:rsid w:val="009C6C2D"/>
    <w:rsid w:val="009D3BE0"/>
    <w:rsid w:val="009E112A"/>
    <w:rsid w:val="009E1BC4"/>
    <w:rsid w:val="009E4875"/>
    <w:rsid w:val="009E4DFE"/>
    <w:rsid w:val="009E50B9"/>
    <w:rsid w:val="009E573A"/>
    <w:rsid w:val="00A012EC"/>
    <w:rsid w:val="00A017CF"/>
    <w:rsid w:val="00A0221D"/>
    <w:rsid w:val="00A04C93"/>
    <w:rsid w:val="00A11A60"/>
    <w:rsid w:val="00A176C0"/>
    <w:rsid w:val="00A20008"/>
    <w:rsid w:val="00A233E8"/>
    <w:rsid w:val="00A25367"/>
    <w:rsid w:val="00A31CC2"/>
    <w:rsid w:val="00A337D5"/>
    <w:rsid w:val="00A361A5"/>
    <w:rsid w:val="00A44F8B"/>
    <w:rsid w:val="00A51DD3"/>
    <w:rsid w:val="00A52F17"/>
    <w:rsid w:val="00A54728"/>
    <w:rsid w:val="00A55054"/>
    <w:rsid w:val="00A550A5"/>
    <w:rsid w:val="00A5514C"/>
    <w:rsid w:val="00A640F7"/>
    <w:rsid w:val="00A64EBE"/>
    <w:rsid w:val="00A66641"/>
    <w:rsid w:val="00A66C93"/>
    <w:rsid w:val="00A676A4"/>
    <w:rsid w:val="00A7097A"/>
    <w:rsid w:val="00A73CE9"/>
    <w:rsid w:val="00A74810"/>
    <w:rsid w:val="00A75EFF"/>
    <w:rsid w:val="00A75F6E"/>
    <w:rsid w:val="00A8018B"/>
    <w:rsid w:val="00A8038E"/>
    <w:rsid w:val="00A84478"/>
    <w:rsid w:val="00A861E9"/>
    <w:rsid w:val="00A9195A"/>
    <w:rsid w:val="00A92D1B"/>
    <w:rsid w:val="00A96522"/>
    <w:rsid w:val="00AA147F"/>
    <w:rsid w:val="00AB05EE"/>
    <w:rsid w:val="00AB5E00"/>
    <w:rsid w:val="00AB62B5"/>
    <w:rsid w:val="00AB71A0"/>
    <w:rsid w:val="00AB7222"/>
    <w:rsid w:val="00AB72F7"/>
    <w:rsid w:val="00AB768A"/>
    <w:rsid w:val="00AC49F7"/>
    <w:rsid w:val="00AC4B96"/>
    <w:rsid w:val="00AC6A57"/>
    <w:rsid w:val="00AC7170"/>
    <w:rsid w:val="00AD3194"/>
    <w:rsid w:val="00AD5B67"/>
    <w:rsid w:val="00AE478C"/>
    <w:rsid w:val="00AF1367"/>
    <w:rsid w:val="00AF3866"/>
    <w:rsid w:val="00AF483B"/>
    <w:rsid w:val="00AF528F"/>
    <w:rsid w:val="00B0125C"/>
    <w:rsid w:val="00B07CEB"/>
    <w:rsid w:val="00B105C8"/>
    <w:rsid w:val="00B11611"/>
    <w:rsid w:val="00B1210A"/>
    <w:rsid w:val="00B12D49"/>
    <w:rsid w:val="00B14C45"/>
    <w:rsid w:val="00B1579E"/>
    <w:rsid w:val="00B15C0A"/>
    <w:rsid w:val="00B26317"/>
    <w:rsid w:val="00B367F7"/>
    <w:rsid w:val="00B405C1"/>
    <w:rsid w:val="00B4783E"/>
    <w:rsid w:val="00B5149A"/>
    <w:rsid w:val="00B525F8"/>
    <w:rsid w:val="00B574DA"/>
    <w:rsid w:val="00B57F12"/>
    <w:rsid w:val="00B60D54"/>
    <w:rsid w:val="00B61217"/>
    <w:rsid w:val="00B62899"/>
    <w:rsid w:val="00B63279"/>
    <w:rsid w:val="00B64D8D"/>
    <w:rsid w:val="00B66166"/>
    <w:rsid w:val="00B708A4"/>
    <w:rsid w:val="00B748CD"/>
    <w:rsid w:val="00B756B4"/>
    <w:rsid w:val="00B757D9"/>
    <w:rsid w:val="00B7669F"/>
    <w:rsid w:val="00B769AB"/>
    <w:rsid w:val="00B8021B"/>
    <w:rsid w:val="00B81616"/>
    <w:rsid w:val="00B86D36"/>
    <w:rsid w:val="00B93AE6"/>
    <w:rsid w:val="00B951A3"/>
    <w:rsid w:val="00B97854"/>
    <w:rsid w:val="00BA3277"/>
    <w:rsid w:val="00BA60B7"/>
    <w:rsid w:val="00BA77A7"/>
    <w:rsid w:val="00BB052E"/>
    <w:rsid w:val="00BB0667"/>
    <w:rsid w:val="00BC36A1"/>
    <w:rsid w:val="00BC50B1"/>
    <w:rsid w:val="00BD19A2"/>
    <w:rsid w:val="00BD3F58"/>
    <w:rsid w:val="00BE3E5C"/>
    <w:rsid w:val="00BE520B"/>
    <w:rsid w:val="00BE7B7C"/>
    <w:rsid w:val="00BF16D0"/>
    <w:rsid w:val="00BF6A44"/>
    <w:rsid w:val="00C014AF"/>
    <w:rsid w:val="00C01A20"/>
    <w:rsid w:val="00C02534"/>
    <w:rsid w:val="00C027A5"/>
    <w:rsid w:val="00C05948"/>
    <w:rsid w:val="00C05CFE"/>
    <w:rsid w:val="00C12881"/>
    <w:rsid w:val="00C14ABB"/>
    <w:rsid w:val="00C17C68"/>
    <w:rsid w:val="00C2062C"/>
    <w:rsid w:val="00C30C2B"/>
    <w:rsid w:val="00C32259"/>
    <w:rsid w:val="00C35AC2"/>
    <w:rsid w:val="00C4463E"/>
    <w:rsid w:val="00C44828"/>
    <w:rsid w:val="00C45050"/>
    <w:rsid w:val="00C51751"/>
    <w:rsid w:val="00C6034D"/>
    <w:rsid w:val="00C6590A"/>
    <w:rsid w:val="00C72B71"/>
    <w:rsid w:val="00C73616"/>
    <w:rsid w:val="00C73990"/>
    <w:rsid w:val="00C75D78"/>
    <w:rsid w:val="00C766CE"/>
    <w:rsid w:val="00C80C6C"/>
    <w:rsid w:val="00C80DFC"/>
    <w:rsid w:val="00C8357D"/>
    <w:rsid w:val="00C91366"/>
    <w:rsid w:val="00C919F0"/>
    <w:rsid w:val="00C94D47"/>
    <w:rsid w:val="00C958E3"/>
    <w:rsid w:val="00C9599F"/>
    <w:rsid w:val="00CA3567"/>
    <w:rsid w:val="00CA4C29"/>
    <w:rsid w:val="00CB4FE1"/>
    <w:rsid w:val="00CB7F1A"/>
    <w:rsid w:val="00CD0A27"/>
    <w:rsid w:val="00CD0E2D"/>
    <w:rsid w:val="00CD7E89"/>
    <w:rsid w:val="00CE3FF5"/>
    <w:rsid w:val="00CE4ED9"/>
    <w:rsid w:val="00CE542B"/>
    <w:rsid w:val="00CE6B3C"/>
    <w:rsid w:val="00CE75FB"/>
    <w:rsid w:val="00CF07B7"/>
    <w:rsid w:val="00CF0A04"/>
    <w:rsid w:val="00CF24CA"/>
    <w:rsid w:val="00CF270F"/>
    <w:rsid w:val="00CF3C39"/>
    <w:rsid w:val="00CF5447"/>
    <w:rsid w:val="00D03C70"/>
    <w:rsid w:val="00D07716"/>
    <w:rsid w:val="00D11A9F"/>
    <w:rsid w:val="00D124E8"/>
    <w:rsid w:val="00D15221"/>
    <w:rsid w:val="00D15553"/>
    <w:rsid w:val="00D203EF"/>
    <w:rsid w:val="00D23779"/>
    <w:rsid w:val="00D23E81"/>
    <w:rsid w:val="00D240E7"/>
    <w:rsid w:val="00D318CF"/>
    <w:rsid w:val="00D326B9"/>
    <w:rsid w:val="00D3797C"/>
    <w:rsid w:val="00D41AD2"/>
    <w:rsid w:val="00D51E98"/>
    <w:rsid w:val="00D5517D"/>
    <w:rsid w:val="00D559A3"/>
    <w:rsid w:val="00D564B6"/>
    <w:rsid w:val="00D610AA"/>
    <w:rsid w:val="00D645B1"/>
    <w:rsid w:val="00D668E6"/>
    <w:rsid w:val="00D70B2D"/>
    <w:rsid w:val="00D71EEB"/>
    <w:rsid w:val="00D725B4"/>
    <w:rsid w:val="00D733FB"/>
    <w:rsid w:val="00D7369A"/>
    <w:rsid w:val="00D76787"/>
    <w:rsid w:val="00D76C9E"/>
    <w:rsid w:val="00D823DB"/>
    <w:rsid w:val="00D82672"/>
    <w:rsid w:val="00D86D27"/>
    <w:rsid w:val="00D86FE5"/>
    <w:rsid w:val="00D872B3"/>
    <w:rsid w:val="00D9274D"/>
    <w:rsid w:val="00D9579A"/>
    <w:rsid w:val="00D95994"/>
    <w:rsid w:val="00D972D1"/>
    <w:rsid w:val="00DA1C5C"/>
    <w:rsid w:val="00DA3540"/>
    <w:rsid w:val="00DB070C"/>
    <w:rsid w:val="00DB2DF3"/>
    <w:rsid w:val="00DB4648"/>
    <w:rsid w:val="00DB5C7A"/>
    <w:rsid w:val="00DB71D0"/>
    <w:rsid w:val="00DC2F33"/>
    <w:rsid w:val="00DD1933"/>
    <w:rsid w:val="00DD267A"/>
    <w:rsid w:val="00DD6790"/>
    <w:rsid w:val="00DD7DA7"/>
    <w:rsid w:val="00DE3098"/>
    <w:rsid w:val="00DF01F1"/>
    <w:rsid w:val="00DF04E0"/>
    <w:rsid w:val="00DF0765"/>
    <w:rsid w:val="00DF0CCB"/>
    <w:rsid w:val="00DF369E"/>
    <w:rsid w:val="00DF6656"/>
    <w:rsid w:val="00DF74FE"/>
    <w:rsid w:val="00E000A0"/>
    <w:rsid w:val="00E02DA7"/>
    <w:rsid w:val="00E13089"/>
    <w:rsid w:val="00E13204"/>
    <w:rsid w:val="00E164B2"/>
    <w:rsid w:val="00E16F96"/>
    <w:rsid w:val="00E1751E"/>
    <w:rsid w:val="00E17FA7"/>
    <w:rsid w:val="00E22750"/>
    <w:rsid w:val="00E27E5D"/>
    <w:rsid w:val="00E34753"/>
    <w:rsid w:val="00E37E7D"/>
    <w:rsid w:val="00E42406"/>
    <w:rsid w:val="00E4538C"/>
    <w:rsid w:val="00E504C9"/>
    <w:rsid w:val="00E557AC"/>
    <w:rsid w:val="00E56777"/>
    <w:rsid w:val="00E60269"/>
    <w:rsid w:val="00E61208"/>
    <w:rsid w:val="00E617A2"/>
    <w:rsid w:val="00E806B5"/>
    <w:rsid w:val="00E82211"/>
    <w:rsid w:val="00E84E53"/>
    <w:rsid w:val="00E96D0C"/>
    <w:rsid w:val="00EA0A31"/>
    <w:rsid w:val="00EA4896"/>
    <w:rsid w:val="00EA7BB9"/>
    <w:rsid w:val="00EA7D2F"/>
    <w:rsid w:val="00EB1731"/>
    <w:rsid w:val="00EB1851"/>
    <w:rsid w:val="00EB4E09"/>
    <w:rsid w:val="00EB51DD"/>
    <w:rsid w:val="00EB56B7"/>
    <w:rsid w:val="00EB5D1E"/>
    <w:rsid w:val="00EB7879"/>
    <w:rsid w:val="00EC01DD"/>
    <w:rsid w:val="00EC3BD8"/>
    <w:rsid w:val="00EC6290"/>
    <w:rsid w:val="00ED2902"/>
    <w:rsid w:val="00ED47CD"/>
    <w:rsid w:val="00EE42C3"/>
    <w:rsid w:val="00EE48E4"/>
    <w:rsid w:val="00EE4C4A"/>
    <w:rsid w:val="00EE75F6"/>
    <w:rsid w:val="00EF184A"/>
    <w:rsid w:val="00EF64E2"/>
    <w:rsid w:val="00EF6A91"/>
    <w:rsid w:val="00F06C30"/>
    <w:rsid w:val="00F06E3A"/>
    <w:rsid w:val="00F07242"/>
    <w:rsid w:val="00F138E5"/>
    <w:rsid w:val="00F2358B"/>
    <w:rsid w:val="00F24FF8"/>
    <w:rsid w:val="00F26004"/>
    <w:rsid w:val="00F26932"/>
    <w:rsid w:val="00F308DB"/>
    <w:rsid w:val="00F31FA0"/>
    <w:rsid w:val="00F32ECB"/>
    <w:rsid w:val="00F33640"/>
    <w:rsid w:val="00F348E3"/>
    <w:rsid w:val="00F36421"/>
    <w:rsid w:val="00F36D8C"/>
    <w:rsid w:val="00F42913"/>
    <w:rsid w:val="00F44482"/>
    <w:rsid w:val="00F462A4"/>
    <w:rsid w:val="00F5011C"/>
    <w:rsid w:val="00F524DF"/>
    <w:rsid w:val="00F524FA"/>
    <w:rsid w:val="00F54756"/>
    <w:rsid w:val="00F54AAA"/>
    <w:rsid w:val="00F60229"/>
    <w:rsid w:val="00F64EF8"/>
    <w:rsid w:val="00F657A9"/>
    <w:rsid w:val="00F65BE1"/>
    <w:rsid w:val="00F67CBD"/>
    <w:rsid w:val="00F72118"/>
    <w:rsid w:val="00F732AF"/>
    <w:rsid w:val="00F73994"/>
    <w:rsid w:val="00F73AF2"/>
    <w:rsid w:val="00F74A9A"/>
    <w:rsid w:val="00F7608E"/>
    <w:rsid w:val="00F803AA"/>
    <w:rsid w:val="00F8049B"/>
    <w:rsid w:val="00F81554"/>
    <w:rsid w:val="00F840A4"/>
    <w:rsid w:val="00F85E96"/>
    <w:rsid w:val="00F86F7A"/>
    <w:rsid w:val="00F87A90"/>
    <w:rsid w:val="00F87E01"/>
    <w:rsid w:val="00F918E7"/>
    <w:rsid w:val="00F934BC"/>
    <w:rsid w:val="00F94102"/>
    <w:rsid w:val="00F94E70"/>
    <w:rsid w:val="00F96E25"/>
    <w:rsid w:val="00F974D5"/>
    <w:rsid w:val="00F97F8C"/>
    <w:rsid w:val="00FA420E"/>
    <w:rsid w:val="00FB149A"/>
    <w:rsid w:val="00FB7B21"/>
    <w:rsid w:val="00FC2BD5"/>
    <w:rsid w:val="00FC5063"/>
    <w:rsid w:val="00FC5FC4"/>
    <w:rsid w:val="00FD29B4"/>
    <w:rsid w:val="00FD57E5"/>
    <w:rsid w:val="00FD5919"/>
    <w:rsid w:val="00FD766B"/>
    <w:rsid w:val="00FE2BF6"/>
    <w:rsid w:val="00FE3D49"/>
    <w:rsid w:val="00FE41E2"/>
    <w:rsid w:val="00FE4DA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01D240"/>
  <w15:docId w15:val="{3E2FB28F-8B93-4828-AFCA-4433C4D1D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B87"/>
    <w:pPr>
      <w:widowControl w:val="0"/>
    </w:pPr>
    <w:rPr>
      <w:kern w:val="2"/>
      <w:sz w:val="24"/>
      <w:szCs w:val="24"/>
      <w:lang w:val="en-US" w:eastAsia="zh-TW"/>
    </w:rPr>
  </w:style>
  <w:style w:type="paragraph" w:styleId="1">
    <w:name w:val="heading 1"/>
    <w:basedOn w:val="a"/>
    <w:link w:val="10"/>
    <w:uiPriority w:val="9"/>
    <w:qFormat/>
    <w:rsid w:val="00CF5447"/>
    <w:pPr>
      <w:widowControl/>
      <w:spacing w:before="100" w:beforeAutospacing="1" w:after="100" w:afterAutospacing="1"/>
      <w:outlineLvl w:val="0"/>
    </w:pPr>
    <w:rPr>
      <w:rFonts w:ascii="新細明體" w:hAnsi="新細明體" w:cs="新細明體"/>
      <w:b/>
      <w:bCs/>
      <w:kern w:val="36"/>
      <w:sz w:val="48"/>
      <w:szCs w:val="48"/>
    </w:rPr>
  </w:style>
  <w:style w:type="paragraph" w:styleId="2">
    <w:name w:val="heading 2"/>
    <w:basedOn w:val="a"/>
    <w:qFormat/>
    <w:rsid w:val="00CF5447"/>
    <w:pPr>
      <w:widowControl/>
      <w:spacing w:before="100" w:beforeAutospacing="1" w:after="100" w:afterAutospacing="1"/>
      <w:outlineLvl w:val="1"/>
    </w:pPr>
    <w:rPr>
      <w:rFonts w:ascii="新細明體" w:hAnsi="新細明體" w:cs="新細明體"/>
      <w:b/>
      <w:bCs/>
      <w:kern w:val="0"/>
      <w:sz w:val="36"/>
      <w:szCs w:val="36"/>
    </w:rPr>
  </w:style>
  <w:style w:type="paragraph" w:styleId="3">
    <w:name w:val="heading 3"/>
    <w:basedOn w:val="a"/>
    <w:qFormat/>
    <w:rsid w:val="00CF5447"/>
    <w:pPr>
      <w:widowControl/>
      <w:spacing w:before="100" w:beforeAutospacing="1" w:after="100" w:afterAutospacing="1"/>
      <w:outlineLvl w:val="2"/>
    </w:pPr>
    <w:rPr>
      <w:rFonts w:ascii="新細明體" w:hAnsi="新細明體" w:cs="新細明體"/>
      <w:b/>
      <w:bCs/>
      <w:kern w:val="0"/>
    </w:rPr>
  </w:style>
  <w:style w:type="paragraph" w:styleId="4">
    <w:name w:val="heading 4"/>
    <w:basedOn w:val="a"/>
    <w:next w:val="a"/>
    <w:qFormat/>
    <w:rsid w:val="00750AC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F36D8C"/>
    <w:rPr>
      <w:rFonts w:ascii="新細明體" w:hAnsi="新細明體" w:cs="新細明體"/>
      <w:b/>
      <w:bCs/>
      <w:kern w:val="36"/>
      <w:sz w:val="48"/>
      <w:szCs w:val="48"/>
      <w:lang w:val="en-US" w:eastAsia="zh-TW"/>
    </w:rPr>
  </w:style>
  <w:style w:type="paragraph" w:styleId="a3">
    <w:name w:val="footnote text"/>
    <w:basedOn w:val="a"/>
    <w:link w:val="a4"/>
    <w:uiPriority w:val="99"/>
    <w:rsid w:val="00DF0765"/>
    <w:pPr>
      <w:snapToGrid w:val="0"/>
    </w:pPr>
    <w:rPr>
      <w:sz w:val="20"/>
      <w:szCs w:val="20"/>
    </w:rPr>
  </w:style>
  <w:style w:type="character" w:customStyle="1" w:styleId="a4">
    <w:name w:val="註腳文字 字元"/>
    <w:link w:val="a3"/>
    <w:uiPriority w:val="99"/>
    <w:rsid w:val="0004772E"/>
    <w:rPr>
      <w:rFonts w:eastAsia="新細明體"/>
      <w:kern w:val="2"/>
      <w:lang w:val="en-US" w:eastAsia="zh-TW" w:bidi="ar-SA"/>
    </w:rPr>
  </w:style>
  <w:style w:type="character" w:styleId="a5">
    <w:name w:val="footnote reference"/>
    <w:basedOn w:val="a0"/>
    <w:uiPriority w:val="99"/>
    <w:semiHidden/>
    <w:rsid w:val="00DF0765"/>
    <w:rPr>
      <w:vertAlign w:val="superscript"/>
    </w:rPr>
  </w:style>
  <w:style w:type="character" w:styleId="a6">
    <w:name w:val="Strong"/>
    <w:basedOn w:val="a0"/>
    <w:qFormat/>
    <w:rsid w:val="004A33C5"/>
    <w:rPr>
      <w:b/>
      <w:bCs/>
    </w:rPr>
  </w:style>
  <w:style w:type="character" w:styleId="a7">
    <w:name w:val="Hyperlink"/>
    <w:basedOn w:val="a0"/>
    <w:uiPriority w:val="99"/>
    <w:rsid w:val="00A66641"/>
    <w:rPr>
      <w:color w:val="0000FF"/>
      <w:u w:val="single"/>
    </w:rPr>
  </w:style>
  <w:style w:type="paragraph" w:styleId="a8">
    <w:name w:val="footer"/>
    <w:basedOn w:val="a"/>
    <w:link w:val="a9"/>
    <w:uiPriority w:val="99"/>
    <w:rsid w:val="00DB5C7A"/>
    <w:pPr>
      <w:tabs>
        <w:tab w:val="center" w:pos="4153"/>
        <w:tab w:val="right" w:pos="8306"/>
      </w:tabs>
      <w:snapToGrid w:val="0"/>
    </w:pPr>
    <w:rPr>
      <w:sz w:val="20"/>
      <w:szCs w:val="20"/>
    </w:rPr>
  </w:style>
  <w:style w:type="character" w:customStyle="1" w:styleId="a9">
    <w:name w:val="頁尾 字元"/>
    <w:basedOn w:val="a0"/>
    <w:link w:val="a8"/>
    <w:uiPriority w:val="99"/>
    <w:rsid w:val="00F36D8C"/>
    <w:rPr>
      <w:kern w:val="2"/>
      <w:lang w:val="en-US" w:eastAsia="zh-TW"/>
    </w:rPr>
  </w:style>
  <w:style w:type="character" w:styleId="aa">
    <w:name w:val="page number"/>
    <w:basedOn w:val="a0"/>
    <w:rsid w:val="00DB5C7A"/>
  </w:style>
  <w:style w:type="paragraph" w:styleId="ab">
    <w:name w:val="header"/>
    <w:basedOn w:val="a"/>
    <w:link w:val="ac"/>
    <w:uiPriority w:val="99"/>
    <w:rsid w:val="00DB5C7A"/>
    <w:pPr>
      <w:tabs>
        <w:tab w:val="center" w:pos="4153"/>
        <w:tab w:val="right" w:pos="8306"/>
      </w:tabs>
      <w:snapToGrid w:val="0"/>
    </w:pPr>
    <w:rPr>
      <w:sz w:val="20"/>
      <w:szCs w:val="20"/>
    </w:rPr>
  </w:style>
  <w:style w:type="character" w:customStyle="1" w:styleId="ac">
    <w:name w:val="頁首 字元"/>
    <w:basedOn w:val="a0"/>
    <w:link w:val="ab"/>
    <w:uiPriority w:val="99"/>
    <w:rsid w:val="00F36D8C"/>
    <w:rPr>
      <w:kern w:val="2"/>
      <w:lang w:val="en-US" w:eastAsia="zh-TW"/>
    </w:rPr>
  </w:style>
  <w:style w:type="character" w:customStyle="1" w:styleId="body131">
    <w:name w:val="body131"/>
    <w:basedOn w:val="a0"/>
    <w:rsid w:val="00CF5447"/>
    <w:rPr>
      <w:rFonts w:ascii="Verdana" w:hAnsi="Verdana" w:hint="default"/>
      <w:sz w:val="20"/>
      <w:szCs w:val="20"/>
    </w:rPr>
  </w:style>
  <w:style w:type="paragraph" w:customStyle="1" w:styleId="xl24">
    <w:name w:val="xl24"/>
    <w:basedOn w:val="a"/>
    <w:rsid w:val="00CF5447"/>
    <w:pPr>
      <w:widowControl/>
      <w:spacing w:before="100" w:beforeAutospacing="1" w:after="100" w:afterAutospacing="1"/>
      <w:jc w:val="center"/>
    </w:pPr>
    <w:rPr>
      <w:rFonts w:eastAsia="Arial Unicode MS"/>
      <w:b/>
      <w:bCs/>
      <w:kern w:val="0"/>
      <w:sz w:val="20"/>
      <w:szCs w:val="20"/>
    </w:rPr>
  </w:style>
  <w:style w:type="paragraph" w:customStyle="1" w:styleId="xl25">
    <w:name w:val="xl25"/>
    <w:basedOn w:val="a"/>
    <w:rsid w:val="00CF5447"/>
    <w:pPr>
      <w:widowControl/>
      <w:spacing w:before="100" w:beforeAutospacing="1" w:after="100" w:afterAutospacing="1"/>
    </w:pPr>
    <w:rPr>
      <w:rFonts w:ascii="新細明體" w:hAnsi="Arial Unicode MS" w:cs="Arial Unicode MS" w:hint="eastAsia"/>
      <w:kern w:val="0"/>
      <w:sz w:val="20"/>
      <w:szCs w:val="20"/>
    </w:rPr>
  </w:style>
  <w:style w:type="paragraph" w:customStyle="1" w:styleId="xl49">
    <w:name w:val="xl49"/>
    <w:basedOn w:val="a"/>
    <w:rsid w:val="00CF5447"/>
    <w:pPr>
      <w:widowControl/>
      <w:spacing w:before="100" w:beforeAutospacing="1" w:after="100" w:afterAutospacing="1"/>
      <w:jc w:val="center"/>
    </w:pPr>
    <w:rPr>
      <w:rFonts w:eastAsia="Arial Unicode MS"/>
      <w:b/>
      <w:bCs/>
      <w:kern w:val="0"/>
    </w:rPr>
  </w:style>
  <w:style w:type="paragraph" w:styleId="ad">
    <w:name w:val="Title"/>
    <w:basedOn w:val="a"/>
    <w:qFormat/>
    <w:rsid w:val="00CF5447"/>
    <w:pPr>
      <w:spacing w:line="360" w:lineRule="auto"/>
      <w:ind w:firstLine="480"/>
      <w:jc w:val="center"/>
    </w:pPr>
    <w:rPr>
      <w:rFonts w:ascii="華康中楷體" w:eastAsia="華康中楷體"/>
      <w:b/>
      <w:bCs/>
    </w:rPr>
  </w:style>
  <w:style w:type="paragraph" w:styleId="ae">
    <w:name w:val="Block Text"/>
    <w:basedOn w:val="a"/>
    <w:rsid w:val="00CF5447"/>
    <w:pPr>
      <w:spacing w:line="240" w:lineRule="exact"/>
      <w:ind w:leftChars="-375" w:left="-900" w:rightChars="-300" w:right="-720"/>
      <w:jc w:val="both"/>
    </w:pPr>
    <w:rPr>
      <w:color w:val="FF0000"/>
      <w:sz w:val="20"/>
    </w:rPr>
  </w:style>
  <w:style w:type="paragraph" w:styleId="30">
    <w:name w:val="Body Text 3"/>
    <w:basedOn w:val="a"/>
    <w:rsid w:val="00CF5447"/>
    <w:pPr>
      <w:spacing w:line="360" w:lineRule="auto"/>
      <w:jc w:val="both"/>
    </w:pPr>
  </w:style>
  <w:style w:type="paragraph" w:styleId="af">
    <w:name w:val="Balloon Text"/>
    <w:basedOn w:val="a"/>
    <w:link w:val="af0"/>
    <w:uiPriority w:val="99"/>
    <w:semiHidden/>
    <w:rsid w:val="00CF5447"/>
    <w:rPr>
      <w:rFonts w:ascii="Arial" w:hAnsi="Arial"/>
      <w:sz w:val="18"/>
      <w:szCs w:val="18"/>
    </w:rPr>
  </w:style>
  <w:style w:type="character" w:customStyle="1" w:styleId="af0">
    <w:name w:val="註解方塊文字 字元"/>
    <w:basedOn w:val="a0"/>
    <w:link w:val="af"/>
    <w:uiPriority w:val="99"/>
    <w:semiHidden/>
    <w:rsid w:val="00F36D8C"/>
    <w:rPr>
      <w:rFonts w:ascii="Arial" w:hAnsi="Arial"/>
      <w:kern w:val="2"/>
      <w:sz w:val="18"/>
      <w:szCs w:val="18"/>
      <w:lang w:val="en-US" w:eastAsia="zh-TW"/>
    </w:rPr>
  </w:style>
  <w:style w:type="character" w:customStyle="1" w:styleId="name">
    <w:name w:val="name"/>
    <w:basedOn w:val="a0"/>
    <w:rsid w:val="00CF5447"/>
  </w:style>
  <w:style w:type="character" w:customStyle="1" w:styleId="forenames">
    <w:name w:val="forenames"/>
    <w:basedOn w:val="a0"/>
    <w:rsid w:val="00CF5447"/>
  </w:style>
  <w:style w:type="character" w:customStyle="1" w:styleId="surname">
    <w:name w:val="surname"/>
    <w:basedOn w:val="a0"/>
    <w:rsid w:val="00CF5447"/>
  </w:style>
  <w:style w:type="paragraph" w:styleId="Web">
    <w:name w:val="Normal (Web)"/>
    <w:basedOn w:val="a"/>
    <w:uiPriority w:val="99"/>
    <w:rsid w:val="00CF5447"/>
    <w:pPr>
      <w:widowControl/>
      <w:spacing w:before="100" w:beforeAutospacing="1" w:after="100" w:afterAutospacing="1" w:line="360" w:lineRule="auto"/>
    </w:pPr>
    <w:rPr>
      <w:rFonts w:ascii="新細明體" w:hAnsi="新細明體" w:cs="新細明體"/>
      <w:color w:val="000000"/>
      <w:kern w:val="0"/>
    </w:rPr>
  </w:style>
  <w:style w:type="character" w:customStyle="1" w:styleId="searchword">
    <w:name w:val="searchword"/>
    <w:basedOn w:val="a0"/>
    <w:rsid w:val="00CF5447"/>
    <w:rPr>
      <w:shd w:val="clear" w:color="auto" w:fill="FFFF00"/>
    </w:rPr>
  </w:style>
  <w:style w:type="paragraph" w:customStyle="1" w:styleId="inline">
    <w:name w:val="inline"/>
    <w:basedOn w:val="a"/>
    <w:rsid w:val="00CF5447"/>
    <w:pPr>
      <w:widowControl/>
      <w:spacing w:before="100" w:beforeAutospacing="1" w:after="100" w:afterAutospacing="1"/>
    </w:pPr>
    <w:rPr>
      <w:rFonts w:ascii="新細明體" w:hAnsi="新細明體" w:cs="新細明體"/>
      <w:kern w:val="0"/>
    </w:rPr>
  </w:style>
  <w:style w:type="character" w:customStyle="1" w:styleId="pubtitlejb1">
    <w:name w:val="pubtitle_jb1"/>
    <w:basedOn w:val="a0"/>
    <w:rsid w:val="00CF5447"/>
    <w:rPr>
      <w:i/>
      <w:iCs/>
    </w:rPr>
  </w:style>
  <w:style w:type="paragraph" w:customStyle="1" w:styleId="Default">
    <w:name w:val="Default"/>
    <w:rsid w:val="00CF5447"/>
    <w:pPr>
      <w:widowControl w:val="0"/>
      <w:autoSpaceDE w:val="0"/>
      <w:autoSpaceDN w:val="0"/>
      <w:adjustRightInd w:val="0"/>
    </w:pPr>
    <w:rPr>
      <w:rFonts w:ascii="NNGMLO+TimesNewRoman" w:eastAsia="NNGMLO+TimesNewRoman" w:cs="NNGMLO+TimesNewRoman"/>
      <w:color w:val="000000"/>
      <w:sz w:val="24"/>
      <w:szCs w:val="24"/>
      <w:lang w:val="en-US" w:eastAsia="zh-TW"/>
    </w:rPr>
  </w:style>
  <w:style w:type="character" w:styleId="af1">
    <w:name w:val="Emphasis"/>
    <w:basedOn w:val="a0"/>
    <w:uiPriority w:val="20"/>
    <w:qFormat/>
    <w:rsid w:val="00CF5447"/>
    <w:rPr>
      <w:b w:val="0"/>
      <w:bCs w:val="0"/>
      <w:i w:val="0"/>
      <w:iCs w:val="0"/>
      <w:color w:val="CC0033"/>
    </w:rPr>
  </w:style>
  <w:style w:type="table" w:styleId="af2">
    <w:name w:val="Table Grid"/>
    <w:basedOn w:val="a1"/>
    <w:uiPriority w:val="59"/>
    <w:rsid w:val="00CF544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21">
    <w:name w:val="style121"/>
    <w:basedOn w:val="a0"/>
    <w:rsid w:val="00CF5447"/>
    <w:rPr>
      <w:b/>
      <w:bCs/>
      <w:color w:val="FF0000"/>
    </w:rPr>
  </w:style>
  <w:style w:type="character" w:customStyle="1" w:styleId="smallcapitals3">
    <w:name w:val="smallcapitals3"/>
    <w:basedOn w:val="a0"/>
    <w:rsid w:val="00CF5447"/>
    <w:rPr>
      <w:smallCaps/>
    </w:rPr>
  </w:style>
  <w:style w:type="paragraph" w:customStyle="1" w:styleId="para3">
    <w:name w:val="para3"/>
    <w:basedOn w:val="a"/>
    <w:rsid w:val="00CF5447"/>
    <w:pPr>
      <w:widowControl/>
      <w:spacing w:after="100" w:afterAutospacing="1"/>
    </w:pPr>
    <w:rPr>
      <w:rFonts w:ascii="新細明體" w:hAnsi="新細明體" w:cs="新細明體"/>
      <w:color w:val="333333"/>
      <w:kern w:val="0"/>
      <w:sz w:val="14"/>
      <w:szCs w:val="14"/>
    </w:rPr>
  </w:style>
  <w:style w:type="character" w:customStyle="1" w:styleId="bodycopyblacklargespaced1">
    <w:name w:val="bodycopyblacklargespaced1"/>
    <w:basedOn w:val="a0"/>
    <w:rsid w:val="00CF5447"/>
    <w:rPr>
      <w:rFonts w:ascii="Arial" w:hAnsi="Arial" w:cs="Arial" w:hint="default"/>
      <w:color w:val="000000"/>
      <w:sz w:val="17"/>
      <w:szCs w:val="17"/>
    </w:rPr>
  </w:style>
  <w:style w:type="character" w:styleId="HTML">
    <w:name w:val="HTML Cite"/>
    <w:basedOn w:val="a0"/>
    <w:rsid w:val="00CF5447"/>
    <w:rPr>
      <w:i/>
      <w:iCs/>
    </w:rPr>
  </w:style>
  <w:style w:type="paragraph" w:customStyle="1" w:styleId="stylehenrik">
    <w:name w:val="stylehenrik"/>
    <w:basedOn w:val="a"/>
    <w:rsid w:val="00CF5447"/>
    <w:pPr>
      <w:widowControl/>
      <w:spacing w:before="100" w:beforeAutospacing="1" w:after="100" w:afterAutospacing="1"/>
    </w:pPr>
    <w:rPr>
      <w:rFonts w:ascii="新細明體" w:hAnsi="新細明體" w:cs="新細明體"/>
      <w:kern w:val="0"/>
    </w:rPr>
  </w:style>
  <w:style w:type="character" w:customStyle="1" w:styleId="byline">
    <w:name w:val="byline"/>
    <w:basedOn w:val="a0"/>
    <w:rsid w:val="00CF5447"/>
  </w:style>
  <w:style w:type="character" w:customStyle="1" w:styleId="bighed1">
    <w:name w:val="bighed1"/>
    <w:basedOn w:val="a0"/>
    <w:rsid w:val="00CF5447"/>
    <w:rPr>
      <w:rFonts w:ascii="Arial" w:hAnsi="Arial" w:cs="Arial" w:hint="default"/>
      <w:b/>
      <w:bCs/>
      <w:sz w:val="35"/>
      <w:szCs w:val="35"/>
    </w:rPr>
  </w:style>
  <w:style w:type="character" w:customStyle="1" w:styleId="smalltextcaps1">
    <w:name w:val="smalltextcaps1"/>
    <w:basedOn w:val="a0"/>
    <w:rsid w:val="00CF5447"/>
    <w:rPr>
      <w:rFonts w:ascii="Arial" w:hAnsi="Arial" w:cs="Arial" w:hint="default"/>
      <w:caps/>
      <w:sz w:val="14"/>
      <w:szCs w:val="14"/>
    </w:rPr>
  </w:style>
  <w:style w:type="character" w:customStyle="1" w:styleId="author1">
    <w:name w:val="author1"/>
    <w:basedOn w:val="a0"/>
    <w:rsid w:val="00CF5447"/>
    <w:rPr>
      <w:b/>
      <w:bCs/>
    </w:rPr>
  </w:style>
  <w:style w:type="character" w:customStyle="1" w:styleId="txt1">
    <w:name w:val="txt1"/>
    <w:basedOn w:val="a0"/>
    <w:rsid w:val="00CF5447"/>
    <w:rPr>
      <w:rFonts w:ascii="Arial" w:hAnsi="Arial" w:cs="Arial" w:hint="default"/>
      <w:color w:val="666666"/>
      <w:sz w:val="18"/>
      <w:szCs w:val="18"/>
    </w:rPr>
  </w:style>
  <w:style w:type="character" w:customStyle="1" w:styleId="yellowfadeinnerspan">
    <w:name w:val="yellowfadeinnerspan"/>
    <w:basedOn w:val="a0"/>
    <w:rsid w:val="00CF5447"/>
  </w:style>
  <w:style w:type="character" w:customStyle="1" w:styleId="af3">
    <w:name w:val="a"/>
    <w:basedOn w:val="a0"/>
    <w:rsid w:val="00CF5447"/>
  </w:style>
  <w:style w:type="paragraph" w:customStyle="1" w:styleId="af4">
    <w:name w:val="項本文"/>
    <w:basedOn w:val="a"/>
    <w:rsid w:val="00CF5447"/>
    <w:pPr>
      <w:snapToGrid w:val="0"/>
      <w:ind w:left="540" w:firstLine="540"/>
      <w:jc w:val="both"/>
    </w:pPr>
    <w:rPr>
      <w:rFonts w:eastAsia="標楷體"/>
      <w:szCs w:val="20"/>
    </w:rPr>
  </w:style>
  <w:style w:type="character" w:customStyle="1" w:styleId="heading1">
    <w:name w:val="heading1"/>
    <w:basedOn w:val="a0"/>
    <w:rsid w:val="00CF5447"/>
    <w:rPr>
      <w:rFonts w:ascii="Arial" w:hAnsi="Arial" w:cs="Arial" w:hint="default"/>
      <w:b/>
      <w:bCs/>
      <w:i w:val="0"/>
      <w:iCs w:val="0"/>
      <w:color w:val="000066"/>
      <w:sz w:val="24"/>
      <w:szCs w:val="24"/>
    </w:rPr>
  </w:style>
  <w:style w:type="paragraph" w:customStyle="1" w:styleId="EC-">
    <w:name w:val="EC-內文"/>
    <w:basedOn w:val="a"/>
    <w:rsid w:val="00CF5447"/>
    <w:pPr>
      <w:snapToGrid w:val="0"/>
      <w:spacing w:afterLines="50" w:line="300" w:lineRule="auto"/>
      <w:ind w:firstLineChars="200" w:firstLine="480"/>
    </w:pPr>
  </w:style>
  <w:style w:type="paragraph" w:customStyle="1" w:styleId="MTDisplayEquation">
    <w:name w:val="MTDisplayEquation"/>
    <w:basedOn w:val="a"/>
    <w:next w:val="a"/>
    <w:rsid w:val="00A11A60"/>
    <w:pPr>
      <w:autoSpaceDE w:val="0"/>
      <w:autoSpaceDN w:val="0"/>
      <w:adjustRightInd w:val="0"/>
    </w:pPr>
    <w:rPr>
      <w:kern w:val="0"/>
      <w:sz w:val="20"/>
      <w:szCs w:val="20"/>
    </w:rPr>
  </w:style>
  <w:style w:type="paragraph" w:customStyle="1" w:styleId="20">
    <w:name w:val="標題2"/>
    <w:basedOn w:val="2"/>
    <w:rsid w:val="00750AC0"/>
    <w:pPr>
      <w:keepNext/>
      <w:widowControl w:val="0"/>
      <w:spacing w:before="0" w:beforeAutospacing="0" w:afterLines="50" w:afterAutospacing="0" w:line="360" w:lineRule="auto"/>
      <w:jc w:val="both"/>
    </w:pPr>
    <w:rPr>
      <w:rFonts w:ascii="Arial" w:eastAsia="Times New Roman" w:hAnsi="Arial" w:cs="Times New Roman"/>
      <w:i/>
      <w:iCs/>
      <w:kern w:val="2"/>
      <w:sz w:val="24"/>
      <w:szCs w:val="48"/>
    </w:rPr>
  </w:style>
  <w:style w:type="paragraph" w:customStyle="1" w:styleId="40">
    <w:name w:val="標題4"/>
    <w:basedOn w:val="4"/>
    <w:rsid w:val="00750AC0"/>
    <w:pPr>
      <w:spacing w:before="120" w:after="120" w:line="360" w:lineRule="auto"/>
    </w:pPr>
    <w:rPr>
      <w:rFonts w:ascii="Arial" w:eastAsia="Times New Roman" w:hAnsi="Arial"/>
      <w:b w:val="0"/>
      <w:bCs w:val="0"/>
      <w:sz w:val="24"/>
      <w:szCs w:val="36"/>
    </w:rPr>
  </w:style>
  <w:style w:type="paragraph" w:customStyle="1" w:styleId="af5">
    <w:name w:val="內文 + 左右對齊"/>
    <w:aliases w:val="套用前:  9 pt,行距:  1.5 倍行高,內文 + (中文) 標楷體,粗體,左右對齊"/>
    <w:basedOn w:val="af6"/>
    <w:link w:val="af7"/>
    <w:rsid w:val="00B60D54"/>
    <w:pPr>
      <w:spacing w:after="0" w:line="360" w:lineRule="auto"/>
      <w:jc w:val="center"/>
    </w:pPr>
    <w:rPr>
      <w:b/>
      <w:bCs/>
      <w:kern w:val="0"/>
      <w:sz w:val="28"/>
    </w:rPr>
  </w:style>
  <w:style w:type="paragraph" w:styleId="af6">
    <w:name w:val="Body Text"/>
    <w:basedOn w:val="a"/>
    <w:rsid w:val="00B60D54"/>
    <w:pPr>
      <w:spacing w:after="120"/>
    </w:pPr>
  </w:style>
  <w:style w:type="character" w:customStyle="1" w:styleId="af7">
    <w:name w:val="內文 + 左右對齊 字元"/>
    <w:aliases w:val="套用前:  9 pt 字元,行距:  1.5 倍行高 字元 字元1"/>
    <w:basedOn w:val="a0"/>
    <w:link w:val="af5"/>
    <w:rsid w:val="00B60D54"/>
    <w:rPr>
      <w:rFonts w:eastAsia="新細明體"/>
      <w:b/>
      <w:bCs/>
      <w:sz w:val="28"/>
      <w:szCs w:val="24"/>
      <w:lang w:val="en-US" w:eastAsia="zh-TW" w:bidi="ar-SA"/>
    </w:rPr>
  </w:style>
  <w:style w:type="character" w:customStyle="1" w:styleId="af8">
    <w:name w:val="內文 + (中文) 標楷體 字元"/>
    <w:aliases w:val="粗體 字元,行距:  1.5 倍行高 + 12 點 字元,靠左 字元 字元,左右對齊 字元,行距:  1.5 倍行高 字元 字元"/>
    <w:basedOn w:val="a0"/>
    <w:rsid w:val="00B60D54"/>
    <w:rPr>
      <w:rFonts w:eastAsia="新細明體"/>
      <w:color w:val="000000"/>
      <w:sz w:val="36"/>
      <w:szCs w:val="36"/>
      <w:lang w:val="en-US" w:eastAsia="zh-TW" w:bidi="ar-SA"/>
    </w:rPr>
  </w:style>
  <w:style w:type="character" w:customStyle="1" w:styleId="dct-tt">
    <w:name w:val="dct-tt"/>
    <w:basedOn w:val="a0"/>
    <w:rsid w:val="00D76C9E"/>
    <w:rPr>
      <w:rFonts w:ascii="Arial" w:hAnsi="Arial" w:cs="Arial" w:hint="default"/>
    </w:rPr>
  </w:style>
  <w:style w:type="paragraph" w:styleId="af9">
    <w:name w:val="Body Text Indent"/>
    <w:basedOn w:val="a"/>
    <w:rsid w:val="00D645B1"/>
    <w:pPr>
      <w:spacing w:line="320" w:lineRule="exact"/>
      <w:ind w:leftChars="-150" w:left="720" w:hangingChars="450" w:hanging="1080"/>
      <w:jc w:val="both"/>
    </w:pPr>
    <w:rPr>
      <w:rFonts w:eastAsia="標楷體"/>
    </w:rPr>
  </w:style>
  <w:style w:type="paragraph" w:customStyle="1" w:styleId="PostEq">
    <w:name w:val="PostEq"/>
    <w:basedOn w:val="a"/>
    <w:next w:val="a"/>
    <w:rsid w:val="00D645B1"/>
  </w:style>
  <w:style w:type="paragraph" w:styleId="afa">
    <w:name w:val="Date"/>
    <w:basedOn w:val="a"/>
    <w:next w:val="a"/>
    <w:rsid w:val="00D645B1"/>
    <w:pPr>
      <w:jc w:val="right"/>
    </w:pPr>
    <w:rPr>
      <w:rFonts w:eastAsia="標楷體"/>
      <w:sz w:val="28"/>
      <w:szCs w:val="20"/>
    </w:rPr>
  </w:style>
  <w:style w:type="paragraph" w:styleId="afb">
    <w:name w:val="List Paragraph"/>
    <w:basedOn w:val="a"/>
    <w:uiPriority w:val="34"/>
    <w:qFormat/>
    <w:rsid w:val="00300E11"/>
    <w:pPr>
      <w:ind w:leftChars="200" w:left="480"/>
    </w:pPr>
    <w:rPr>
      <w:rFonts w:ascii="Calibri" w:hAnsi="Calibri"/>
      <w:szCs w:val="22"/>
    </w:rPr>
  </w:style>
  <w:style w:type="character" w:customStyle="1" w:styleId="longtext">
    <w:name w:val="long_text"/>
    <w:basedOn w:val="a0"/>
    <w:rsid w:val="00DF0CCB"/>
  </w:style>
  <w:style w:type="character" w:customStyle="1" w:styleId="shorttext">
    <w:name w:val="short_text"/>
    <w:basedOn w:val="a0"/>
    <w:rsid w:val="00DF0CCB"/>
  </w:style>
  <w:style w:type="paragraph" w:styleId="afc">
    <w:name w:val="annotation text"/>
    <w:basedOn w:val="a"/>
    <w:link w:val="afd"/>
    <w:uiPriority w:val="99"/>
    <w:unhideWhenUsed/>
    <w:rsid w:val="00DF0CCB"/>
    <w:pPr>
      <w:spacing w:line="480" w:lineRule="auto"/>
      <w:jc w:val="both"/>
    </w:pPr>
    <w:rPr>
      <w:rFonts w:ascii="Calibri" w:hAnsi="Calibri"/>
      <w:szCs w:val="22"/>
    </w:rPr>
  </w:style>
  <w:style w:type="character" w:customStyle="1" w:styleId="afd">
    <w:name w:val="註解文字 字元"/>
    <w:basedOn w:val="a0"/>
    <w:link w:val="afc"/>
    <w:uiPriority w:val="99"/>
    <w:rsid w:val="00DF0CCB"/>
    <w:rPr>
      <w:rFonts w:ascii="Calibri" w:hAnsi="Calibri"/>
      <w:kern w:val="2"/>
      <w:sz w:val="24"/>
      <w:szCs w:val="22"/>
      <w:lang w:val="en-US" w:eastAsia="zh-TW"/>
    </w:rPr>
  </w:style>
  <w:style w:type="character" w:styleId="afe">
    <w:name w:val="annotation reference"/>
    <w:basedOn w:val="a0"/>
    <w:uiPriority w:val="99"/>
    <w:rsid w:val="00DF0CCB"/>
    <w:rPr>
      <w:sz w:val="18"/>
      <w:szCs w:val="18"/>
    </w:rPr>
  </w:style>
  <w:style w:type="paragraph" w:customStyle="1" w:styleId="interpret1">
    <w:name w:val="interpret1"/>
    <w:basedOn w:val="a"/>
    <w:rsid w:val="00DF0CCB"/>
    <w:pPr>
      <w:widowControl/>
      <w:spacing w:before="100" w:beforeAutospacing="1" w:after="100" w:afterAutospacing="1" w:line="480" w:lineRule="auto"/>
      <w:jc w:val="both"/>
    </w:pPr>
    <w:rPr>
      <w:rFonts w:ascii="新細明體" w:hAnsi="新細明體" w:cs="新細明體"/>
      <w:color w:val="000000"/>
      <w:kern w:val="0"/>
      <w:sz w:val="28"/>
      <w:szCs w:val="28"/>
    </w:rPr>
  </w:style>
  <w:style w:type="character" w:customStyle="1" w:styleId="gt-icon-text1">
    <w:name w:val="gt-icon-text1"/>
    <w:basedOn w:val="a0"/>
    <w:rsid w:val="00DF0CCB"/>
  </w:style>
  <w:style w:type="paragraph" w:styleId="aff">
    <w:name w:val="endnote text"/>
    <w:basedOn w:val="a"/>
    <w:link w:val="aff0"/>
    <w:rsid w:val="00DF0CCB"/>
    <w:pPr>
      <w:jc w:val="both"/>
    </w:pPr>
    <w:rPr>
      <w:sz w:val="20"/>
      <w:szCs w:val="20"/>
    </w:rPr>
  </w:style>
  <w:style w:type="character" w:customStyle="1" w:styleId="aff0">
    <w:name w:val="章節附註文字 字元"/>
    <w:basedOn w:val="a0"/>
    <w:link w:val="aff"/>
    <w:rsid w:val="00DF0CCB"/>
    <w:rPr>
      <w:kern w:val="2"/>
      <w:lang w:val="en-US" w:eastAsia="zh-TW"/>
    </w:rPr>
  </w:style>
  <w:style w:type="character" w:styleId="aff1">
    <w:name w:val="endnote reference"/>
    <w:basedOn w:val="a0"/>
    <w:rsid w:val="00DF0CCB"/>
    <w:rPr>
      <w:vertAlign w:val="superscript"/>
    </w:rPr>
  </w:style>
  <w:style w:type="character" w:customStyle="1" w:styleId="st">
    <w:name w:val="st"/>
    <w:basedOn w:val="a0"/>
    <w:rsid w:val="00FE41E2"/>
  </w:style>
  <w:style w:type="paragraph" w:styleId="aff2">
    <w:name w:val="caption"/>
    <w:basedOn w:val="a"/>
    <w:next w:val="a"/>
    <w:uiPriority w:val="35"/>
    <w:unhideWhenUsed/>
    <w:qFormat/>
    <w:rsid w:val="00DD1933"/>
    <w:rPr>
      <w:rFonts w:asciiTheme="minorHAnsi" w:eastAsiaTheme="minorEastAsia" w:hAnsiTheme="minorHAnsi" w:cstheme="minorBidi"/>
      <w:sz w:val="20"/>
      <w:szCs w:val="20"/>
    </w:rPr>
  </w:style>
  <w:style w:type="paragraph" w:styleId="11">
    <w:name w:val="toc 1"/>
    <w:basedOn w:val="a"/>
    <w:next w:val="a"/>
    <w:autoRedefine/>
    <w:uiPriority w:val="39"/>
    <w:unhideWhenUsed/>
    <w:qFormat/>
    <w:rsid w:val="00F36D8C"/>
    <w:pPr>
      <w:tabs>
        <w:tab w:val="right" w:leader="dot" w:pos="8777"/>
      </w:tabs>
      <w:spacing w:line="360" w:lineRule="auto"/>
    </w:pPr>
    <w:rPr>
      <w:rFonts w:eastAsiaTheme="minorEastAsia"/>
      <w:noProof/>
      <w:sz w:val="26"/>
      <w:szCs w:val="26"/>
    </w:rPr>
  </w:style>
  <w:style w:type="paragraph" w:styleId="aff3">
    <w:name w:val="TOC Heading"/>
    <w:basedOn w:val="1"/>
    <w:next w:val="a"/>
    <w:uiPriority w:val="39"/>
    <w:unhideWhenUsed/>
    <w:qFormat/>
    <w:rsid w:val="00F36D8C"/>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rsid w:val="00F36D8C"/>
    <w:pPr>
      <w:widowControl/>
      <w:spacing w:after="100" w:line="276" w:lineRule="auto"/>
      <w:ind w:left="220"/>
    </w:pPr>
    <w:rPr>
      <w:rFonts w:asciiTheme="minorHAnsi" w:eastAsiaTheme="minorEastAsia" w:hAnsiTheme="minorHAnsi" w:cstheme="minorBidi"/>
      <w:kern w:val="0"/>
      <w:sz w:val="22"/>
      <w:szCs w:val="22"/>
    </w:rPr>
  </w:style>
  <w:style w:type="paragraph" w:styleId="31">
    <w:name w:val="toc 3"/>
    <w:basedOn w:val="a"/>
    <w:next w:val="a"/>
    <w:autoRedefine/>
    <w:uiPriority w:val="39"/>
    <w:unhideWhenUsed/>
    <w:qFormat/>
    <w:rsid w:val="00F36D8C"/>
    <w:pPr>
      <w:widowControl/>
      <w:spacing w:after="100" w:line="276" w:lineRule="auto"/>
      <w:ind w:left="440"/>
    </w:pPr>
    <w:rPr>
      <w:rFonts w:asciiTheme="minorHAnsi" w:eastAsiaTheme="minorEastAsia" w:hAnsiTheme="minorHAnsi" w:cstheme="minorBidi"/>
      <w:kern w:val="0"/>
      <w:sz w:val="22"/>
      <w:szCs w:val="22"/>
    </w:rPr>
  </w:style>
  <w:style w:type="character" w:styleId="aff4">
    <w:name w:val="FollowedHyperlink"/>
    <w:basedOn w:val="a0"/>
    <w:uiPriority w:val="99"/>
    <w:unhideWhenUsed/>
    <w:rsid w:val="00F36D8C"/>
    <w:rPr>
      <w:color w:val="800080" w:themeColor="followedHyperlink"/>
      <w:u w:val="single"/>
    </w:rPr>
  </w:style>
  <w:style w:type="paragraph" w:styleId="aff5">
    <w:name w:val="table of figures"/>
    <w:basedOn w:val="a"/>
    <w:next w:val="a"/>
    <w:uiPriority w:val="99"/>
    <w:unhideWhenUsed/>
    <w:rsid w:val="00F36D8C"/>
    <w:pPr>
      <w:ind w:leftChars="400" w:left="400" w:hangingChars="200" w:hanging="200"/>
    </w:pPr>
    <w:rPr>
      <w:rFonts w:asciiTheme="minorHAnsi" w:eastAsiaTheme="minorEastAsia" w:hAnsiTheme="minorHAnsi" w:cstheme="minorBidi"/>
      <w:szCs w:val="22"/>
    </w:rPr>
  </w:style>
  <w:style w:type="character" w:styleId="aff6">
    <w:name w:val="Placeholder Text"/>
    <w:basedOn w:val="a0"/>
    <w:uiPriority w:val="99"/>
    <w:semiHidden/>
    <w:rsid w:val="00F36D8C"/>
    <w:rPr>
      <w:color w:val="808080"/>
    </w:rPr>
  </w:style>
  <w:style w:type="paragraph" w:styleId="aff7">
    <w:name w:val="No Spacing"/>
    <w:link w:val="aff8"/>
    <w:uiPriority w:val="1"/>
    <w:qFormat/>
    <w:rsid w:val="00F36D8C"/>
    <w:rPr>
      <w:rFonts w:asciiTheme="minorHAnsi" w:eastAsiaTheme="minorEastAsia" w:hAnsiTheme="minorHAnsi" w:cstheme="minorBidi"/>
      <w:sz w:val="22"/>
      <w:szCs w:val="22"/>
      <w:lang w:val="en-US" w:eastAsia="zh-TW"/>
    </w:rPr>
  </w:style>
  <w:style w:type="character" w:customStyle="1" w:styleId="aff8">
    <w:name w:val="無間距 字元"/>
    <w:basedOn w:val="a0"/>
    <w:link w:val="aff7"/>
    <w:uiPriority w:val="1"/>
    <w:rsid w:val="00F36D8C"/>
    <w:rPr>
      <w:rFonts w:asciiTheme="minorHAnsi" w:eastAsiaTheme="minorEastAsia" w:hAnsiTheme="minorHAnsi" w:cstheme="minorBidi"/>
      <w:sz w:val="22"/>
      <w:szCs w:val="22"/>
      <w:lang w:val="en-US" w:eastAsia="zh-TW"/>
    </w:rPr>
  </w:style>
  <w:style w:type="character" w:customStyle="1" w:styleId="FootnoteTextChar1">
    <w:name w:val="Footnote Text Char1"/>
    <w:rsid w:val="001156CC"/>
    <w:rPr>
      <w:rFonts w:ascii="Calibri" w:eastAsia="新細明體" w:hAnsi="Calibri"/>
      <w:lang w:val="x-none" w:eastAsia="x-none" w:bidi="ar-SA"/>
    </w:rPr>
  </w:style>
  <w:style w:type="character" w:customStyle="1" w:styleId="aff9">
    <w:name w:val="註解主旨 字元"/>
    <w:basedOn w:val="afd"/>
    <w:link w:val="affa"/>
    <w:uiPriority w:val="99"/>
    <w:semiHidden/>
    <w:rsid w:val="007B7F62"/>
    <w:rPr>
      <w:rFonts w:ascii="Calibri" w:hAnsi="Calibri"/>
      <w:b/>
      <w:bCs/>
      <w:kern w:val="2"/>
      <w:sz w:val="24"/>
      <w:szCs w:val="22"/>
      <w:lang w:val="en-US" w:eastAsia="zh-TW"/>
    </w:rPr>
  </w:style>
  <w:style w:type="paragraph" w:styleId="affa">
    <w:name w:val="annotation subject"/>
    <w:basedOn w:val="afc"/>
    <w:next w:val="afc"/>
    <w:link w:val="aff9"/>
    <w:uiPriority w:val="99"/>
    <w:semiHidden/>
    <w:unhideWhenUsed/>
    <w:rsid w:val="007B7F62"/>
    <w:pPr>
      <w:spacing w:line="240" w:lineRule="auto"/>
      <w:jc w:val="left"/>
    </w:pPr>
    <w:rPr>
      <w:b/>
      <w:bCs/>
    </w:rPr>
  </w:style>
  <w:style w:type="character" w:customStyle="1" w:styleId="CommentSubjectChar1">
    <w:name w:val="Comment Subject Char1"/>
    <w:basedOn w:val="afd"/>
    <w:semiHidden/>
    <w:rsid w:val="007B7F62"/>
    <w:rPr>
      <w:rFonts w:ascii="Calibri" w:hAnsi="Calibri"/>
      <w:b/>
      <w:bCs/>
      <w:kern w:val="2"/>
      <w:sz w:val="24"/>
      <w:szCs w:val="22"/>
      <w:lang w:val="en-US" w:eastAsia="zh-TW"/>
    </w:rPr>
  </w:style>
  <w:style w:type="table" w:customStyle="1" w:styleId="12">
    <w:name w:val="表格格線1"/>
    <w:basedOn w:val="a1"/>
    <w:next w:val="af2"/>
    <w:uiPriority w:val="59"/>
    <w:rsid w:val="00982035"/>
    <w:rPr>
      <w:rFonts w:asciiTheme="minorHAnsi" w:eastAsiaTheme="minorEastAsia" w:hAnsiTheme="minorHAnsi" w:cstheme="minorBidi"/>
      <w:kern w:val="2"/>
      <w:sz w:val="24"/>
      <w:szCs w:val="22"/>
      <w:lang w:val="en-US"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982035"/>
  </w:style>
  <w:style w:type="character" w:customStyle="1" w:styleId="label">
    <w:name w:val="label"/>
    <w:basedOn w:val="a0"/>
    <w:rsid w:val="00982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psweng@mail.ndhu.edu.tw"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27963;&#38913;&#31807;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27963;&#38913;&#31807;1"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user\Desktop\var_all.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工作表1!$I$2</c:f>
              <c:strCache>
                <c:ptCount val="1"/>
                <c:pt idx="0">
                  <c:v>Period 1</c:v>
                </c:pt>
              </c:strCache>
            </c:strRef>
          </c:tx>
          <c:invertIfNegative val="0"/>
          <c:dLbls>
            <c:dLbl>
              <c:idx val="0"/>
              <c:layout>
                <c:manualLayout>
                  <c:x val="7.6081787922016308E-3"/>
                  <c:y val="-7.6701813947570524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E2D7-4ADD-BDD9-A73109360571}"/>
                </c:ext>
                <c:ext xmlns:c15="http://schemas.microsoft.com/office/drawing/2012/chart" uri="{CE6537A1-D6FC-4f65-9D91-7224C49458BB}"/>
              </c:extLst>
            </c:dLbl>
            <c:dLbl>
              <c:idx val="1"/>
              <c:layout>
                <c:manualLayout>
                  <c:x val="1.9020446980504042E-3"/>
                  <c:y val="-1.278363565792853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E2D7-4ADD-BDD9-A73109360571}"/>
                </c:ext>
                <c:ext xmlns:c15="http://schemas.microsoft.com/office/drawing/2012/chart" uri="{CE6537A1-D6FC-4f65-9D91-7224C49458BB}"/>
              </c:extLst>
            </c:dLbl>
            <c:dLbl>
              <c:idx val="2"/>
              <c:layout>
                <c:manualLayout>
                  <c:x val="0"/>
                  <c:y val="-2.045381705268561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E2D7-4ADD-BDD9-A73109360571}"/>
                </c:ext>
                <c:ext xmlns:c15="http://schemas.microsoft.com/office/drawing/2012/chart" uri="{CE6537A1-D6FC-4f65-9D91-7224C49458BB}"/>
              </c:extLst>
            </c:dLbl>
            <c:spPr>
              <a:noFill/>
              <a:ln>
                <a:noFill/>
              </a:ln>
              <a:effectLst/>
            </c:spPr>
            <c:txPr>
              <a:bodyPr/>
              <a:lstStyle/>
              <a:p>
                <a:pPr>
                  <a:defRPr sz="1200" b="1">
                    <a:latin typeface="Times New Roman" pitchFamily="18" charset="0"/>
                    <a:cs typeface="Times New Roman" pitchFamily="18" charset="0"/>
                  </a:defRPr>
                </a:pPr>
                <a:endParaRPr lang="zh-TW"/>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工作表1!$J$1:$L$1</c:f>
              <c:strCache>
                <c:ptCount val="3"/>
                <c:pt idx="0">
                  <c:v>individuals</c:v>
                </c:pt>
                <c:pt idx="1">
                  <c:v>domestic institutions</c:v>
                </c:pt>
                <c:pt idx="2">
                  <c:v>foreign institutions</c:v>
                </c:pt>
              </c:strCache>
            </c:strRef>
          </c:cat>
          <c:val>
            <c:numRef>
              <c:f>工作表1!$J$2:$L$2</c:f>
              <c:numCache>
                <c:formatCode>0.00%</c:formatCode>
                <c:ptCount val="3"/>
                <c:pt idx="0">
                  <c:v>0.77359999999999995</c:v>
                </c:pt>
                <c:pt idx="1">
                  <c:v>0.18910000000000016</c:v>
                </c:pt>
                <c:pt idx="2">
                  <c:v>3.7400000000000044E-2</c:v>
                </c:pt>
              </c:numCache>
            </c:numRef>
          </c:val>
          <c:extLst xmlns:c16r2="http://schemas.microsoft.com/office/drawing/2015/06/chart">
            <c:ext xmlns:c16="http://schemas.microsoft.com/office/drawing/2014/chart" uri="{C3380CC4-5D6E-409C-BE32-E72D297353CC}">
              <c16:uniqueId val="{00000003-E2D7-4ADD-BDD9-A73109360571}"/>
            </c:ext>
          </c:extLst>
        </c:ser>
        <c:ser>
          <c:idx val="1"/>
          <c:order val="1"/>
          <c:tx>
            <c:strRef>
              <c:f>工作表1!$I$3</c:f>
              <c:strCache>
                <c:ptCount val="1"/>
                <c:pt idx="0">
                  <c:v>Period 2</c:v>
                </c:pt>
              </c:strCache>
            </c:strRef>
          </c:tx>
          <c:invertIfNegative val="0"/>
          <c:dLbls>
            <c:dLbl>
              <c:idx val="0"/>
              <c:layout>
                <c:manualLayout>
                  <c:x val="2.6628625772705659E-2"/>
                  <c:y val="-1.022690852634274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E2D7-4ADD-BDD9-A73109360571}"/>
                </c:ext>
                <c:ext xmlns:c15="http://schemas.microsoft.com/office/drawing/2012/chart" uri="{CE6537A1-D6FC-4f65-9D91-7224C49458BB}"/>
              </c:extLst>
            </c:dLbl>
            <c:dLbl>
              <c:idx val="1"/>
              <c:layout>
                <c:manualLayout>
                  <c:x val="-6.9740833276457952E-17"/>
                  <c:y val="-1.534036278951416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E2D7-4ADD-BDD9-A73109360571}"/>
                </c:ext>
                <c:ext xmlns:c15="http://schemas.microsoft.com/office/drawing/2012/chart" uri="{CE6537A1-D6FC-4f65-9D91-7224C49458BB}"/>
              </c:extLst>
            </c:dLbl>
            <c:dLbl>
              <c:idx val="2"/>
              <c:layout>
                <c:manualLayout>
                  <c:x val="-1.9020446980504042E-3"/>
                  <c:y val="-2.045381705268552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E2D7-4ADD-BDD9-A73109360571}"/>
                </c:ext>
                <c:ext xmlns:c15="http://schemas.microsoft.com/office/drawing/2012/chart" uri="{CE6537A1-D6FC-4f65-9D91-7224C49458BB}"/>
              </c:extLst>
            </c:dLbl>
            <c:spPr>
              <a:noFill/>
              <a:ln>
                <a:noFill/>
              </a:ln>
              <a:effectLst/>
            </c:spPr>
            <c:txPr>
              <a:bodyPr/>
              <a:lstStyle/>
              <a:p>
                <a:pPr>
                  <a:defRPr sz="1200" b="1">
                    <a:latin typeface="Times New Roman" pitchFamily="18" charset="0"/>
                    <a:cs typeface="Times New Roman" pitchFamily="18" charset="0"/>
                  </a:defRPr>
                </a:pPr>
                <a:endParaRPr lang="zh-TW"/>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工作表1!$J$1:$L$1</c:f>
              <c:strCache>
                <c:ptCount val="3"/>
                <c:pt idx="0">
                  <c:v>individuals</c:v>
                </c:pt>
                <c:pt idx="1">
                  <c:v>domestic institutions</c:v>
                </c:pt>
                <c:pt idx="2">
                  <c:v>foreign institutions</c:v>
                </c:pt>
              </c:strCache>
            </c:strRef>
          </c:cat>
          <c:val>
            <c:numRef>
              <c:f>工作表1!$J$3:$L$3</c:f>
              <c:numCache>
                <c:formatCode>0.00%</c:formatCode>
                <c:ptCount val="3"/>
                <c:pt idx="0">
                  <c:v>0.5554</c:v>
                </c:pt>
                <c:pt idx="1">
                  <c:v>0.33240000000000047</c:v>
                </c:pt>
                <c:pt idx="2">
                  <c:v>0.11219999999999998</c:v>
                </c:pt>
              </c:numCache>
            </c:numRef>
          </c:val>
          <c:extLst xmlns:c16r2="http://schemas.microsoft.com/office/drawing/2015/06/chart">
            <c:ext xmlns:c16="http://schemas.microsoft.com/office/drawing/2014/chart" uri="{C3380CC4-5D6E-409C-BE32-E72D297353CC}">
              <c16:uniqueId val="{00000007-E2D7-4ADD-BDD9-A73109360571}"/>
            </c:ext>
          </c:extLst>
        </c:ser>
        <c:ser>
          <c:idx val="2"/>
          <c:order val="2"/>
          <c:tx>
            <c:strRef>
              <c:f>工作表1!$I$4</c:f>
              <c:strCache>
                <c:ptCount val="1"/>
                <c:pt idx="0">
                  <c:v>Period 3</c:v>
                </c:pt>
              </c:strCache>
            </c:strRef>
          </c:tx>
          <c:invertIfNegative val="0"/>
          <c:dLbls>
            <c:dLbl>
              <c:idx val="0"/>
              <c:layout>
                <c:manualLayout>
                  <c:x val="5.3257251545411319E-2"/>
                  <c:y val="-1.022690852634279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E2D7-4ADD-BDD9-A73109360571}"/>
                </c:ext>
                <c:ext xmlns:c15="http://schemas.microsoft.com/office/drawing/2012/chart" uri="{CE6537A1-D6FC-4f65-9D91-7224C49458BB}"/>
              </c:extLst>
            </c:dLbl>
            <c:dLbl>
              <c:idx val="1"/>
              <c:layout>
                <c:manualLayout>
                  <c:x val="3.2334610099557751E-2"/>
                  <c:y val="-2.045401836978246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E2D7-4ADD-BDD9-A73109360571}"/>
                </c:ext>
                <c:ext xmlns:c15="http://schemas.microsoft.com/office/drawing/2012/chart" uri="{CE6537A1-D6FC-4f65-9D91-7224C49458BB}"/>
              </c:extLst>
            </c:dLbl>
            <c:dLbl>
              <c:idx val="2"/>
              <c:layout>
                <c:manualLayout>
                  <c:x val="5.7061340941512188E-3"/>
                  <c:y val="-1.534036278951422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E2D7-4ADD-BDD9-A73109360571}"/>
                </c:ext>
                <c:ext xmlns:c15="http://schemas.microsoft.com/office/drawing/2012/chart" uri="{CE6537A1-D6FC-4f65-9D91-7224C49458BB}"/>
              </c:extLst>
            </c:dLbl>
            <c:spPr>
              <a:noFill/>
              <a:ln>
                <a:noFill/>
              </a:ln>
              <a:effectLst/>
            </c:spPr>
            <c:txPr>
              <a:bodyPr/>
              <a:lstStyle/>
              <a:p>
                <a:pPr>
                  <a:defRPr sz="1200" b="1">
                    <a:latin typeface="Times New Roman" pitchFamily="18" charset="0"/>
                    <a:cs typeface="Times New Roman" pitchFamily="18" charset="0"/>
                  </a:defRPr>
                </a:pPr>
                <a:endParaRPr lang="zh-TW"/>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工作表1!$J$1:$L$1</c:f>
              <c:strCache>
                <c:ptCount val="3"/>
                <c:pt idx="0">
                  <c:v>individuals</c:v>
                </c:pt>
                <c:pt idx="1">
                  <c:v>domestic institutions</c:v>
                </c:pt>
                <c:pt idx="2">
                  <c:v>foreign institutions</c:v>
                </c:pt>
              </c:strCache>
            </c:strRef>
          </c:cat>
          <c:val>
            <c:numRef>
              <c:f>工作表1!$J$4:$L$4</c:f>
              <c:numCache>
                <c:formatCode>0.00%</c:formatCode>
                <c:ptCount val="3"/>
                <c:pt idx="0">
                  <c:v>0.43880000000000047</c:v>
                </c:pt>
                <c:pt idx="1">
                  <c:v>0.31660000000000038</c:v>
                </c:pt>
                <c:pt idx="2">
                  <c:v>0.24460000000000001</c:v>
                </c:pt>
              </c:numCache>
            </c:numRef>
          </c:val>
          <c:extLst xmlns:c16r2="http://schemas.microsoft.com/office/drawing/2015/06/chart">
            <c:ext xmlns:c16="http://schemas.microsoft.com/office/drawing/2014/chart" uri="{C3380CC4-5D6E-409C-BE32-E72D297353CC}">
              <c16:uniqueId val="{0000000B-E2D7-4ADD-BDD9-A73109360571}"/>
            </c:ext>
          </c:extLst>
        </c:ser>
        <c:dLbls>
          <c:showLegendKey val="0"/>
          <c:showVal val="0"/>
          <c:showCatName val="0"/>
          <c:showSerName val="0"/>
          <c:showPercent val="0"/>
          <c:showBubbleSize val="0"/>
        </c:dLbls>
        <c:gapWidth val="150"/>
        <c:shape val="box"/>
        <c:axId val="701523872"/>
        <c:axId val="701524432"/>
        <c:axId val="591060528"/>
      </c:bar3DChart>
      <c:catAx>
        <c:axId val="701523872"/>
        <c:scaling>
          <c:orientation val="minMax"/>
        </c:scaling>
        <c:delete val="0"/>
        <c:axPos val="b"/>
        <c:numFmt formatCode="General" sourceLinked="0"/>
        <c:majorTickMark val="none"/>
        <c:minorTickMark val="none"/>
        <c:tickLblPos val="nextTo"/>
        <c:txPr>
          <a:bodyPr/>
          <a:lstStyle/>
          <a:p>
            <a:pPr>
              <a:defRPr sz="1000">
                <a:latin typeface="Times New Roman" pitchFamily="18" charset="0"/>
                <a:cs typeface="Times New Roman" pitchFamily="18" charset="0"/>
              </a:defRPr>
            </a:pPr>
            <a:endParaRPr lang="zh-TW"/>
          </a:p>
        </c:txPr>
        <c:crossAx val="701524432"/>
        <c:crosses val="autoZero"/>
        <c:auto val="1"/>
        <c:lblAlgn val="ctr"/>
        <c:lblOffset val="100"/>
        <c:noMultiLvlLbl val="0"/>
      </c:catAx>
      <c:valAx>
        <c:axId val="701524432"/>
        <c:scaling>
          <c:orientation val="minMax"/>
        </c:scaling>
        <c:delete val="0"/>
        <c:axPos val="l"/>
        <c:majorGridlines/>
        <c:title>
          <c:tx>
            <c:rich>
              <a:bodyPr/>
              <a:lstStyle/>
              <a:p>
                <a:pPr>
                  <a:defRPr sz="1000" b="0">
                    <a:latin typeface="Times New Roman" pitchFamily="18" charset="0"/>
                    <a:cs typeface="Times New Roman" pitchFamily="18" charset="0"/>
                  </a:defRPr>
                </a:pPr>
                <a:r>
                  <a:rPr lang="en-US" altLang="zh-TW" sz="1000" b="0">
                    <a:latin typeface="Times New Roman" pitchFamily="18" charset="0"/>
                    <a:cs typeface="Times New Roman" pitchFamily="18" charset="0"/>
                  </a:rPr>
                  <a:t>Percentage</a:t>
                </a:r>
                <a:r>
                  <a:rPr lang="en-US" altLang="zh-TW" sz="1000" b="0" baseline="0">
                    <a:latin typeface="Times New Roman" pitchFamily="18" charset="0"/>
                    <a:cs typeface="Times New Roman" pitchFamily="18" charset="0"/>
                  </a:rPr>
                  <a:t> </a:t>
                </a:r>
                <a:r>
                  <a:rPr lang="en-US" altLang="zh-TW" sz="1000" b="0">
                    <a:latin typeface="Times New Roman" pitchFamily="18" charset="0"/>
                    <a:cs typeface="Times New Roman" pitchFamily="18" charset="0"/>
                  </a:rPr>
                  <a:t>of Trades</a:t>
                </a:r>
                <a:endParaRPr lang="zh-TW" altLang="en-US" sz="1000" b="0">
                  <a:latin typeface="Times New Roman" pitchFamily="18" charset="0"/>
                  <a:cs typeface="Times New Roman" pitchFamily="18" charset="0"/>
                </a:endParaRPr>
              </a:p>
            </c:rich>
          </c:tx>
          <c:overlay val="0"/>
        </c:title>
        <c:numFmt formatCode="0.00%" sourceLinked="1"/>
        <c:majorTickMark val="none"/>
        <c:minorTickMark val="none"/>
        <c:tickLblPos val="nextTo"/>
        <c:txPr>
          <a:bodyPr/>
          <a:lstStyle/>
          <a:p>
            <a:pPr>
              <a:defRPr sz="1200">
                <a:latin typeface="Times New Roman" pitchFamily="18" charset="0"/>
                <a:cs typeface="Times New Roman" pitchFamily="18" charset="0"/>
              </a:defRPr>
            </a:pPr>
            <a:endParaRPr lang="zh-TW"/>
          </a:p>
        </c:txPr>
        <c:crossAx val="701523872"/>
        <c:crosses val="autoZero"/>
        <c:crossBetween val="between"/>
      </c:valAx>
      <c:serAx>
        <c:axId val="591060528"/>
        <c:scaling>
          <c:orientation val="minMax"/>
        </c:scaling>
        <c:delete val="0"/>
        <c:axPos val="b"/>
        <c:majorTickMark val="none"/>
        <c:minorTickMark val="none"/>
        <c:tickLblPos val="nextTo"/>
        <c:txPr>
          <a:bodyPr/>
          <a:lstStyle/>
          <a:p>
            <a:pPr>
              <a:defRPr sz="1000">
                <a:latin typeface="Times New Roman" pitchFamily="18" charset="0"/>
                <a:cs typeface="Times New Roman" pitchFamily="18" charset="0"/>
              </a:defRPr>
            </a:pPr>
            <a:endParaRPr lang="zh-TW"/>
          </a:p>
        </c:txPr>
        <c:crossAx val="701524432"/>
        <c:crosses val="autoZero"/>
      </c:ser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工作表1!$A$2</c:f>
              <c:strCache>
                <c:ptCount val="1"/>
                <c:pt idx="0">
                  <c:v>Period 1</c:v>
                </c:pt>
              </c:strCache>
            </c:strRef>
          </c:tx>
          <c:invertIfNegative val="0"/>
          <c:dLbls>
            <c:spPr>
              <a:noFill/>
              <a:ln>
                <a:noFill/>
              </a:ln>
              <a:effectLst/>
            </c:spPr>
            <c:txPr>
              <a:bodyPr/>
              <a:lstStyle/>
              <a:p>
                <a:pPr>
                  <a:defRPr sz="1200" b="1">
                    <a:latin typeface="Times New Roman" pitchFamily="18" charset="0"/>
                    <a:cs typeface="Times New Roman" pitchFamily="18" charset="0"/>
                  </a:defRPr>
                </a:pPr>
                <a:endParaRPr lang="zh-TW"/>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工作表1!$B$1:$D$1</c:f>
              <c:strCache>
                <c:ptCount val="3"/>
                <c:pt idx="0">
                  <c:v>individuals</c:v>
                </c:pt>
                <c:pt idx="1">
                  <c:v>domestic institutions</c:v>
                </c:pt>
                <c:pt idx="2">
                  <c:v>foreign institutions</c:v>
                </c:pt>
              </c:strCache>
            </c:strRef>
          </c:cat>
          <c:val>
            <c:numRef>
              <c:f>工作表1!$B$2:$D$2</c:f>
              <c:numCache>
                <c:formatCode>#,##0_ </c:formatCode>
                <c:ptCount val="3"/>
                <c:pt idx="0">
                  <c:v>71165</c:v>
                </c:pt>
                <c:pt idx="1">
                  <c:v>18129</c:v>
                </c:pt>
                <c:pt idx="2">
                  <c:v>3783</c:v>
                </c:pt>
              </c:numCache>
            </c:numRef>
          </c:val>
          <c:extLst xmlns:c16r2="http://schemas.microsoft.com/office/drawing/2015/06/chart">
            <c:ext xmlns:c16="http://schemas.microsoft.com/office/drawing/2014/chart" uri="{C3380CC4-5D6E-409C-BE32-E72D297353CC}">
              <c16:uniqueId val="{00000000-71C2-4CFE-A11E-09362A656D2E}"/>
            </c:ext>
          </c:extLst>
        </c:ser>
        <c:ser>
          <c:idx val="1"/>
          <c:order val="1"/>
          <c:tx>
            <c:strRef>
              <c:f>工作表1!$A$3</c:f>
              <c:strCache>
                <c:ptCount val="1"/>
                <c:pt idx="0">
                  <c:v>Period 2</c:v>
                </c:pt>
              </c:strCache>
            </c:strRef>
          </c:tx>
          <c:invertIfNegative val="0"/>
          <c:dLbls>
            <c:spPr>
              <a:noFill/>
              <a:ln>
                <a:noFill/>
              </a:ln>
              <a:effectLst/>
            </c:spPr>
            <c:txPr>
              <a:bodyPr/>
              <a:lstStyle/>
              <a:p>
                <a:pPr>
                  <a:defRPr sz="1200" b="1">
                    <a:latin typeface="Times New Roman" pitchFamily="18" charset="0"/>
                    <a:cs typeface="Times New Roman" pitchFamily="18" charset="0"/>
                  </a:defRPr>
                </a:pPr>
                <a:endParaRPr lang="zh-TW"/>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工作表1!$B$1:$D$1</c:f>
              <c:strCache>
                <c:ptCount val="3"/>
                <c:pt idx="0">
                  <c:v>individuals</c:v>
                </c:pt>
                <c:pt idx="1">
                  <c:v>domestic institutions</c:v>
                </c:pt>
                <c:pt idx="2">
                  <c:v>foreign institutions</c:v>
                </c:pt>
              </c:strCache>
            </c:strRef>
          </c:cat>
          <c:val>
            <c:numRef>
              <c:f>工作表1!$B$3:$D$3</c:f>
              <c:numCache>
                <c:formatCode>#,##0_ </c:formatCode>
                <c:ptCount val="3"/>
                <c:pt idx="0">
                  <c:v>97146</c:v>
                </c:pt>
                <c:pt idx="1">
                  <c:v>60842</c:v>
                </c:pt>
                <c:pt idx="2">
                  <c:v>21804</c:v>
                </c:pt>
              </c:numCache>
            </c:numRef>
          </c:val>
          <c:extLst xmlns:c16r2="http://schemas.microsoft.com/office/drawing/2015/06/chart">
            <c:ext xmlns:c16="http://schemas.microsoft.com/office/drawing/2014/chart" uri="{C3380CC4-5D6E-409C-BE32-E72D297353CC}">
              <c16:uniqueId val="{00000001-71C2-4CFE-A11E-09362A656D2E}"/>
            </c:ext>
          </c:extLst>
        </c:ser>
        <c:ser>
          <c:idx val="2"/>
          <c:order val="2"/>
          <c:tx>
            <c:strRef>
              <c:f>工作表1!$A$4</c:f>
              <c:strCache>
                <c:ptCount val="1"/>
                <c:pt idx="0">
                  <c:v>Period 3</c:v>
                </c:pt>
              </c:strCache>
            </c:strRef>
          </c:tx>
          <c:invertIfNegative val="0"/>
          <c:dLbls>
            <c:spPr>
              <a:noFill/>
              <a:ln>
                <a:noFill/>
              </a:ln>
              <a:effectLst/>
            </c:spPr>
            <c:txPr>
              <a:bodyPr/>
              <a:lstStyle/>
              <a:p>
                <a:pPr>
                  <a:defRPr sz="1200" b="1">
                    <a:latin typeface="Times New Roman" pitchFamily="18" charset="0"/>
                    <a:cs typeface="Times New Roman" pitchFamily="18" charset="0"/>
                  </a:defRPr>
                </a:pPr>
                <a:endParaRPr lang="zh-TW"/>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工作表1!$B$1:$D$1</c:f>
              <c:strCache>
                <c:ptCount val="3"/>
                <c:pt idx="0">
                  <c:v>individuals</c:v>
                </c:pt>
                <c:pt idx="1">
                  <c:v>domestic institutions</c:v>
                </c:pt>
                <c:pt idx="2">
                  <c:v>foreign institutions</c:v>
                </c:pt>
              </c:strCache>
            </c:strRef>
          </c:cat>
          <c:val>
            <c:numRef>
              <c:f>工作表1!$B$4:$D$4</c:f>
              <c:numCache>
                <c:formatCode>#,##0_ </c:formatCode>
                <c:ptCount val="3"/>
                <c:pt idx="0">
                  <c:v>143000</c:v>
                </c:pt>
                <c:pt idx="1">
                  <c:v>107480</c:v>
                </c:pt>
                <c:pt idx="2">
                  <c:v>89426</c:v>
                </c:pt>
              </c:numCache>
            </c:numRef>
          </c:val>
          <c:extLst xmlns:c16r2="http://schemas.microsoft.com/office/drawing/2015/06/chart">
            <c:ext xmlns:c16="http://schemas.microsoft.com/office/drawing/2014/chart" uri="{C3380CC4-5D6E-409C-BE32-E72D297353CC}">
              <c16:uniqueId val="{00000002-71C2-4CFE-A11E-09362A656D2E}"/>
            </c:ext>
          </c:extLst>
        </c:ser>
        <c:dLbls>
          <c:showLegendKey val="0"/>
          <c:showVal val="0"/>
          <c:showCatName val="0"/>
          <c:showSerName val="0"/>
          <c:showPercent val="0"/>
          <c:showBubbleSize val="0"/>
        </c:dLbls>
        <c:gapWidth val="150"/>
        <c:shape val="box"/>
        <c:axId val="700910736"/>
        <c:axId val="700911296"/>
        <c:axId val="475559200"/>
      </c:bar3DChart>
      <c:catAx>
        <c:axId val="700910736"/>
        <c:scaling>
          <c:orientation val="minMax"/>
        </c:scaling>
        <c:delete val="0"/>
        <c:axPos val="b"/>
        <c:numFmt formatCode="General" sourceLinked="0"/>
        <c:majorTickMark val="none"/>
        <c:minorTickMark val="none"/>
        <c:tickLblPos val="nextTo"/>
        <c:txPr>
          <a:bodyPr/>
          <a:lstStyle/>
          <a:p>
            <a:pPr>
              <a:defRPr sz="1000" b="0" i="0" baseline="0">
                <a:latin typeface="Times New Roman" pitchFamily="18" charset="0"/>
                <a:cs typeface="Times New Roman" pitchFamily="18" charset="0"/>
              </a:defRPr>
            </a:pPr>
            <a:endParaRPr lang="zh-TW"/>
          </a:p>
        </c:txPr>
        <c:crossAx val="700911296"/>
        <c:crosses val="autoZero"/>
        <c:auto val="1"/>
        <c:lblAlgn val="ctr"/>
        <c:lblOffset val="100"/>
        <c:noMultiLvlLbl val="0"/>
      </c:catAx>
      <c:valAx>
        <c:axId val="700911296"/>
        <c:scaling>
          <c:orientation val="minMax"/>
        </c:scaling>
        <c:delete val="0"/>
        <c:axPos val="l"/>
        <c:majorGridlines/>
        <c:title>
          <c:tx>
            <c:rich>
              <a:bodyPr/>
              <a:lstStyle/>
              <a:p>
                <a:pPr>
                  <a:defRPr sz="1000" b="0">
                    <a:latin typeface="Times New Roman" pitchFamily="18" charset="0"/>
                    <a:cs typeface="Times New Roman" pitchFamily="18" charset="0"/>
                  </a:defRPr>
                </a:pPr>
                <a:r>
                  <a:rPr lang="en-US" altLang="zh-TW" sz="1000" b="0">
                    <a:latin typeface="Times New Roman" pitchFamily="18" charset="0"/>
                    <a:cs typeface="Times New Roman" pitchFamily="18" charset="0"/>
                  </a:rPr>
                  <a:t>Number of Trades</a:t>
                </a:r>
                <a:endParaRPr lang="zh-TW" altLang="en-US" sz="1000" b="0">
                  <a:latin typeface="Times New Roman" pitchFamily="18" charset="0"/>
                  <a:cs typeface="Times New Roman" pitchFamily="18" charset="0"/>
                </a:endParaRPr>
              </a:p>
            </c:rich>
          </c:tx>
          <c:overlay val="0"/>
        </c:title>
        <c:numFmt formatCode="#,##0_ " sourceLinked="1"/>
        <c:majorTickMark val="none"/>
        <c:minorTickMark val="none"/>
        <c:tickLblPos val="nextTo"/>
        <c:txPr>
          <a:bodyPr/>
          <a:lstStyle/>
          <a:p>
            <a:pPr>
              <a:defRPr b="0" i="0" baseline="0">
                <a:latin typeface="Times New Roman" pitchFamily="18" charset="0"/>
                <a:cs typeface="Times New Roman" pitchFamily="18" charset="0"/>
              </a:defRPr>
            </a:pPr>
            <a:endParaRPr lang="zh-TW"/>
          </a:p>
        </c:txPr>
        <c:crossAx val="700910736"/>
        <c:crosses val="autoZero"/>
        <c:crossBetween val="between"/>
      </c:valAx>
      <c:serAx>
        <c:axId val="475559200"/>
        <c:scaling>
          <c:orientation val="minMax"/>
        </c:scaling>
        <c:delete val="0"/>
        <c:axPos val="b"/>
        <c:majorTickMark val="none"/>
        <c:minorTickMark val="none"/>
        <c:tickLblPos val="nextTo"/>
        <c:txPr>
          <a:bodyPr/>
          <a:lstStyle/>
          <a:p>
            <a:pPr>
              <a:defRPr sz="1000">
                <a:latin typeface="Times New Roman" pitchFamily="18" charset="0"/>
                <a:cs typeface="Times New Roman" pitchFamily="18" charset="0"/>
              </a:defRPr>
            </a:pPr>
            <a:endParaRPr lang="zh-TW"/>
          </a:p>
        </c:txPr>
        <c:crossAx val="700911296"/>
        <c:crosses val="autoZero"/>
      </c:ser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areaChart>
        <c:grouping val="standard"/>
        <c:varyColors val="0"/>
        <c:ser>
          <c:idx val="2"/>
          <c:order val="1"/>
          <c:tx>
            <c:strRef>
              <c:f>Sheet1!$D$1</c:f>
              <c:strCache>
                <c:ptCount val="1"/>
                <c:pt idx="0">
                  <c:v>10-minute</c:v>
                </c:pt>
              </c:strCache>
            </c:strRef>
          </c:tx>
          <c:trendline>
            <c:trendlineType val="poly"/>
            <c:order val="2"/>
            <c:dispRSqr val="0"/>
            <c:dispEq val="0"/>
          </c:trendline>
          <c:cat>
            <c:numRef>
              <c:f>Sheet1!$A$2:$A$1470</c:f>
              <c:numCache>
                <c:formatCode>yyyy/mm</c:formatCode>
                <c:ptCount val="1469"/>
                <c:pt idx="0">
                  <c:v>37623</c:v>
                </c:pt>
                <c:pt idx="1">
                  <c:v>37624</c:v>
                </c:pt>
                <c:pt idx="2">
                  <c:v>37627</c:v>
                </c:pt>
                <c:pt idx="3">
                  <c:v>37628</c:v>
                </c:pt>
                <c:pt idx="4">
                  <c:v>37629</c:v>
                </c:pt>
                <c:pt idx="5">
                  <c:v>37630</c:v>
                </c:pt>
                <c:pt idx="6">
                  <c:v>37631</c:v>
                </c:pt>
                <c:pt idx="7">
                  <c:v>37634</c:v>
                </c:pt>
                <c:pt idx="8">
                  <c:v>37635</c:v>
                </c:pt>
                <c:pt idx="9">
                  <c:v>37636</c:v>
                </c:pt>
                <c:pt idx="10">
                  <c:v>37637</c:v>
                </c:pt>
                <c:pt idx="11">
                  <c:v>37638</c:v>
                </c:pt>
                <c:pt idx="12">
                  <c:v>37641</c:v>
                </c:pt>
                <c:pt idx="13">
                  <c:v>37642</c:v>
                </c:pt>
                <c:pt idx="14">
                  <c:v>37643</c:v>
                </c:pt>
                <c:pt idx="15">
                  <c:v>37644</c:v>
                </c:pt>
                <c:pt idx="16">
                  <c:v>37645</c:v>
                </c:pt>
                <c:pt idx="17">
                  <c:v>37648</c:v>
                </c:pt>
                <c:pt idx="18">
                  <c:v>37649</c:v>
                </c:pt>
                <c:pt idx="19">
                  <c:v>37658</c:v>
                </c:pt>
                <c:pt idx="20">
                  <c:v>37659</c:v>
                </c:pt>
                <c:pt idx="21">
                  <c:v>37662</c:v>
                </c:pt>
                <c:pt idx="22">
                  <c:v>37663</c:v>
                </c:pt>
                <c:pt idx="23">
                  <c:v>37664</c:v>
                </c:pt>
                <c:pt idx="24">
                  <c:v>37665</c:v>
                </c:pt>
                <c:pt idx="25">
                  <c:v>37666</c:v>
                </c:pt>
                <c:pt idx="26">
                  <c:v>37669</c:v>
                </c:pt>
                <c:pt idx="27">
                  <c:v>37670</c:v>
                </c:pt>
                <c:pt idx="28">
                  <c:v>37671</c:v>
                </c:pt>
                <c:pt idx="29">
                  <c:v>37672</c:v>
                </c:pt>
                <c:pt idx="30">
                  <c:v>37673</c:v>
                </c:pt>
                <c:pt idx="31">
                  <c:v>37676</c:v>
                </c:pt>
                <c:pt idx="32">
                  <c:v>37677</c:v>
                </c:pt>
                <c:pt idx="33">
                  <c:v>37678</c:v>
                </c:pt>
                <c:pt idx="34">
                  <c:v>37679</c:v>
                </c:pt>
                <c:pt idx="35">
                  <c:v>37683</c:v>
                </c:pt>
                <c:pt idx="36">
                  <c:v>37684</c:v>
                </c:pt>
                <c:pt idx="37">
                  <c:v>37685</c:v>
                </c:pt>
                <c:pt idx="38">
                  <c:v>37686</c:v>
                </c:pt>
                <c:pt idx="39">
                  <c:v>37687</c:v>
                </c:pt>
                <c:pt idx="40">
                  <c:v>37690</c:v>
                </c:pt>
                <c:pt idx="41">
                  <c:v>37691</c:v>
                </c:pt>
                <c:pt idx="42">
                  <c:v>37692</c:v>
                </c:pt>
                <c:pt idx="43">
                  <c:v>37693</c:v>
                </c:pt>
                <c:pt idx="44">
                  <c:v>37694</c:v>
                </c:pt>
                <c:pt idx="45">
                  <c:v>37697</c:v>
                </c:pt>
                <c:pt idx="46">
                  <c:v>37698</c:v>
                </c:pt>
                <c:pt idx="47">
                  <c:v>37699</c:v>
                </c:pt>
                <c:pt idx="48">
                  <c:v>37700</c:v>
                </c:pt>
                <c:pt idx="49">
                  <c:v>37701</c:v>
                </c:pt>
                <c:pt idx="50">
                  <c:v>37704</c:v>
                </c:pt>
                <c:pt idx="51">
                  <c:v>37705</c:v>
                </c:pt>
                <c:pt idx="52">
                  <c:v>37706</c:v>
                </c:pt>
                <c:pt idx="53">
                  <c:v>37707</c:v>
                </c:pt>
                <c:pt idx="54">
                  <c:v>37708</c:v>
                </c:pt>
                <c:pt idx="55">
                  <c:v>37711</c:v>
                </c:pt>
                <c:pt idx="56">
                  <c:v>37712</c:v>
                </c:pt>
                <c:pt idx="57">
                  <c:v>37713</c:v>
                </c:pt>
                <c:pt idx="58">
                  <c:v>37714</c:v>
                </c:pt>
                <c:pt idx="59">
                  <c:v>37715</c:v>
                </c:pt>
                <c:pt idx="60">
                  <c:v>37718</c:v>
                </c:pt>
                <c:pt idx="61">
                  <c:v>37719</c:v>
                </c:pt>
                <c:pt idx="62">
                  <c:v>37720</c:v>
                </c:pt>
                <c:pt idx="63">
                  <c:v>37721</c:v>
                </c:pt>
                <c:pt idx="64">
                  <c:v>37722</c:v>
                </c:pt>
                <c:pt idx="65">
                  <c:v>37725</c:v>
                </c:pt>
                <c:pt idx="66">
                  <c:v>37726</c:v>
                </c:pt>
                <c:pt idx="67">
                  <c:v>37727</c:v>
                </c:pt>
                <c:pt idx="68">
                  <c:v>37728</c:v>
                </c:pt>
                <c:pt idx="69">
                  <c:v>37729</c:v>
                </c:pt>
                <c:pt idx="70">
                  <c:v>37732</c:v>
                </c:pt>
                <c:pt idx="71">
                  <c:v>37733</c:v>
                </c:pt>
                <c:pt idx="72">
                  <c:v>37734</c:v>
                </c:pt>
                <c:pt idx="73">
                  <c:v>37735</c:v>
                </c:pt>
                <c:pt idx="74">
                  <c:v>37736</c:v>
                </c:pt>
                <c:pt idx="75">
                  <c:v>37739</c:v>
                </c:pt>
                <c:pt idx="76">
                  <c:v>37740</c:v>
                </c:pt>
                <c:pt idx="77">
                  <c:v>37741</c:v>
                </c:pt>
                <c:pt idx="78">
                  <c:v>37743</c:v>
                </c:pt>
                <c:pt idx="79">
                  <c:v>37746</c:v>
                </c:pt>
                <c:pt idx="80">
                  <c:v>37747</c:v>
                </c:pt>
                <c:pt idx="81">
                  <c:v>37748</c:v>
                </c:pt>
                <c:pt idx="82">
                  <c:v>37749</c:v>
                </c:pt>
                <c:pt idx="83">
                  <c:v>37750</c:v>
                </c:pt>
                <c:pt idx="84">
                  <c:v>37753</c:v>
                </c:pt>
                <c:pt idx="85">
                  <c:v>37754</c:v>
                </c:pt>
                <c:pt idx="86">
                  <c:v>37755</c:v>
                </c:pt>
                <c:pt idx="87">
                  <c:v>37756</c:v>
                </c:pt>
                <c:pt idx="88">
                  <c:v>37757</c:v>
                </c:pt>
                <c:pt idx="89">
                  <c:v>37760</c:v>
                </c:pt>
                <c:pt idx="90">
                  <c:v>37761</c:v>
                </c:pt>
                <c:pt idx="91">
                  <c:v>37762</c:v>
                </c:pt>
                <c:pt idx="92">
                  <c:v>37763</c:v>
                </c:pt>
                <c:pt idx="93">
                  <c:v>37764</c:v>
                </c:pt>
                <c:pt idx="94">
                  <c:v>37767</c:v>
                </c:pt>
                <c:pt idx="95">
                  <c:v>37768</c:v>
                </c:pt>
                <c:pt idx="96">
                  <c:v>37769</c:v>
                </c:pt>
                <c:pt idx="97">
                  <c:v>37770</c:v>
                </c:pt>
                <c:pt idx="98">
                  <c:v>37771</c:v>
                </c:pt>
                <c:pt idx="99">
                  <c:v>37774</c:v>
                </c:pt>
                <c:pt idx="100">
                  <c:v>37775</c:v>
                </c:pt>
                <c:pt idx="101">
                  <c:v>37777</c:v>
                </c:pt>
                <c:pt idx="102">
                  <c:v>37778</c:v>
                </c:pt>
                <c:pt idx="103">
                  <c:v>37781</c:v>
                </c:pt>
                <c:pt idx="104">
                  <c:v>37782</c:v>
                </c:pt>
                <c:pt idx="105">
                  <c:v>37783</c:v>
                </c:pt>
                <c:pt idx="106">
                  <c:v>37784</c:v>
                </c:pt>
                <c:pt idx="107">
                  <c:v>37785</c:v>
                </c:pt>
                <c:pt idx="108">
                  <c:v>37788</c:v>
                </c:pt>
                <c:pt idx="109">
                  <c:v>37789</c:v>
                </c:pt>
                <c:pt idx="110">
                  <c:v>37790</c:v>
                </c:pt>
                <c:pt idx="111">
                  <c:v>37791</c:v>
                </c:pt>
                <c:pt idx="112">
                  <c:v>37792</c:v>
                </c:pt>
                <c:pt idx="113">
                  <c:v>37795</c:v>
                </c:pt>
                <c:pt idx="114">
                  <c:v>37796</c:v>
                </c:pt>
                <c:pt idx="115">
                  <c:v>37797</c:v>
                </c:pt>
                <c:pt idx="116">
                  <c:v>37798</c:v>
                </c:pt>
                <c:pt idx="117">
                  <c:v>37799</c:v>
                </c:pt>
                <c:pt idx="118">
                  <c:v>37802</c:v>
                </c:pt>
                <c:pt idx="119">
                  <c:v>37803</c:v>
                </c:pt>
                <c:pt idx="120">
                  <c:v>37804</c:v>
                </c:pt>
                <c:pt idx="121">
                  <c:v>37805</c:v>
                </c:pt>
                <c:pt idx="122">
                  <c:v>37806</c:v>
                </c:pt>
                <c:pt idx="123">
                  <c:v>37809</c:v>
                </c:pt>
                <c:pt idx="124">
                  <c:v>37810</c:v>
                </c:pt>
                <c:pt idx="125">
                  <c:v>37811</c:v>
                </c:pt>
                <c:pt idx="126">
                  <c:v>37812</c:v>
                </c:pt>
                <c:pt idx="127">
                  <c:v>37813</c:v>
                </c:pt>
                <c:pt idx="128">
                  <c:v>37816</c:v>
                </c:pt>
                <c:pt idx="129">
                  <c:v>37817</c:v>
                </c:pt>
                <c:pt idx="130">
                  <c:v>37818</c:v>
                </c:pt>
                <c:pt idx="131">
                  <c:v>37819</c:v>
                </c:pt>
                <c:pt idx="132">
                  <c:v>37820</c:v>
                </c:pt>
                <c:pt idx="133">
                  <c:v>37823</c:v>
                </c:pt>
                <c:pt idx="134">
                  <c:v>37824</c:v>
                </c:pt>
                <c:pt idx="135">
                  <c:v>37825</c:v>
                </c:pt>
                <c:pt idx="136">
                  <c:v>37826</c:v>
                </c:pt>
                <c:pt idx="137">
                  <c:v>37827</c:v>
                </c:pt>
                <c:pt idx="138">
                  <c:v>37830</c:v>
                </c:pt>
                <c:pt idx="139">
                  <c:v>37831</c:v>
                </c:pt>
                <c:pt idx="140">
                  <c:v>37832</c:v>
                </c:pt>
                <c:pt idx="141">
                  <c:v>37833</c:v>
                </c:pt>
                <c:pt idx="142">
                  <c:v>37834</c:v>
                </c:pt>
                <c:pt idx="143">
                  <c:v>37837</c:v>
                </c:pt>
                <c:pt idx="144">
                  <c:v>37838</c:v>
                </c:pt>
                <c:pt idx="145">
                  <c:v>37839</c:v>
                </c:pt>
                <c:pt idx="146">
                  <c:v>37840</c:v>
                </c:pt>
                <c:pt idx="147">
                  <c:v>37841</c:v>
                </c:pt>
                <c:pt idx="148">
                  <c:v>37844</c:v>
                </c:pt>
                <c:pt idx="149">
                  <c:v>37845</c:v>
                </c:pt>
                <c:pt idx="150">
                  <c:v>37846</c:v>
                </c:pt>
                <c:pt idx="151">
                  <c:v>37847</c:v>
                </c:pt>
                <c:pt idx="152">
                  <c:v>37848</c:v>
                </c:pt>
                <c:pt idx="153">
                  <c:v>37851</c:v>
                </c:pt>
                <c:pt idx="154">
                  <c:v>37852</c:v>
                </c:pt>
                <c:pt idx="155">
                  <c:v>37853</c:v>
                </c:pt>
                <c:pt idx="156">
                  <c:v>37854</c:v>
                </c:pt>
                <c:pt idx="157">
                  <c:v>37855</c:v>
                </c:pt>
                <c:pt idx="158">
                  <c:v>37858</c:v>
                </c:pt>
                <c:pt idx="159">
                  <c:v>37859</c:v>
                </c:pt>
                <c:pt idx="160">
                  <c:v>37860</c:v>
                </c:pt>
                <c:pt idx="161">
                  <c:v>37861</c:v>
                </c:pt>
                <c:pt idx="162">
                  <c:v>37862</c:v>
                </c:pt>
                <c:pt idx="163">
                  <c:v>37865</c:v>
                </c:pt>
                <c:pt idx="164">
                  <c:v>37866</c:v>
                </c:pt>
                <c:pt idx="165">
                  <c:v>37867</c:v>
                </c:pt>
                <c:pt idx="166">
                  <c:v>37868</c:v>
                </c:pt>
                <c:pt idx="167">
                  <c:v>37869</c:v>
                </c:pt>
                <c:pt idx="168">
                  <c:v>37872</c:v>
                </c:pt>
                <c:pt idx="169">
                  <c:v>37873</c:v>
                </c:pt>
                <c:pt idx="170">
                  <c:v>37874</c:v>
                </c:pt>
                <c:pt idx="171">
                  <c:v>37876</c:v>
                </c:pt>
                <c:pt idx="172">
                  <c:v>37879</c:v>
                </c:pt>
                <c:pt idx="173">
                  <c:v>37880</c:v>
                </c:pt>
                <c:pt idx="174">
                  <c:v>37881</c:v>
                </c:pt>
                <c:pt idx="175">
                  <c:v>37882</c:v>
                </c:pt>
                <c:pt idx="176">
                  <c:v>37883</c:v>
                </c:pt>
                <c:pt idx="177">
                  <c:v>37886</c:v>
                </c:pt>
                <c:pt idx="178">
                  <c:v>37887</c:v>
                </c:pt>
                <c:pt idx="179">
                  <c:v>37888</c:v>
                </c:pt>
                <c:pt idx="180">
                  <c:v>37889</c:v>
                </c:pt>
                <c:pt idx="181">
                  <c:v>37890</c:v>
                </c:pt>
                <c:pt idx="182">
                  <c:v>37893</c:v>
                </c:pt>
                <c:pt idx="183">
                  <c:v>37894</c:v>
                </c:pt>
                <c:pt idx="184">
                  <c:v>37895</c:v>
                </c:pt>
                <c:pt idx="185">
                  <c:v>37896</c:v>
                </c:pt>
                <c:pt idx="186">
                  <c:v>37897</c:v>
                </c:pt>
                <c:pt idx="187">
                  <c:v>37900</c:v>
                </c:pt>
                <c:pt idx="188">
                  <c:v>37901</c:v>
                </c:pt>
                <c:pt idx="189">
                  <c:v>37902</c:v>
                </c:pt>
                <c:pt idx="190">
                  <c:v>37903</c:v>
                </c:pt>
                <c:pt idx="191">
                  <c:v>37907</c:v>
                </c:pt>
                <c:pt idx="192">
                  <c:v>37908</c:v>
                </c:pt>
                <c:pt idx="193">
                  <c:v>37909</c:v>
                </c:pt>
                <c:pt idx="194">
                  <c:v>37910</c:v>
                </c:pt>
                <c:pt idx="195">
                  <c:v>37911</c:v>
                </c:pt>
                <c:pt idx="196">
                  <c:v>37914</c:v>
                </c:pt>
                <c:pt idx="197">
                  <c:v>37915</c:v>
                </c:pt>
                <c:pt idx="198">
                  <c:v>37916</c:v>
                </c:pt>
                <c:pt idx="199">
                  <c:v>37917</c:v>
                </c:pt>
                <c:pt idx="200">
                  <c:v>37918</c:v>
                </c:pt>
                <c:pt idx="201">
                  <c:v>37921</c:v>
                </c:pt>
                <c:pt idx="202">
                  <c:v>37922</c:v>
                </c:pt>
                <c:pt idx="203">
                  <c:v>37923</c:v>
                </c:pt>
                <c:pt idx="204">
                  <c:v>37924</c:v>
                </c:pt>
                <c:pt idx="205">
                  <c:v>37925</c:v>
                </c:pt>
                <c:pt idx="206">
                  <c:v>37928</c:v>
                </c:pt>
                <c:pt idx="207">
                  <c:v>37929</c:v>
                </c:pt>
                <c:pt idx="208">
                  <c:v>37930</c:v>
                </c:pt>
                <c:pt idx="209">
                  <c:v>37931</c:v>
                </c:pt>
                <c:pt idx="210">
                  <c:v>37932</c:v>
                </c:pt>
                <c:pt idx="211">
                  <c:v>37935</c:v>
                </c:pt>
                <c:pt idx="212">
                  <c:v>37936</c:v>
                </c:pt>
                <c:pt idx="213">
                  <c:v>37937</c:v>
                </c:pt>
                <c:pt idx="214">
                  <c:v>37938</c:v>
                </c:pt>
                <c:pt idx="215">
                  <c:v>37939</c:v>
                </c:pt>
                <c:pt idx="216">
                  <c:v>37942</c:v>
                </c:pt>
                <c:pt idx="217">
                  <c:v>37943</c:v>
                </c:pt>
                <c:pt idx="218">
                  <c:v>37944</c:v>
                </c:pt>
                <c:pt idx="219">
                  <c:v>37945</c:v>
                </c:pt>
                <c:pt idx="220">
                  <c:v>37946</c:v>
                </c:pt>
                <c:pt idx="221">
                  <c:v>37949</c:v>
                </c:pt>
                <c:pt idx="222">
                  <c:v>37950</c:v>
                </c:pt>
                <c:pt idx="223">
                  <c:v>37951</c:v>
                </c:pt>
                <c:pt idx="224">
                  <c:v>37952</c:v>
                </c:pt>
                <c:pt idx="225">
                  <c:v>37953</c:v>
                </c:pt>
                <c:pt idx="226">
                  <c:v>37956</c:v>
                </c:pt>
                <c:pt idx="227">
                  <c:v>37957</c:v>
                </c:pt>
                <c:pt idx="228">
                  <c:v>37958</c:v>
                </c:pt>
                <c:pt idx="229">
                  <c:v>37959</c:v>
                </c:pt>
                <c:pt idx="230">
                  <c:v>37960</c:v>
                </c:pt>
                <c:pt idx="231">
                  <c:v>37963</c:v>
                </c:pt>
                <c:pt idx="232">
                  <c:v>37964</c:v>
                </c:pt>
                <c:pt idx="233">
                  <c:v>37965</c:v>
                </c:pt>
                <c:pt idx="234">
                  <c:v>37966</c:v>
                </c:pt>
                <c:pt idx="235">
                  <c:v>37967</c:v>
                </c:pt>
                <c:pt idx="236">
                  <c:v>37970</c:v>
                </c:pt>
                <c:pt idx="237">
                  <c:v>37971</c:v>
                </c:pt>
                <c:pt idx="238">
                  <c:v>37972</c:v>
                </c:pt>
                <c:pt idx="239">
                  <c:v>37973</c:v>
                </c:pt>
                <c:pt idx="240">
                  <c:v>37974</c:v>
                </c:pt>
                <c:pt idx="241">
                  <c:v>37977</c:v>
                </c:pt>
                <c:pt idx="242">
                  <c:v>37978</c:v>
                </c:pt>
                <c:pt idx="243">
                  <c:v>37979</c:v>
                </c:pt>
                <c:pt idx="244">
                  <c:v>37980</c:v>
                </c:pt>
                <c:pt idx="245">
                  <c:v>37981</c:v>
                </c:pt>
                <c:pt idx="246">
                  <c:v>37984</c:v>
                </c:pt>
                <c:pt idx="247">
                  <c:v>37985</c:v>
                </c:pt>
                <c:pt idx="248">
                  <c:v>37986</c:v>
                </c:pt>
                <c:pt idx="249">
                  <c:v>37988</c:v>
                </c:pt>
                <c:pt idx="250">
                  <c:v>37991</c:v>
                </c:pt>
                <c:pt idx="251">
                  <c:v>37992</c:v>
                </c:pt>
                <c:pt idx="252">
                  <c:v>37993</c:v>
                </c:pt>
                <c:pt idx="253">
                  <c:v>37994</c:v>
                </c:pt>
                <c:pt idx="254">
                  <c:v>37995</c:v>
                </c:pt>
                <c:pt idx="255">
                  <c:v>37998</c:v>
                </c:pt>
                <c:pt idx="256">
                  <c:v>37999</c:v>
                </c:pt>
                <c:pt idx="257">
                  <c:v>38000</c:v>
                </c:pt>
                <c:pt idx="258">
                  <c:v>38001</c:v>
                </c:pt>
                <c:pt idx="259">
                  <c:v>38002</c:v>
                </c:pt>
                <c:pt idx="260">
                  <c:v>38013</c:v>
                </c:pt>
                <c:pt idx="261">
                  <c:v>38014</c:v>
                </c:pt>
                <c:pt idx="262">
                  <c:v>38015</c:v>
                </c:pt>
                <c:pt idx="263">
                  <c:v>38016</c:v>
                </c:pt>
                <c:pt idx="264">
                  <c:v>38019</c:v>
                </c:pt>
                <c:pt idx="265">
                  <c:v>38020</c:v>
                </c:pt>
                <c:pt idx="266">
                  <c:v>38021</c:v>
                </c:pt>
                <c:pt idx="267">
                  <c:v>38022</c:v>
                </c:pt>
                <c:pt idx="268">
                  <c:v>38023</c:v>
                </c:pt>
                <c:pt idx="269">
                  <c:v>38026</c:v>
                </c:pt>
                <c:pt idx="270">
                  <c:v>38027</c:v>
                </c:pt>
                <c:pt idx="271">
                  <c:v>38028</c:v>
                </c:pt>
                <c:pt idx="272">
                  <c:v>38029</c:v>
                </c:pt>
                <c:pt idx="273">
                  <c:v>38030</c:v>
                </c:pt>
                <c:pt idx="274">
                  <c:v>38033</c:v>
                </c:pt>
                <c:pt idx="275">
                  <c:v>38034</c:v>
                </c:pt>
                <c:pt idx="276">
                  <c:v>38035</c:v>
                </c:pt>
                <c:pt idx="277">
                  <c:v>38036</c:v>
                </c:pt>
                <c:pt idx="278">
                  <c:v>38037</c:v>
                </c:pt>
                <c:pt idx="279">
                  <c:v>38040</c:v>
                </c:pt>
                <c:pt idx="280">
                  <c:v>38041</c:v>
                </c:pt>
                <c:pt idx="281">
                  <c:v>38042</c:v>
                </c:pt>
                <c:pt idx="282">
                  <c:v>38043</c:v>
                </c:pt>
                <c:pt idx="283">
                  <c:v>38044</c:v>
                </c:pt>
                <c:pt idx="284">
                  <c:v>38047</c:v>
                </c:pt>
                <c:pt idx="285">
                  <c:v>38048</c:v>
                </c:pt>
                <c:pt idx="286">
                  <c:v>38049</c:v>
                </c:pt>
                <c:pt idx="287">
                  <c:v>38050</c:v>
                </c:pt>
                <c:pt idx="288">
                  <c:v>38051</c:v>
                </c:pt>
                <c:pt idx="289">
                  <c:v>38054</c:v>
                </c:pt>
                <c:pt idx="290">
                  <c:v>38055</c:v>
                </c:pt>
                <c:pt idx="291">
                  <c:v>38056</c:v>
                </c:pt>
                <c:pt idx="292">
                  <c:v>38057</c:v>
                </c:pt>
                <c:pt idx="293">
                  <c:v>38058</c:v>
                </c:pt>
                <c:pt idx="294">
                  <c:v>38061</c:v>
                </c:pt>
                <c:pt idx="295">
                  <c:v>38062</c:v>
                </c:pt>
                <c:pt idx="296">
                  <c:v>38063</c:v>
                </c:pt>
                <c:pt idx="297">
                  <c:v>38064</c:v>
                </c:pt>
                <c:pt idx="298">
                  <c:v>38065</c:v>
                </c:pt>
                <c:pt idx="299">
                  <c:v>38070</c:v>
                </c:pt>
                <c:pt idx="300">
                  <c:v>38071</c:v>
                </c:pt>
                <c:pt idx="301">
                  <c:v>38072</c:v>
                </c:pt>
                <c:pt idx="302">
                  <c:v>38075</c:v>
                </c:pt>
                <c:pt idx="303">
                  <c:v>38076</c:v>
                </c:pt>
                <c:pt idx="304">
                  <c:v>38077</c:v>
                </c:pt>
                <c:pt idx="305">
                  <c:v>38078</c:v>
                </c:pt>
                <c:pt idx="306">
                  <c:v>38079</c:v>
                </c:pt>
                <c:pt idx="307">
                  <c:v>38082</c:v>
                </c:pt>
                <c:pt idx="308">
                  <c:v>38083</c:v>
                </c:pt>
                <c:pt idx="309">
                  <c:v>38084</c:v>
                </c:pt>
                <c:pt idx="310">
                  <c:v>38085</c:v>
                </c:pt>
                <c:pt idx="311">
                  <c:v>38086</c:v>
                </c:pt>
                <c:pt idx="312">
                  <c:v>38089</c:v>
                </c:pt>
                <c:pt idx="313">
                  <c:v>38090</c:v>
                </c:pt>
                <c:pt idx="314">
                  <c:v>38091</c:v>
                </c:pt>
                <c:pt idx="315">
                  <c:v>38092</c:v>
                </c:pt>
                <c:pt idx="316">
                  <c:v>38093</c:v>
                </c:pt>
                <c:pt idx="317">
                  <c:v>38096</c:v>
                </c:pt>
                <c:pt idx="318">
                  <c:v>38097</c:v>
                </c:pt>
                <c:pt idx="319">
                  <c:v>38098</c:v>
                </c:pt>
                <c:pt idx="320">
                  <c:v>38099</c:v>
                </c:pt>
                <c:pt idx="321">
                  <c:v>38100</c:v>
                </c:pt>
                <c:pt idx="322">
                  <c:v>38103</c:v>
                </c:pt>
                <c:pt idx="323">
                  <c:v>38104</c:v>
                </c:pt>
                <c:pt idx="324">
                  <c:v>38105</c:v>
                </c:pt>
                <c:pt idx="325">
                  <c:v>38106</c:v>
                </c:pt>
                <c:pt idx="326">
                  <c:v>38107</c:v>
                </c:pt>
                <c:pt idx="327">
                  <c:v>38110</c:v>
                </c:pt>
                <c:pt idx="328">
                  <c:v>38111</c:v>
                </c:pt>
                <c:pt idx="329">
                  <c:v>38112</c:v>
                </c:pt>
                <c:pt idx="330">
                  <c:v>38113</c:v>
                </c:pt>
                <c:pt idx="331">
                  <c:v>38114</c:v>
                </c:pt>
                <c:pt idx="332">
                  <c:v>38117</c:v>
                </c:pt>
                <c:pt idx="333">
                  <c:v>38118</c:v>
                </c:pt>
                <c:pt idx="334">
                  <c:v>38119</c:v>
                </c:pt>
                <c:pt idx="335">
                  <c:v>38120</c:v>
                </c:pt>
                <c:pt idx="336">
                  <c:v>38121</c:v>
                </c:pt>
                <c:pt idx="337">
                  <c:v>38125</c:v>
                </c:pt>
                <c:pt idx="338">
                  <c:v>38126</c:v>
                </c:pt>
                <c:pt idx="339">
                  <c:v>38127</c:v>
                </c:pt>
                <c:pt idx="340">
                  <c:v>38128</c:v>
                </c:pt>
                <c:pt idx="341">
                  <c:v>38131</c:v>
                </c:pt>
                <c:pt idx="342">
                  <c:v>38132</c:v>
                </c:pt>
                <c:pt idx="343">
                  <c:v>38133</c:v>
                </c:pt>
                <c:pt idx="344">
                  <c:v>38134</c:v>
                </c:pt>
                <c:pt idx="345">
                  <c:v>38135</c:v>
                </c:pt>
                <c:pt idx="346">
                  <c:v>38138</c:v>
                </c:pt>
                <c:pt idx="347">
                  <c:v>38139</c:v>
                </c:pt>
                <c:pt idx="348">
                  <c:v>38140</c:v>
                </c:pt>
                <c:pt idx="349">
                  <c:v>38141</c:v>
                </c:pt>
                <c:pt idx="350">
                  <c:v>38142</c:v>
                </c:pt>
                <c:pt idx="351">
                  <c:v>38145</c:v>
                </c:pt>
                <c:pt idx="352">
                  <c:v>38146</c:v>
                </c:pt>
                <c:pt idx="353">
                  <c:v>38147</c:v>
                </c:pt>
                <c:pt idx="354">
                  <c:v>38148</c:v>
                </c:pt>
                <c:pt idx="355">
                  <c:v>38149</c:v>
                </c:pt>
                <c:pt idx="356">
                  <c:v>38152</c:v>
                </c:pt>
                <c:pt idx="357">
                  <c:v>38153</c:v>
                </c:pt>
                <c:pt idx="358">
                  <c:v>38154</c:v>
                </c:pt>
                <c:pt idx="359">
                  <c:v>38155</c:v>
                </c:pt>
                <c:pt idx="360">
                  <c:v>38156</c:v>
                </c:pt>
                <c:pt idx="361">
                  <c:v>38159</c:v>
                </c:pt>
                <c:pt idx="362">
                  <c:v>38161</c:v>
                </c:pt>
                <c:pt idx="363">
                  <c:v>38162</c:v>
                </c:pt>
                <c:pt idx="364">
                  <c:v>38163</c:v>
                </c:pt>
                <c:pt idx="365">
                  <c:v>38166</c:v>
                </c:pt>
                <c:pt idx="366">
                  <c:v>38167</c:v>
                </c:pt>
                <c:pt idx="367">
                  <c:v>38168</c:v>
                </c:pt>
                <c:pt idx="368">
                  <c:v>38169</c:v>
                </c:pt>
                <c:pt idx="369">
                  <c:v>38170</c:v>
                </c:pt>
                <c:pt idx="370">
                  <c:v>38173</c:v>
                </c:pt>
                <c:pt idx="371">
                  <c:v>38174</c:v>
                </c:pt>
                <c:pt idx="372">
                  <c:v>38175</c:v>
                </c:pt>
                <c:pt idx="373">
                  <c:v>38176</c:v>
                </c:pt>
                <c:pt idx="374">
                  <c:v>38177</c:v>
                </c:pt>
                <c:pt idx="375">
                  <c:v>38180</c:v>
                </c:pt>
                <c:pt idx="376">
                  <c:v>38181</c:v>
                </c:pt>
                <c:pt idx="377">
                  <c:v>38182</c:v>
                </c:pt>
                <c:pt idx="378">
                  <c:v>38183</c:v>
                </c:pt>
                <c:pt idx="379">
                  <c:v>38184</c:v>
                </c:pt>
                <c:pt idx="380">
                  <c:v>38187</c:v>
                </c:pt>
                <c:pt idx="381">
                  <c:v>38188</c:v>
                </c:pt>
                <c:pt idx="382">
                  <c:v>38189</c:v>
                </c:pt>
                <c:pt idx="383">
                  <c:v>38190</c:v>
                </c:pt>
                <c:pt idx="384">
                  <c:v>38191</c:v>
                </c:pt>
                <c:pt idx="385">
                  <c:v>38194</c:v>
                </c:pt>
                <c:pt idx="386">
                  <c:v>38195</c:v>
                </c:pt>
                <c:pt idx="387">
                  <c:v>38196</c:v>
                </c:pt>
                <c:pt idx="388">
                  <c:v>38197</c:v>
                </c:pt>
                <c:pt idx="389">
                  <c:v>38198</c:v>
                </c:pt>
                <c:pt idx="390">
                  <c:v>38201</c:v>
                </c:pt>
                <c:pt idx="391">
                  <c:v>38202</c:v>
                </c:pt>
                <c:pt idx="392">
                  <c:v>38203</c:v>
                </c:pt>
                <c:pt idx="393">
                  <c:v>38204</c:v>
                </c:pt>
                <c:pt idx="394">
                  <c:v>38205</c:v>
                </c:pt>
                <c:pt idx="395">
                  <c:v>38208</c:v>
                </c:pt>
                <c:pt idx="396">
                  <c:v>38209</c:v>
                </c:pt>
                <c:pt idx="397">
                  <c:v>38210</c:v>
                </c:pt>
                <c:pt idx="398">
                  <c:v>38211</c:v>
                </c:pt>
                <c:pt idx="399">
                  <c:v>38212</c:v>
                </c:pt>
                <c:pt idx="400">
                  <c:v>38215</c:v>
                </c:pt>
                <c:pt idx="401">
                  <c:v>38216</c:v>
                </c:pt>
                <c:pt idx="402">
                  <c:v>38217</c:v>
                </c:pt>
                <c:pt idx="403">
                  <c:v>38218</c:v>
                </c:pt>
                <c:pt idx="404">
                  <c:v>38219</c:v>
                </c:pt>
                <c:pt idx="405">
                  <c:v>38222</c:v>
                </c:pt>
                <c:pt idx="406">
                  <c:v>38225</c:v>
                </c:pt>
                <c:pt idx="407">
                  <c:v>38226</c:v>
                </c:pt>
                <c:pt idx="408">
                  <c:v>38229</c:v>
                </c:pt>
                <c:pt idx="409">
                  <c:v>38230</c:v>
                </c:pt>
                <c:pt idx="410">
                  <c:v>38231</c:v>
                </c:pt>
                <c:pt idx="411">
                  <c:v>38232</c:v>
                </c:pt>
                <c:pt idx="412">
                  <c:v>38233</c:v>
                </c:pt>
                <c:pt idx="413">
                  <c:v>38236</c:v>
                </c:pt>
                <c:pt idx="414">
                  <c:v>38237</c:v>
                </c:pt>
                <c:pt idx="415">
                  <c:v>38238</c:v>
                </c:pt>
                <c:pt idx="416">
                  <c:v>38239</c:v>
                </c:pt>
                <c:pt idx="417">
                  <c:v>38240</c:v>
                </c:pt>
                <c:pt idx="418">
                  <c:v>38243</c:v>
                </c:pt>
                <c:pt idx="419">
                  <c:v>38244</c:v>
                </c:pt>
                <c:pt idx="420">
                  <c:v>38245</c:v>
                </c:pt>
                <c:pt idx="421">
                  <c:v>38246</c:v>
                </c:pt>
                <c:pt idx="422">
                  <c:v>38247</c:v>
                </c:pt>
                <c:pt idx="423">
                  <c:v>38250</c:v>
                </c:pt>
                <c:pt idx="424">
                  <c:v>38251</c:v>
                </c:pt>
                <c:pt idx="425">
                  <c:v>38252</c:v>
                </c:pt>
                <c:pt idx="426">
                  <c:v>38253</c:v>
                </c:pt>
                <c:pt idx="427">
                  <c:v>38254</c:v>
                </c:pt>
                <c:pt idx="428">
                  <c:v>38257</c:v>
                </c:pt>
                <c:pt idx="429">
                  <c:v>38259</c:v>
                </c:pt>
                <c:pt idx="430">
                  <c:v>38260</c:v>
                </c:pt>
                <c:pt idx="431">
                  <c:v>38261</c:v>
                </c:pt>
                <c:pt idx="432">
                  <c:v>38264</c:v>
                </c:pt>
                <c:pt idx="433">
                  <c:v>38265</c:v>
                </c:pt>
                <c:pt idx="434">
                  <c:v>38266</c:v>
                </c:pt>
                <c:pt idx="435">
                  <c:v>38267</c:v>
                </c:pt>
                <c:pt idx="436">
                  <c:v>38268</c:v>
                </c:pt>
                <c:pt idx="437">
                  <c:v>38271</c:v>
                </c:pt>
                <c:pt idx="438">
                  <c:v>38272</c:v>
                </c:pt>
                <c:pt idx="439">
                  <c:v>38273</c:v>
                </c:pt>
                <c:pt idx="440">
                  <c:v>38274</c:v>
                </c:pt>
                <c:pt idx="441">
                  <c:v>38275</c:v>
                </c:pt>
                <c:pt idx="442">
                  <c:v>38278</c:v>
                </c:pt>
                <c:pt idx="443">
                  <c:v>38279</c:v>
                </c:pt>
                <c:pt idx="444">
                  <c:v>38280</c:v>
                </c:pt>
                <c:pt idx="445">
                  <c:v>38281</c:v>
                </c:pt>
                <c:pt idx="446">
                  <c:v>38282</c:v>
                </c:pt>
                <c:pt idx="447">
                  <c:v>38286</c:v>
                </c:pt>
                <c:pt idx="448">
                  <c:v>38287</c:v>
                </c:pt>
                <c:pt idx="449">
                  <c:v>38288</c:v>
                </c:pt>
                <c:pt idx="450">
                  <c:v>38289</c:v>
                </c:pt>
                <c:pt idx="451">
                  <c:v>38292</c:v>
                </c:pt>
                <c:pt idx="452">
                  <c:v>38293</c:v>
                </c:pt>
                <c:pt idx="453">
                  <c:v>38294</c:v>
                </c:pt>
                <c:pt idx="454">
                  <c:v>38295</c:v>
                </c:pt>
                <c:pt idx="455">
                  <c:v>38296</c:v>
                </c:pt>
                <c:pt idx="456">
                  <c:v>38299</c:v>
                </c:pt>
                <c:pt idx="457">
                  <c:v>38300</c:v>
                </c:pt>
                <c:pt idx="458">
                  <c:v>38301</c:v>
                </c:pt>
                <c:pt idx="459">
                  <c:v>38302</c:v>
                </c:pt>
                <c:pt idx="460">
                  <c:v>38303</c:v>
                </c:pt>
                <c:pt idx="461">
                  <c:v>38306</c:v>
                </c:pt>
                <c:pt idx="462">
                  <c:v>38307</c:v>
                </c:pt>
                <c:pt idx="463">
                  <c:v>38308</c:v>
                </c:pt>
                <c:pt idx="464">
                  <c:v>38309</c:v>
                </c:pt>
                <c:pt idx="465">
                  <c:v>38310</c:v>
                </c:pt>
                <c:pt idx="466">
                  <c:v>38313</c:v>
                </c:pt>
                <c:pt idx="467">
                  <c:v>38314</c:v>
                </c:pt>
                <c:pt idx="468">
                  <c:v>38315</c:v>
                </c:pt>
                <c:pt idx="469">
                  <c:v>38316</c:v>
                </c:pt>
                <c:pt idx="470">
                  <c:v>38317</c:v>
                </c:pt>
                <c:pt idx="471">
                  <c:v>38320</c:v>
                </c:pt>
                <c:pt idx="472">
                  <c:v>38321</c:v>
                </c:pt>
                <c:pt idx="473">
                  <c:v>38322</c:v>
                </c:pt>
                <c:pt idx="474">
                  <c:v>38323</c:v>
                </c:pt>
                <c:pt idx="475">
                  <c:v>38324</c:v>
                </c:pt>
                <c:pt idx="476">
                  <c:v>38327</c:v>
                </c:pt>
                <c:pt idx="477">
                  <c:v>38328</c:v>
                </c:pt>
                <c:pt idx="478">
                  <c:v>38329</c:v>
                </c:pt>
                <c:pt idx="479">
                  <c:v>38330</c:v>
                </c:pt>
                <c:pt idx="480">
                  <c:v>38331</c:v>
                </c:pt>
                <c:pt idx="481">
                  <c:v>38334</c:v>
                </c:pt>
                <c:pt idx="482">
                  <c:v>38335</c:v>
                </c:pt>
                <c:pt idx="483">
                  <c:v>38336</c:v>
                </c:pt>
                <c:pt idx="484">
                  <c:v>38337</c:v>
                </c:pt>
                <c:pt idx="485">
                  <c:v>38338</c:v>
                </c:pt>
                <c:pt idx="486">
                  <c:v>38341</c:v>
                </c:pt>
                <c:pt idx="487">
                  <c:v>38342</c:v>
                </c:pt>
                <c:pt idx="488">
                  <c:v>38343</c:v>
                </c:pt>
                <c:pt idx="489">
                  <c:v>38344</c:v>
                </c:pt>
                <c:pt idx="490">
                  <c:v>38345</c:v>
                </c:pt>
                <c:pt idx="491">
                  <c:v>38348</c:v>
                </c:pt>
                <c:pt idx="492">
                  <c:v>38349</c:v>
                </c:pt>
                <c:pt idx="493">
                  <c:v>38350</c:v>
                </c:pt>
                <c:pt idx="494">
                  <c:v>38351</c:v>
                </c:pt>
                <c:pt idx="495">
                  <c:v>38352</c:v>
                </c:pt>
                <c:pt idx="496">
                  <c:v>38355</c:v>
                </c:pt>
                <c:pt idx="497">
                  <c:v>38356</c:v>
                </c:pt>
                <c:pt idx="498">
                  <c:v>38357</c:v>
                </c:pt>
                <c:pt idx="499">
                  <c:v>38358</c:v>
                </c:pt>
                <c:pt idx="500">
                  <c:v>38359</c:v>
                </c:pt>
                <c:pt idx="501">
                  <c:v>38362</c:v>
                </c:pt>
                <c:pt idx="502">
                  <c:v>38363</c:v>
                </c:pt>
                <c:pt idx="503">
                  <c:v>38364</c:v>
                </c:pt>
                <c:pt idx="504">
                  <c:v>38366</c:v>
                </c:pt>
                <c:pt idx="505">
                  <c:v>38369</c:v>
                </c:pt>
                <c:pt idx="506">
                  <c:v>38370</c:v>
                </c:pt>
                <c:pt idx="507">
                  <c:v>38371</c:v>
                </c:pt>
                <c:pt idx="508">
                  <c:v>38372</c:v>
                </c:pt>
                <c:pt idx="509">
                  <c:v>38373</c:v>
                </c:pt>
                <c:pt idx="510">
                  <c:v>38376</c:v>
                </c:pt>
                <c:pt idx="511">
                  <c:v>38377</c:v>
                </c:pt>
                <c:pt idx="512">
                  <c:v>38378</c:v>
                </c:pt>
                <c:pt idx="513">
                  <c:v>38379</c:v>
                </c:pt>
                <c:pt idx="514">
                  <c:v>38380</c:v>
                </c:pt>
                <c:pt idx="515">
                  <c:v>38383</c:v>
                </c:pt>
                <c:pt idx="516">
                  <c:v>38384</c:v>
                </c:pt>
                <c:pt idx="517">
                  <c:v>38385</c:v>
                </c:pt>
                <c:pt idx="518">
                  <c:v>38386</c:v>
                </c:pt>
                <c:pt idx="519">
                  <c:v>38397</c:v>
                </c:pt>
                <c:pt idx="520">
                  <c:v>38398</c:v>
                </c:pt>
                <c:pt idx="521">
                  <c:v>38399</c:v>
                </c:pt>
                <c:pt idx="522">
                  <c:v>38400</c:v>
                </c:pt>
                <c:pt idx="523">
                  <c:v>38401</c:v>
                </c:pt>
                <c:pt idx="524">
                  <c:v>38404</c:v>
                </c:pt>
                <c:pt idx="525">
                  <c:v>38405</c:v>
                </c:pt>
                <c:pt idx="526">
                  <c:v>38406</c:v>
                </c:pt>
                <c:pt idx="527">
                  <c:v>38407</c:v>
                </c:pt>
                <c:pt idx="528">
                  <c:v>38408</c:v>
                </c:pt>
                <c:pt idx="529">
                  <c:v>38412</c:v>
                </c:pt>
                <c:pt idx="530">
                  <c:v>38413</c:v>
                </c:pt>
                <c:pt idx="531">
                  <c:v>38414</c:v>
                </c:pt>
                <c:pt idx="532">
                  <c:v>38415</c:v>
                </c:pt>
                <c:pt idx="533">
                  <c:v>38418</c:v>
                </c:pt>
                <c:pt idx="534">
                  <c:v>38419</c:v>
                </c:pt>
                <c:pt idx="535">
                  <c:v>38420</c:v>
                </c:pt>
                <c:pt idx="536">
                  <c:v>38421</c:v>
                </c:pt>
                <c:pt idx="537">
                  <c:v>38422</c:v>
                </c:pt>
                <c:pt idx="538">
                  <c:v>38425</c:v>
                </c:pt>
                <c:pt idx="539">
                  <c:v>38426</c:v>
                </c:pt>
                <c:pt idx="540">
                  <c:v>38427</c:v>
                </c:pt>
                <c:pt idx="541">
                  <c:v>38428</c:v>
                </c:pt>
                <c:pt idx="542">
                  <c:v>38429</c:v>
                </c:pt>
                <c:pt idx="543">
                  <c:v>38432</c:v>
                </c:pt>
                <c:pt idx="544">
                  <c:v>38433</c:v>
                </c:pt>
                <c:pt idx="545">
                  <c:v>38434</c:v>
                </c:pt>
                <c:pt idx="546">
                  <c:v>38435</c:v>
                </c:pt>
                <c:pt idx="547">
                  <c:v>38436</c:v>
                </c:pt>
                <c:pt idx="548">
                  <c:v>38439</c:v>
                </c:pt>
                <c:pt idx="549">
                  <c:v>38440</c:v>
                </c:pt>
                <c:pt idx="550">
                  <c:v>38441</c:v>
                </c:pt>
                <c:pt idx="551">
                  <c:v>38442</c:v>
                </c:pt>
                <c:pt idx="552">
                  <c:v>38443</c:v>
                </c:pt>
                <c:pt idx="553">
                  <c:v>38446</c:v>
                </c:pt>
                <c:pt idx="554">
                  <c:v>38448</c:v>
                </c:pt>
                <c:pt idx="555">
                  <c:v>38449</c:v>
                </c:pt>
                <c:pt idx="556">
                  <c:v>38450</c:v>
                </c:pt>
                <c:pt idx="557">
                  <c:v>38453</c:v>
                </c:pt>
                <c:pt idx="558">
                  <c:v>38454</c:v>
                </c:pt>
                <c:pt idx="559">
                  <c:v>38455</c:v>
                </c:pt>
                <c:pt idx="560">
                  <c:v>38456</c:v>
                </c:pt>
                <c:pt idx="561">
                  <c:v>38457</c:v>
                </c:pt>
                <c:pt idx="562">
                  <c:v>38460</c:v>
                </c:pt>
                <c:pt idx="563">
                  <c:v>38461</c:v>
                </c:pt>
                <c:pt idx="564">
                  <c:v>38462</c:v>
                </c:pt>
                <c:pt idx="565">
                  <c:v>38463</c:v>
                </c:pt>
                <c:pt idx="566">
                  <c:v>38464</c:v>
                </c:pt>
                <c:pt idx="567">
                  <c:v>38467</c:v>
                </c:pt>
                <c:pt idx="568">
                  <c:v>38468</c:v>
                </c:pt>
                <c:pt idx="569">
                  <c:v>38469</c:v>
                </c:pt>
                <c:pt idx="570">
                  <c:v>38470</c:v>
                </c:pt>
                <c:pt idx="571">
                  <c:v>38471</c:v>
                </c:pt>
                <c:pt idx="572">
                  <c:v>38475</c:v>
                </c:pt>
                <c:pt idx="573">
                  <c:v>38476</c:v>
                </c:pt>
                <c:pt idx="574">
                  <c:v>38477</c:v>
                </c:pt>
                <c:pt idx="575">
                  <c:v>38478</c:v>
                </c:pt>
                <c:pt idx="576">
                  <c:v>38481</c:v>
                </c:pt>
                <c:pt idx="577">
                  <c:v>38482</c:v>
                </c:pt>
                <c:pt idx="578">
                  <c:v>38483</c:v>
                </c:pt>
                <c:pt idx="579">
                  <c:v>38484</c:v>
                </c:pt>
                <c:pt idx="580">
                  <c:v>38485</c:v>
                </c:pt>
                <c:pt idx="581">
                  <c:v>38488</c:v>
                </c:pt>
                <c:pt idx="582">
                  <c:v>38489</c:v>
                </c:pt>
                <c:pt idx="583">
                  <c:v>38490</c:v>
                </c:pt>
                <c:pt idx="584">
                  <c:v>38491</c:v>
                </c:pt>
                <c:pt idx="585">
                  <c:v>38492</c:v>
                </c:pt>
                <c:pt idx="586">
                  <c:v>38495</c:v>
                </c:pt>
                <c:pt idx="587">
                  <c:v>38496</c:v>
                </c:pt>
                <c:pt idx="588">
                  <c:v>38497</c:v>
                </c:pt>
                <c:pt idx="589">
                  <c:v>38498</c:v>
                </c:pt>
                <c:pt idx="590">
                  <c:v>38499</c:v>
                </c:pt>
                <c:pt idx="591">
                  <c:v>38502</c:v>
                </c:pt>
                <c:pt idx="592">
                  <c:v>38503</c:v>
                </c:pt>
                <c:pt idx="593">
                  <c:v>38504</c:v>
                </c:pt>
                <c:pt idx="594">
                  <c:v>38505</c:v>
                </c:pt>
                <c:pt idx="595">
                  <c:v>38506</c:v>
                </c:pt>
                <c:pt idx="596">
                  <c:v>38509</c:v>
                </c:pt>
                <c:pt idx="597">
                  <c:v>38510</c:v>
                </c:pt>
                <c:pt idx="598">
                  <c:v>38511</c:v>
                </c:pt>
                <c:pt idx="599">
                  <c:v>38512</c:v>
                </c:pt>
                <c:pt idx="600">
                  <c:v>38513</c:v>
                </c:pt>
                <c:pt idx="601">
                  <c:v>38516</c:v>
                </c:pt>
                <c:pt idx="602">
                  <c:v>38517</c:v>
                </c:pt>
                <c:pt idx="603">
                  <c:v>38518</c:v>
                </c:pt>
                <c:pt idx="604">
                  <c:v>38519</c:v>
                </c:pt>
                <c:pt idx="605">
                  <c:v>38520</c:v>
                </c:pt>
                <c:pt idx="606">
                  <c:v>38523</c:v>
                </c:pt>
                <c:pt idx="607">
                  <c:v>38524</c:v>
                </c:pt>
                <c:pt idx="608">
                  <c:v>38525</c:v>
                </c:pt>
                <c:pt idx="609">
                  <c:v>38526</c:v>
                </c:pt>
                <c:pt idx="610">
                  <c:v>38527</c:v>
                </c:pt>
                <c:pt idx="611">
                  <c:v>38530</c:v>
                </c:pt>
                <c:pt idx="612">
                  <c:v>38531</c:v>
                </c:pt>
                <c:pt idx="613">
                  <c:v>38532</c:v>
                </c:pt>
                <c:pt idx="614">
                  <c:v>38533</c:v>
                </c:pt>
                <c:pt idx="615">
                  <c:v>38534</c:v>
                </c:pt>
                <c:pt idx="616">
                  <c:v>38537</c:v>
                </c:pt>
                <c:pt idx="617">
                  <c:v>38538</c:v>
                </c:pt>
                <c:pt idx="618">
                  <c:v>38539</c:v>
                </c:pt>
                <c:pt idx="619">
                  <c:v>38540</c:v>
                </c:pt>
                <c:pt idx="620">
                  <c:v>38541</c:v>
                </c:pt>
                <c:pt idx="621">
                  <c:v>38544</c:v>
                </c:pt>
                <c:pt idx="622">
                  <c:v>38545</c:v>
                </c:pt>
                <c:pt idx="623">
                  <c:v>38546</c:v>
                </c:pt>
                <c:pt idx="624">
                  <c:v>38547</c:v>
                </c:pt>
                <c:pt idx="625">
                  <c:v>38548</c:v>
                </c:pt>
                <c:pt idx="626">
                  <c:v>38552</c:v>
                </c:pt>
                <c:pt idx="627">
                  <c:v>38553</c:v>
                </c:pt>
                <c:pt idx="628">
                  <c:v>38554</c:v>
                </c:pt>
                <c:pt idx="629">
                  <c:v>38555</c:v>
                </c:pt>
                <c:pt idx="630">
                  <c:v>38558</c:v>
                </c:pt>
                <c:pt idx="631">
                  <c:v>38559</c:v>
                </c:pt>
                <c:pt idx="632">
                  <c:v>38560</c:v>
                </c:pt>
                <c:pt idx="633">
                  <c:v>38561</c:v>
                </c:pt>
                <c:pt idx="634">
                  <c:v>38562</c:v>
                </c:pt>
                <c:pt idx="635">
                  <c:v>38565</c:v>
                </c:pt>
                <c:pt idx="636">
                  <c:v>38566</c:v>
                </c:pt>
                <c:pt idx="637">
                  <c:v>38567</c:v>
                </c:pt>
                <c:pt idx="638">
                  <c:v>38568</c:v>
                </c:pt>
                <c:pt idx="639">
                  <c:v>38572</c:v>
                </c:pt>
                <c:pt idx="640">
                  <c:v>38573</c:v>
                </c:pt>
                <c:pt idx="641">
                  <c:v>38574</c:v>
                </c:pt>
                <c:pt idx="642">
                  <c:v>38575</c:v>
                </c:pt>
                <c:pt idx="643">
                  <c:v>38576</c:v>
                </c:pt>
                <c:pt idx="644">
                  <c:v>38579</c:v>
                </c:pt>
                <c:pt idx="645">
                  <c:v>38580</c:v>
                </c:pt>
                <c:pt idx="646">
                  <c:v>38581</c:v>
                </c:pt>
                <c:pt idx="647">
                  <c:v>38582</c:v>
                </c:pt>
                <c:pt idx="648">
                  <c:v>38583</c:v>
                </c:pt>
                <c:pt idx="649">
                  <c:v>38586</c:v>
                </c:pt>
                <c:pt idx="650">
                  <c:v>38587</c:v>
                </c:pt>
                <c:pt idx="651">
                  <c:v>38588</c:v>
                </c:pt>
                <c:pt idx="652">
                  <c:v>38589</c:v>
                </c:pt>
                <c:pt idx="653">
                  <c:v>38590</c:v>
                </c:pt>
                <c:pt idx="654">
                  <c:v>38593</c:v>
                </c:pt>
                <c:pt idx="655">
                  <c:v>38594</c:v>
                </c:pt>
                <c:pt idx="656">
                  <c:v>38595</c:v>
                </c:pt>
                <c:pt idx="657">
                  <c:v>38597</c:v>
                </c:pt>
                <c:pt idx="658">
                  <c:v>38600</c:v>
                </c:pt>
                <c:pt idx="659">
                  <c:v>38601</c:v>
                </c:pt>
                <c:pt idx="660">
                  <c:v>38602</c:v>
                </c:pt>
                <c:pt idx="661">
                  <c:v>38603</c:v>
                </c:pt>
                <c:pt idx="662">
                  <c:v>38604</c:v>
                </c:pt>
                <c:pt idx="663">
                  <c:v>38607</c:v>
                </c:pt>
                <c:pt idx="664">
                  <c:v>38608</c:v>
                </c:pt>
                <c:pt idx="665">
                  <c:v>38609</c:v>
                </c:pt>
                <c:pt idx="666">
                  <c:v>38610</c:v>
                </c:pt>
                <c:pt idx="667">
                  <c:v>38611</c:v>
                </c:pt>
                <c:pt idx="668">
                  <c:v>38614</c:v>
                </c:pt>
                <c:pt idx="669">
                  <c:v>38615</c:v>
                </c:pt>
                <c:pt idx="670">
                  <c:v>38616</c:v>
                </c:pt>
                <c:pt idx="671">
                  <c:v>38617</c:v>
                </c:pt>
                <c:pt idx="672">
                  <c:v>38618</c:v>
                </c:pt>
                <c:pt idx="673">
                  <c:v>38621</c:v>
                </c:pt>
                <c:pt idx="674">
                  <c:v>38622</c:v>
                </c:pt>
                <c:pt idx="675">
                  <c:v>38623</c:v>
                </c:pt>
                <c:pt idx="676">
                  <c:v>38624</c:v>
                </c:pt>
                <c:pt idx="677">
                  <c:v>38625</c:v>
                </c:pt>
                <c:pt idx="678">
                  <c:v>38628</c:v>
                </c:pt>
                <c:pt idx="679">
                  <c:v>38629</c:v>
                </c:pt>
                <c:pt idx="680">
                  <c:v>38630</c:v>
                </c:pt>
                <c:pt idx="681">
                  <c:v>38631</c:v>
                </c:pt>
                <c:pt idx="682">
                  <c:v>38632</c:v>
                </c:pt>
                <c:pt idx="683">
                  <c:v>38636</c:v>
                </c:pt>
                <c:pt idx="684">
                  <c:v>38637</c:v>
                </c:pt>
                <c:pt idx="685">
                  <c:v>38638</c:v>
                </c:pt>
                <c:pt idx="686">
                  <c:v>38639</c:v>
                </c:pt>
                <c:pt idx="687">
                  <c:v>38642</c:v>
                </c:pt>
                <c:pt idx="688">
                  <c:v>38643</c:v>
                </c:pt>
                <c:pt idx="689">
                  <c:v>38644</c:v>
                </c:pt>
                <c:pt idx="690">
                  <c:v>38645</c:v>
                </c:pt>
                <c:pt idx="691">
                  <c:v>38646</c:v>
                </c:pt>
                <c:pt idx="692">
                  <c:v>38649</c:v>
                </c:pt>
                <c:pt idx="693">
                  <c:v>38650</c:v>
                </c:pt>
                <c:pt idx="694">
                  <c:v>38651</c:v>
                </c:pt>
                <c:pt idx="695">
                  <c:v>38652</c:v>
                </c:pt>
                <c:pt idx="696">
                  <c:v>38653</c:v>
                </c:pt>
                <c:pt idx="697">
                  <c:v>38656</c:v>
                </c:pt>
                <c:pt idx="698">
                  <c:v>38657</c:v>
                </c:pt>
                <c:pt idx="699">
                  <c:v>38658</c:v>
                </c:pt>
                <c:pt idx="700">
                  <c:v>38659</c:v>
                </c:pt>
                <c:pt idx="701">
                  <c:v>38660</c:v>
                </c:pt>
                <c:pt idx="702">
                  <c:v>38663</c:v>
                </c:pt>
                <c:pt idx="703">
                  <c:v>38664</c:v>
                </c:pt>
                <c:pt idx="704">
                  <c:v>38665</c:v>
                </c:pt>
                <c:pt idx="705">
                  <c:v>38666</c:v>
                </c:pt>
                <c:pt idx="706">
                  <c:v>38667</c:v>
                </c:pt>
                <c:pt idx="707">
                  <c:v>38670</c:v>
                </c:pt>
                <c:pt idx="708">
                  <c:v>38671</c:v>
                </c:pt>
                <c:pt idx="709">
                  <c:v>38672</c:v>
                </c:pt>
                <c:pt idx="710">
                  <c:v>38673</c:v>
                </c:pt>
                <c:pt idx="711">
                  <c:v>38674</c:v>
                </c:pt>
                <c:pt idx="712">
                  <c:v>38677</c:v>
                </c:pt>
                <c:pt idx="713">
                  <c:v>38678</c:v>
                </c:pt>
                <c:pt idx="714">
                  <c:v>38679</c:v>
                </c:pt>
                <c:pt idx="715">
                  <c:v>38680</c:v>
                </c:pt>
                <c:pt idx="716">
                  <c:v>38681</c:v>
                </c:pt>
                <c:pt idx="717">
                  <c:v>38684</c:v>
                </c:pt>
                <c:pt idx="718">
                  <c:v>38685</c:v>
                </c:pt>
                <c:pt idx="719">
                  <c:v>38686</c:v>
                </c:pt>
                <c:pt idx="720">
                  <c:v>38687</c:v>
                </c:pt>
                <c:pt idx="721">
                  <c:v>38688</c:v>
                </c:pt>
                <c:pt idx="722">
                  <c:v>38691</c:v>
                </c:pt>
                <c:pt idx="723">
                  <c:v>38692</c:v>
                </c:pt>
                <c:pt idx="724">
                  <c:v>38693</c:v>
                </c:pt>
                <c:pt idx="725">
                  <c:v>38694</c:v>
                </c:pt>
                <c:pt idx="726">
                  <c:v>38695</c:v>
                </c:pt>
                <c:pt idx="727">
                  <c:v>38698</c:v>
                </c:pt>
                <c:pt idx="728">
                  <c:v>38699</c:v>
                </c:pt>
                <c:pt idx="729">
                  <c:v>38700</c:v>
                </c:pt>
                <c:pt idx="730">
                  <c:v>38701</c:v>
                </c:pt>
                <c:pt idx="731">
                  <c:v>38702</c:v>
                </c:pt>
                <c:pt idx="732">
                  <c:v>38705</c:v>
                </c:pt>
                <c:pt idx="733">
                  <c:v>38706</c:v>
                </c:pt>
                <c:pt idx="734">
                  <c:v>38707</c:v>
                </c:pt>
                <c:pt idx="735">
                  <c:v>38708</c:v>
                </c:pt>
                <c:pt idx="736">
                  <c:v>38709</c:v>
                </c:pt>
                <c:pt idx="737">
                  <c:v>38712</c:v>
                </c:pt>
                <c:pt idx="738">
                  <c:v>38713</c:v>
                </c:pt>
                <c:pt idx="739">
                  <c:v>38714</c:v>
                </c:pt>
                <c:pt idx="740">
                  <c:v>38715</c:v>
                </c:pt>
                <c:pt idx="741">
                  <c:v>38716</c:v>
                </c:pt>
                <c:pt idx="742">
                  <c:v>38719</c:v>
                </c:pt>
                <c:pt idx="743">
                  <c:v>38720</c:v>
                </c:pt>
                <c:pt idx="744">
                  <c:v>38721</c:v>
                </c:pt>
                <c:pt idx="745">
                  <c:v>38722</c:v>
                </c:pt>
                <c:pt idx="746">
                  <c:v>38723</c:v>
                </c:pt>
                <c:pt idx="747">
                  <c:v>38726</c:v>
                </c:pt>
                <c:pt idx="748">
                  <c:v>38727</c:v>
                </c:pt>
                <c:pt idx="749">
                  <c:v>38728</c:v>
                </c:pt>
                <c:pt idx="750">
                  <c:v>38729</c:v>
                </c:pt>
                <c:pt idx="751">
                  <c:v>38730</c:v>
                </c:pt>
                <c:pt idx="752">
                  <c:v>38733</c:v>
                </c:pt>
                <c:pt idx="753">
                  <c:v>38734</c:v>
                </c:pt>
                <c:pt idx="754">
                  <c:v>38735</c:v>
                </c:pt>
                <c:pt idx="755">
                  <c:v>38736</c:v>
                </c:pt>
                <c:pt idx="756">
                  <c:v>38737</c:v>
                </c:pt>
                <c:pt idx="757">
                  <c:v>38740</c:v>
                </c:pt>
                <c:pt idx="758">
                  <c:v>38741</c:v>
                </c:pt>
                <c:pt idx="759">
                  <c:v>38742</c:v>
                </c:pt>
                <c:pt idx="760">
                  <c:v>38751</c:v>
                </c:pt>
                <c:pt idx="761">
                  <c:v>38754</c:v>
                </c:pt>
                <c:pt idx="762">
                  <c:v>38755</c:v>
                </c:pt>
                <c:pt idx="763">
                  <c:v>38756</c:v>
                </c:pt>
                <c:pt idx="764">
                  <c:v>38757</c:v>
                </c:pt>
                <c:pt idx="765">
                  <c:v>38758</c:v>
                </c:pt>
                <c:pt idx="766">
                  <c:v>38761</c:v>
                </c:pt>
                <c:pt idx="767">
                  <c:v>38762</c:v>
                </c:pt>
                <c:pt idx="768">
                  <c:v>38763</c:v>
                </c:pt>
                <c:pt idx="769">
                  <c:v>38764</c:v>
                </c:pt>
                <c:pt idx="770">
                  <c:v>38765</c:v>
                </c:pt>
                <c:pt idx="771">
                  <c:v>38768</c:v>
                </c:pt>
                <c:pt idx="772">
                  <c:v>38769</c:v>
                </c:pt>
                <c:pt idx="773">
                  <c:v>38770</c:v>
                </c:pt>
                <c:pt idx="774">
                  <c:v>38771</c:v>
                </c:pt>
                <c:pt idx="775">
                  <c:v>38772</c:v>
                </c:pt>
                <c:pt idx="776">
                  <c:v>38775</c:v>
                </c:pt>
                <c:pt idx="777">
                  <c:v>38777</c:v>
                </c:pt>
                <c:pt idx="778">
                  <c:v>38778</c:v>
                </c:pt>
                <c:pt idx="779">
                  <c:v>38779</c:v>
                </c:pt>
                <c:pt idx="780">
                  <c:v>38782</c:v>
                </c:pt>
                <c:pt idx="781">
                  <c:v>38783</c:v>
                </c:pt>
                <c:pt idx="782">
                  <c:v>38784</c:v>
                </c:pt>
                <c:pt idx="783">
                  <c:v>38785</c:v>
                </c:pt>
                <c:pt idx="784">
                  <c:v>38786</c:v>
                </c:pt>
                <c:pt idx="785">
                  <c:v>38789</c:v>
                </c:pt>
                <c:pt idx="786">
                  <c:v>38790</c:v>
                </c:pt>
                <c:pt idx="787">
                  <c:v>38791</c:v>
                </c:pt>
                <c:pt idx="788">
                  <c:v>38792</c:v>
                </c:pt>
                <c:pt idx="789">
                  <c:v>38793</c:v>
                </c:pt>
                <c:pt idx="790">
                  <c:v>38796</c:v>
                </c:pt>
                <c:pt idx="791">
                  <c:v>38797</c:v>
                </c:pt>
                <c:pt idx="792">
                  <c:v>38798</c:v>
                </c:pt>
                <c:pt idx="793">
                  <c:v>38799</c:v>
                </c:pt>
                <c:pt idx="794">
                  <c:v>38800</c:v>
                </c:pt>
                <c:pt idx="795">
                  <c:v>38803</c:v>
                </c:pt>
                <c:pt idx="796">
                  <c:v>38804</c:v>
                </c:pt>
                <c:pt idx="797">
                  <c:v>38805</c:v>
                </c:pt>
                <c:pt idx="798">
                  <c:v>38806</c:v>
                </c:pt>
                <c:pt idx="799">
                  <c:v>38807</c:v>
                </c:pt>
                <c:pt idx="800">
                  <c:v>38810</c:v>
                </c:pt>
                <c:pt idx="801">
                  <c:v>38811</c:v>
                </c:pt>
                <c:pt idx="802">
                  <c:v>38813</c:v>
                </c:pt>
                <c:pt idx="803">
                  <c:v>38814</c:v>
                </c:pt>
                <c:pt idx="804">
                  <c:v>38817</c:v>
                </c:pt>
                <c:pt idx="805">
                  <c:v>38818</c:v>
                </c:pt>
                <c:pt idx="806">
                  <c:v>38819</c:v>
                </c:pt>
                <c:pt idx="807">
                  <c:v>38820</c:v>
                </c:pt>
                <c:pt idx="808">
                  <c:v>38821</c:v>
                </c:pt>
                <c:pt idx="809">
                  <c:v>38824</c:v>
                </c:pt>
                <c:pt idx="810">
                  <c:v>38825</c:v>
                </c:pt>
                <c:pt idx="811">
                  <c:v>38826</c:v>
                </c:pt>
                <c:pt idx="812">
                  <c:v>38827</c:v>
                </c:pt>
                <c:pt idx="813">
                  <c:v>38828</c:v>
                </c:pt>
                <c:pt idx="814">
                  <c:v>38831</c:v>
                </c:pt>
                <c:pt idx="815">
                  <c:v>38832</c:v>
                </c:pt>
                <c:pt idx="816">
                  <c:v>38833</c:v>
                </c:pt>
                <c:pt idx="817">
                  <c:v>38834</c:v>
                </c:pt>
                <c:pt idx="818">
                  <c:v>38835</c:v>
                </c:pt>
                <c:pt idx="819">
                  <c:v>38839</c:v>
                </c:pt>
                <c:pt idx="820">
                  <c:v>38840</c:v>
                </c:pt>
                <c:pt idx="821">
                  <c:v>38841</c:v>
                </c:pt>
                <c:pt idx="822">
                  <c:v>38842</c:v>
                </c:pt>
                <c:pt idx="823">
                  <c:v>38845</c:v>
                </c:pt>
                <c:pt idx="824">
                  <c:v>38846</c:v>
                </c:pt>
                <c:pt idx="825">
                  <c:v>38847</c:v>
                </c:pt>
                <c:pt idx="826">
                  <c:v>38848</c:v>
                </c:pt>
                <c:pt idx="827">
                  <c:v>38849</c:v>
                </c:pt>
                <c:pt idx="828">
                  <c:v>38852</c:v>
                </c:pt>
                <c:pt idx="829">
                  <c:v>38853</c:v>
                </c:pt>
                <c:pt idx="830">
                  <c:v>38854</c:v>
                </c:pt>
                <c:pt idx="831">
                  <c:v>38855</c:v>
                </c:pt>
                <c:pt idx="832">
                  <c:v>38856</c:v>
                </c:pt>
                <c:pt idx="833">
                  <c:v>38859</c:v>
                </c:pt>
                <c:pt idx="834">
                  <c:v>38860</c:v>
                </c:pt>
                <c:pt idx="835">
                  <c:v>38861</c:v>
                </c:pt>
                <c:pt idx="836">
                  <c:v>38862</c:v>
                </c:pt>
                <c:pt idx="837">
                  <c:v>38863</c:v>
                </c:pt>
                <c:pt idx="838">
                  <c:v>38866</c:v>
                </c:pt>
                <c:pt idx="839">
                  <c:v>38867</c:v>
                </c:pt>
                <c:pt idx="840">
                  <c:v>38869</c:v>
                </c:pt>
                <c:pt idx="841">
                  <c:v>38870</c:v>
                </c:pt>
                <c:pt idx="842">
                  <c:v>38873</c:v>
                </c:pt>
                <c:pt idx="843">
                  <c:v>38874</c:v>
                </c:pt>
                <c:pt idx="844">
                  <c:v>38875</c:v>
                </c:pt>
                <c:pt idx="845">
                  <c:v>38876</c:v>
                </c:pt>
                <c:pt idx="846">
                  <c:v>38877</c:v>
                </c:pt>
                <c:pt idx="847">
                  <c:v>38880</c:v>
                </c:pt>
                <c:pt idx="848">
                  <c:v>38881</c:v>
                </c:pt>
                <c:pt idx="849">
                  <c:v>38882</c:v>
                </c:pt>
                <c:pt idx="850">
                  <c:v>38883</c:v>
                </c:pt>
                <c:pt idx="851">
                  <c:v>38884</c:v>
                </c:pt>
                <c:pt idx="852">
                  <c:v>38887</c:v>
                </c:pt>
                <c:pt idx="853">
                  <c:v>38888</c:v>
                </c:pt>
                <c:pt idx="854">
                  <c:v>38889</c:v>
                </c:pt>
                <c:pt idx="855">
                  <c:v>38890</c:v>
                </c:pt>
                <c:pt idx="856">
                  <c:v>38891</c:v>
                </c:pt>
                <c:pt idx="857">
                  <c:v>38894</c:v>
                </c:pt>
                <c:pt idx="858">
                  <c:v>38895</c:v>
                </c:pt>
                <c:pt idx="859">
                  <c:v>38896</c:v>
                </c:pt>
                <c:pt idx="860">
                  <c:v>38897</c:v>
                </c:pt>
                <c:pt idx="861">
                  <c:v>38898</c:v>
                </c:pt>
                <c:pt idx="862">
                  <c:v>38901</c:v>
                </c:pt>
                <c:pt idx="863">
                  <c:v>38902</c:v>
                </c:pt>
                <c:pt idx="864">
                  <c:v>38903</c:v>
                </c:pt>
                <c:pt idx="865">
                  <c:v>38904</c:v>
                </c:pt>
                <c:pt idx="866">
                  <c:v>38905</c:v>
                </c:pt>
                <c:pt idx="867">
                  <c:v>38908</c:v>
                </c:pt>
                <c:pt idx="868">
                  <c:v>38909</c:v>
                </c:pt>
                <c:pt idx="869">
                  <c:v>38910</c:v>
                </c:pt>
                <c:pt idx="870">
                  <c:v>38911</c:v>
                </c:pt>
                <c:pt idx="871">
                  <c:v>38912</c:v>
                </c:pt>
                <c:pt idx="872">
                  <c:v>38915</c:v>
                </c:pt>
                <c:pt idx="873">
                  <c:v>38916</c:v>
                </c:pt>
                <c:pt idx="874">
                  <c:v>38917</c:v>
                </c:pt>
                <c:pt idx="875">
                  <c:v>38918</c:v>
                </c:pt>
                <c:pt idx="876">
                  <c:v>38919</c:v>
                </c:pt>
                <c:pt idx="877">
                  <c:v>38922</c:v>
                </c:pt>
                <c:pt idx="878">
                  <c:v>38923</c:v>
                </c:pt>
                <c:pt idx="879">
                  <c:v>38924</c:v>
                </c:pt>
                <c:pt idx="880">
                  <c:v>38925</c:v>
                </c:pt>
                <c:pt idx="881">
                  <c:v>38926</c:v>
                </c:pt>
                <c:pt idx="882">
                  <c:v>38929</c:v>
                </c:pt>
                <c:pt idx="883">
                  <c:v>38930</c:v>
                </c:pt>
                <c:pt idx="884">
                  <c:v>38931</c:v>
                </c:pt>
                <c:pt idx="885">
                  <c:v>38932</c:v>
                </c:pt>
                <c:pt idx="886">
                  <c:v>38933</c:v>
                </c:pt>
                <c:pt idx="887">
                  <c:v>38936</c:v>
                </c:pt>
                <c:pt idx="888">
                  <c:v>38937</c:v>
                </c:pt>
                <c:pt idx="889">
                  <c:v>38938</c:v>
                </c:pt>
                <c:pt idx="890">
                  <c:v>38939</c:v>
                </c:pt>
                <c:pt idx="891">
                  <c:v>38940</c:v>
                </c:pt>
                <c:pt idx="892">
                  <c:v>38943</c:v>
                </c:pt>
                <c:pt idx="893">
                  <c:v>38944</c:v>
                </c:pt>
                <c:pt idx="894">
                  <c:v>38945</c:v>
                </c:pt>
                <c:pt idx="895">
                  <c:v>38946</c:v>
                </c:pt>
                <c:pt idx="896">
                  <c:v>38947</c:v>
                </c:pt>
                <c:pt idx="897">
                  <c:v>38950</c:v>
                </c:pt>
                <c:pt idx="898">
                  <c:v>38951</c:v>
                </c:pt>
                <c:pt idx="899">
                  <c:v>38952</c:v>
                </c:pt>
                <c:pt idx="900">
                  <c:v>38953</c:v>
                </c:pt>
                <c:pt idx="901">
                  <c:v>38954</c:v>
                </c:pt>
                <c:pt idx="902">
                  <c:v>38957</c:v>
                </c:pt>
                <c:pt idx="903">
                  <c:v>38958</c:v>
                </c:pt>
                <c:pt idx="904">
                  <c:v>38959</c:v>
                </c:pt>
                <c:pt idx="905">
                  <c:v>38960</c:v>
                </c:pt>
                <c:pt idx="906">
                  <c:v>38961</c:v>
                </c:pt>
                <c:pt idx="907">
                  <c:v>38964</c:v>
                </c:pt>
                <c:pt idx="908">
                  <c:v>38965</c:v>
                </c:pt>
                <c:pt idx="909">
                  <c:v>38966</c:v>
                </c:pt>
                <c:pt idx="910">
                  <c:v>38967</c:v>
                </c:pt>
                <c:pt idx="911">
                  <c:v>38968</c:v>
                </c:pt>
                <c:pt idx="912">
                  <c:v>38971</c:v>
                </c:pt>
                <c:pt idx="913">
                  <c:v>38972</c:v>
                </c:pt>
                <c:pt idx="914">
                  <c:v>38973</c:v>
                </c:pt>
                <c:pt idx="915">
                  <c:v>38974</c:v>
                </c:pt>
                <c:pt idx="916">
                  <c:v>38975</c:v>
                </c:pt>
                <c:pt idx="917">
                  <c:v>38978</c:v>
                </c:pt>
                <c:pt idx="918">
                  <c:v>38979</c:v>
                </c:pt>
                <c:pt idx="919">
                  <c:v>38980</c:v>
                </c:pt>
                <c:pt idx="920">
                  <c:v>38981</c:v>
                </c:pt>
                <c:pt idx="921">
                  <c:v>38982</c:v>
                </c:pt>
                <c:pt idx="922">
                  <c:v>38985</c:v>
                </c:pt>
                <c:pt idx="923">
                  <c:v>38986</c:v>
                </c:pt>
                <c:pt idx="924">
                  <c:v>38987</c:v>
                </c:pt>
                <c:pt idx="925">
                  <c:v>38988</c:v>
                </c:pt>
                <c:pt idx="926">
                  <c:v>38989</c:v>
                </c:pt>
                <c:pt idx="927">
                  <c:v>38992</c:v>
                </c:pt>
                <c:pt idx="928">
                  <c:v>38993</c:v>
                </c:pt>
                <c:pt idx="929">
                  <c:v>38994</c:v>
                </c:pt>
                <c:pt idx="930">
                  <c:v>38995</c:v>
                </c:pt>
                <c:pt idx="931">
                  <c:v>39001</c:v>
                </c:pt>
                <c:pt idx="932">
                  <c:v>39002</c:v>
                </c:pt>
                <c:pt idx="933">
                  <c:v>39003</c:v>
                </c:pt>
                <c:pt idx="934">
                  <c:v>39004</c:v>
                </c:pt>
                <c:pt idx="935">
                  <c:v>39006</c:v>
                </c:pt>
                <c:pt idx="936">
                  <c:v>39007</c:v>
                </c:pt>
                <c:pt idx="937">
                  <c:v>39008</c:v>
                </c:pt>
                <c:pt idx="938">
                  <c:v>39009</c:v>
                </c:pt>
                <c:pt idx="939">
                  <c:v>39010</c:v>
                </c:pt>
                <c:pt idx="940">
                  <c:v>39013</c:v>
                </c:pt>
                <c:pt idx="941">
                  <c:v>39014</c:v>
                </c:pt>
                <c:pt idx="942">
                  <c:v>39015</c:v>
                </c:pt>
                <c:pt idx="943">
                  <c:v>39016</c:v>
                </c:pt>
                <c:pt idx="944">
                  <c:v>39017</c:v>
                </c:pt>
                <c:pt idx="945">
                  <c:v>39020</c:v>
                </c:pt>
                <c:pt idx="946">
                  <c:v>39021</c:v>
                </c:pt>
                <c:pt idx="947">
                  <c:v>39022</c:v>
                </c:pt>
                <c:pt idx="948">
                  <c:v>39023</c:v>
                </c:pt>
                <c:pt idx="949">
                  <c:v>39024</c:v>
                </c:pt>
                <c:pt idx="950">
                  <c:v>39027</c:v>
                </c:pt>
                <c:pt idx="951">
                  <c:v>39028</c:v>
                </c:pt>
                <c:pt idx="952">
                  <c:v>39029</c:v>
                </c:pt>
                <c:pt idx="953">
                  <c:v>39030</c:v>
                </c:pt>
                <c:pt idx="954">
                  <c:v>39031</c:v>
                </c:pt>
                <c:pt idx="955">
                  <c:v>39034</c:v>
                </c:pt>
                <c:pt idx="956">
                  <c:v>39035</c:v>
                </c:pt>
                <c:pt idx="957">
                  <c:v>39036</c:v>
                </c:pt>
                <c:pt idx="958">
                  <c:v>39037</c:v>
                </c:pt>
                <c:pt idx="959">
                  <c:v>39038</c:v>
                </c:pt>
                <c:pt idx="960">
                  <c:v>39041</c:v>
                </c:pt>
                <c:pt idx="961">
                  <c:v>39042</c:v>
                </c:pt>
                <c:pt idx="962">
                  <c:v>39043</c:v>
                </c:pt>
                <c:pt idx="963">
                  <c:v>39044</c:v>
                </c:pt>
                <c:pt idx="964">
                  <c:v>39045</c:v>
                </c:pt>
                <c:pt idx="965">
                  <c:v>39048</c:v>
                </c:pt>
                <c:pt idx="966">
                  <c:v>39049</c:v>
                </c:pt>
                <c:pt idx="967">
                  <c:v>39050</c:v>
                </c:pt>
                <c:pt idx="968">
                  <c:v>39051</c:v>
                </c:pt>
                <c:pt idx="969">
                  <c:v>39052</c:v>
                </c:pt>
                <c:pt idx="970">
                  <c:v>39055</c:v>
                </c:pt>
                <c:pt idx="971">
                  <c:v>39056</c:v>
                </c:pt>
                <c:pt idx="972">
                  <c:v>39057</c:v>
                </c:pt>
                <c:pt idx="973">
                  <c:v>39058</c:v>
                </c:pt>
                <c:pt idx="974">
                  <c:v>39059</c:v>
                </c:pt>
                <c:pt idx="975">
                  <c:v>39062</c:v>
                </c:pt>
                <c:pt idx="976">
                  <c:v>39063</c:v>
                </c:pt>
                <c:pt idx="977">
                  <c:v>39064</c:v>
                </c:pt>
                <c:pt idx="978">
                  <c:v>39065</c:v>
                </c:pt>
                <c:pt idx="979">
                  <c:v>39066</c:v>
                </c:pt>
                <c:pt idx="980">
                  <c:v>39069</c:v>
                </c:pt>
                <c:pt idx="981">
                  <c:v>39070</c:v>
                </c:pt>
                <c:pt idx="982">
                  <c:v>39071</c:v>
                </c:pt>
                <c:pt idx="983">
                  <c:v>39072</c:v>
                </c:pt>
                <c:pt idx="984">
                  <c:v>39073</c:v>
                </c:pt>
                <c:pt idx="985">
                  <c:v>39076</c:v>
                </c:pt>
                <c:pt idx="986">
                  <c:v>39077</c:v>
                </c:pt>
                <c:pt idx="987">
                  <c:v>39078</c:v>
                </c:pt>
                <c:pt idx="988">
                  <c:v>39079</c:v>
                </c:pt>
                <c:pt idx="989">
                  <c:v>39080</c:v>
                </c:pt>
                <c:pt idx="990">
                  <c:v>39084</c:v>
                </c:pt>
                <c:pt idx="991">
                  <c:v>39085</c:v>
                </c:pt>
                <c:pt idx="992">
                  <c:v>39086</c:v>
                </c:pt>
                <c:pt idx="993">
                  <c:v>39087</c:v>
                </c:pt>
                <c:pt idx="994">
                  <c:v>39090</c:v>
                </c:pt>
                <c:pt idx="995">
                  <c:v>39091</c:v>
                </c:pt>
                <c:pt idx="996">
                  <c:v>39092</c:v>
                </c:pt>
                <c:pt idx="997">
                  <c:v>39093</c:v>
                </c:pt>
                <c:pt idx="998">
                  <c:v>39094</c:v>
                </c:pt>
                <c:pt idx="999">
                  <c:v>39097</c:v>
                </c:pt>
                <c:pt idx="1000">
                  <c:v>39098</c:v>
                </c:pt>
                <c:pt idx="1001">
                  <c:v>39099</c:v>
                </c:pt>
                <c:pt idx="1002">
                  <c:v>39100</c:v>
                </c:pt>
                <c:pt idx="1003">
                  <c:v>39101</c:v>
                </c:pt>
                <c:pt idx="1004">
                  <c:v>39104</c:v>
                </c:pt>
                <c:pt idx="1005">
                  <c:v>39105</c:v>
                </c:pt>
                <c:pt idx="1006">
                  <c:v>39106</c:v>
                </c:pt>
                <c:pt idx="1007">
                  <c:v>39107</c:v>
                </c:pt>
                <c:pt idx="1008">
                  <c:v>39108</c:v>
                </c:pt>
                <c:pt idx="1009">
                  <c:v>39111</c:v>
                </c:pt>
                <c:pt idx="1010">
                  <c:v>39112</c:v>
                </c:pt>
                <c:pt idx="1011">
                  <c:v>39113</c:v>
                </c:pt>
                <c:pt idx="1012">
                  <c:v>39114</c:v>
                </c:pt>
                <c:pt idx="1013">
                  <c:v>39115</c:v>
                </c:pt>
                <c:pt idx="1014">
                  <c:v>39118</c:v>
                </c:pt>
                <c:pt idx="1015">
                  <c:v>39119</c:v>
                </c:pt>
                <c:pt idx="1016">
                  <c:v>39120</c:v>
                </c:pt>
                <c:pt idx="1017">
                  <c:v>39121</c:v>
                </c:pt>
                <c:pt idx="1018">
                  <c:v>39122</c:v>
                </c:pt>
                <c:pt idx="1019">
                  <c:v>39125</c:v>
                </c:pt>
                <c:pt idx="1020">
                  <c:v>39126</c:v>
                </c:pt>
                <c:pt idx="1021">
                  <c:v>39127</c:v>
                </c:pt>
                <c:pt idx="1022">
                  <c:v>39139</c:v>
                </c:pt>
                <c:pt idx="1023">
                  <c:v>39140</c:v>
                </c:pt>
                <c:pt idx="1024">
                  <c:v>39142</c:v>
                </c:pt>
                <c:pt idx="1025">
                  <c:v>39143</c:v>
                </c:pt>
                <c:pt idx="1026">
                  <c:v>39144</c:v>
                </c:pt>
                <c:pt idx="1027">
                  <c:v>39146</c:v>
                </c:pt>
                <c:pt idx="1028">
                  <c:v>39147</c:v>
                </c:pt>
                <c:pt idx="1029">
                  <c:v>39148</c:v>
                </c:pt>
                <c:pt idx="1030">
                  <c:v>39149</c:v>
                </c:pt>
                <c:pt idx="1031">
                  <c:v>39150</c:v>
                </c:pt>
                <c:pt idx="1032">
                  <c:v>39153</c:v>
                </c:pt>
                <c:pt idx="1033">
                  <c:v>39154</c:v>
                </c:pt>
                <c:pt idx="1034">
                  <c:v>39155</c:v>
                </c:pt>
                <c:pt idx="1035">
                  <c:v>39156</c:v>
                </c:pt>
                <c:pt idx="1036">
                  <c:v>39157</c:v>
                </c:pt>
                <c:pt idx="1037">
                  <c:v>39160</c:v>
                </c:pt>
                <c:pt idx="1038">
                  <c:v>39161</c:v>
                </c:pt>
                <c:pt idx="1039">
                  <c:v>39162</c:v>
                </c:pt>
                <c:pt idx="1040">
                  <c:v>39163</c:v>
                </c:pt>
                <c:pt idx="1041">
                  <c:v>39164</c:v>
                </c:pt>
                <c:pt idx="1042">
                  <c:v>39167</c:v>
                </c:pt>
                <c:pt idx="1043">
                  <c:v>39168</c:v>
                </c:pt>
                <c:pt idx="1044">
                  <c:v>39169</c:v>
                </c:pt>
                <c:pt idx="1045">
                  <c:v>39170</c:v>
                </c:pt>
                <c:pt idx="1046">
                  <c:v>39171</c:v>
                </c:pt>
                <c:pt idx="1047">
                  <c:v>39174</c:v>
                </c:pt>
                <c:pt idx="1048">
                  <c:v>39175</c:v>
                </c:pt>
                <c:pt idx="1049">
                  <c:v>39176</c:v>
                </c:pt>
                <c:pt idx="1050">
                  <c:v>39181</c:v>
                </c:pt>
                <c:pt idx="1051">
                  <c:v>39182</c:v>
                </c:pt>
                <c:pt idx="1052">
                  <c:v>39183</c:v>
                </c:pt>
                <c:pt idx="1053">
                  <c:v>39184</c:v>
                </c:pt>
                <c:pt idx="1054">
                  <c:v>39185</c:v>
                </c:pt>
                <c:pt idx="1055">
                  <c:v>39186</c:v>
                </c:pt>
                <c:pt idx="1056">
                  <c:v>39188</c:v>
                </c:pt>
                <c:pt idx="1057">
                  <c:v>39189</c:v>
                </c:pt>
                <c:pt idx="1058">
                  <c:v>39190</c:v>
                </c:pt>
                <c:pt idx="1059">
                  <c:v>39191</c:v>
                </c:pt>
                <c:pt idx="1060">
                  <c:v>39192</c:v>
                </c:pt>
                <c:pt idx="1061">
                  <c:v>39195</c:v>
                </c:pt>
                <c:pt idx="1062">
                  <c:v>39196</c:v>
                </c:pt>
                <c:pt idx="1063">
                  <c:v>39197</c:v>
                </c:pt>
                <c:pt idx="1064">
                  <c:v>39198</c:v>
                </c:pt>
                <c:pt idx="1065">
                  <c:v>39199</c:v>
                </c:pt>
                <c:pt idx="1066">
                  <c:v>39202</c:v>
                </c:pt>
                <c:pt idx="1067">
                  <c:v>39204</c:v>
                </c:pt>
                <c:pt idx="1068">
                  <c:v>39205</c:v>
                </c:pt>
                <c:pt idx="1069">
                  <c:v>39206</c:v>
                </c:pt>
                <c:pt idx="1070">
                  <c:v>39209</c:v>
                </c:pt>
                <c:pt idx="1071">
                  <c:v>39210</c:v>
                </c:pt>
                <c:pt idx="1072">
                  <c:v>39211</c:v>
                </c:pt>
                <c:pt idx="1073">
                  <c:v>39212</c:v>
                </c:pt>
                <c:pt idx="1074">
                  <c:v>39213</c:v>
                </c:pt>
                <c:pt idx="1075">
                  <c:v>39216</c:v>
                </c:pt>
                <c:pt idx="1076">
                  <c:v>39217</c:v>
                </c:pt>
                <c:pt idx="1077">
                  <c:v>39218</c:v>
                </c:pt>
                <c:pt idx="1078">
                  <c:v>39219</c:v>
                </c:pt>
                <c:pt idx="1079">
                  <c:v>39220</c:v>
                </c:pt>
                <c:pt idx="1080">
                  <c:v>39223</c:v>
                </c:pt>
                <c:pt idx="1081">
                  <c:v>39224</c:v>
                </c:pt>
                <c:pt idx="1082">
                  <c:v>39225</c:v>
                </c:pt>
                <c:pt idx="1083">
                  <c:v>39226</c:v>
                </c:pt>
                <c:pt idx="1084">
                  <c:v>39227</c:v>
                </c:pt>
                <c:pt idx="1085">
                  <c:v>39230</c:v>
                </c:pt>
                <c:pt idx="1086">
                  <c:v>39231</c:v>
                </c:pt>
                <c:pt idx="1087">
                  <c:v>39232</c:v>
                </c:pt>
                <c:pt idx="1088">
                  <c:v>39233</c:v>
                </c:pt>
                <c:pt idx="1089">
                  <c:v>39234</c:v>
                </c:pt>
                <c:pt idx="1090">
                  <c:v>39237</c:v>
                </c:pt>
                <c:pt idx="1091">
                  <c:v>39238</c:v>
                </c:pt>
                <c:pt idx="1092">
                  <c:v>39239</c:v>
                </c:pt>
                <c:pt idx="1093">
                  <c:v>39240</c:v>
                </c:pt>
                <c:pt idx="1094">
                  <c:v>39241</c:v>
                </c:pt>
                <c:pt idx="1095">
                  <c:v>39244</c:v>
                </c:pt>
                <c:pt idx="1096">
                  <c:v>39245</c:v>
                </c:pt>
                <c:pt idx="1097">
                  <c:v>39246</c:v>
                </c:pt>
                <c:pt idx="1098">
                  <c:v>39247</c:v>
                </c:pt>
                <c:pt idx="1099">
                  <c:v>39248</c:v>
                </c:pt>
                <c:pt idx="1100">
                  <c:v>39253</c:v>
                </c:pt>
                <c:pt idx="1101">
                  <c:v>39254</c:v>
                </c:pt>
                <c:pt idx="1102">
                  <c:v>39255</c:v>
                </c:pt>
                <c:pt idx="1103">
                  <c:v>39256</c:v>
                </c:pt>
                <c:pt idx="1104">
                  <c:v>39258</c:v>
                </c:pt>
                <c:pt idx="1105">
                  <c:v>39259</c:v>
                </c:pt>
                <c:pt idx="1106">
                  <c:v>39260</c:v>
                </c:pt>
                <c:pt idx="1107">
                  <c:v>39261</c:v>
                </c:pt>
                <c:pt idx="1108">
                  <c:v>39262</c:v>
                </c:pt>
                <c:pt idx="1109">
                  <c:v>39265</c:v>
                </c:pt>
                <c:pt idx="1110">
                  <c:v>39266</c:v>
                </c:pt>
                <c:pt idx="1111">
                  <c:v>39267</c:v>
                </c:pt>
                <c:pt idx="1112">
                  <c:v>39268</c:v>
                </c:pt>
                <c:pt idx="1113">
                  <c:v>39269</c:v>
                </c:pt>
                <c:pt idx="1114">
                  <c:v>39272</c:v>
                </c:pt>
                <c:pt idx="1115">
                  <c:v>39273</c:v>
                </c:pt>
                <c:pt idx="1116">
                  <c:v>39274</c:v>
                </c:pt>
                <c:pt idx="1117">
                  <c:v>39275</c:v>
                </c:pt>
                <c:pt idx="1118">
                  <c:v>39276</c:v>
                </c:pt>
                <c:pt idx="1119">
                  <c:v>39279</c:v>
                </c:pt>
                <c:pt idx="1120">
                  <c:v>39280</c:v>
                </c:pt>
                <c:pt idx="1121">
                  <c:v>39281</c:v>
                </c:pt>
                <c:pt idx="1122">
                  <c:v>39282</c:v>
                </c:pt>
                <c:pt idx="1123">
                  <c:v>39283</c:v>
                </c:pt>
                <c:pt idx="1124">
                  <c:v>39286</c:v>
                </c:pt>
                <c:pt idx="1125">
                  <c:v>39287</c:v>
                </c:pt>
                <c:pt idx="1126">
                  <c:v>39288</c:v>
                </c:pt>
                <c:pt idx="1127">
                  <c:v>39289</c:v>
                </c:pt>
                <c:pt idx="1128">
                  <c:v>39290</c:v>
                </c:pt>
                <c:pt idx="1129">
                  <c:v>39293</c:v>
                </c:pt>
                <c:pt idx="1130">
                  <c:v>39294</c:v>
                </c:pt>
                <c:pt idx="1131">
                  <c:v>39295</c:v>
                </c:pt>
                <c:pt idx="1132">
                  <c:v>39296</c:v>
                </c:pt>
                <c:pt idx="1133">
                  <c:v>39297</c:v>
                </c:pt>
                <c:pt idx="1134">
                  <c:v>39300</c:v>
                </c:pt>
                <c:pt idx="1135">
                  <c:v>39301</c:v>
                </c:pt>
                <c:pt idx="1136">
                  <c:v>39302</c:v>
                </c:pt>
                <c:pt idx="1137">
                  <c:v>39303</c:v>
                </c:pt>
                <c:pt idx="1138">
                  <c:v>39304</c:v>
                </c:pt>
                <c:pt idx="1139">
                  <c:v>39307</c:v>
                </c:pt>
                <c:pt idx="1140">
                  <c:v>39308</c:v>
                </c:pt>
                <c:pt idx="1141">
                  <c:v>39309</c:v>
                </c:pt>
                <c:pt idx="1142">
                  <c:v>39310</c:v>
                </c:pt>
                <c:pt idx="1143">
                  <c:v>39311</c:v>
                </c:pt>
                <c:pt idx="1144">
                  <c:v>39314</c:v>
                </c:pt>
                <c:pt idx="1145">
                  <c:v>39315</c:v>
                </c:pt>
                <c:pt idx="1146">
                  <c:v>39316</c:v>
                </c:pt>
                <c:pt idx="1147">
                  <c:v>39317</c:v>
                </c:pt>
                <c:pt idx="1148">
                  <c:v>39318</c:v>
                </c:pt>
                <c:pt idx="1149">
                  <c:v>39321</c:v>
                </c:pt>
                <c:pt idx="1150">
                  <c:v>39322</c:v>
                </c:pt>
                <c:pt idx="1151">
                  <c:v>39323</c:v>
                </c:pt>
                <c:pt idx="1152">
                  <c:v>39324</c:v>
                </c:pt>
                <c:pt idx="1153">
                  <c:v>39325</c:v>
                </c:pt>
                <c:pt idx="1154">
                  <c:v>39328</c:v>
                </c:pt>
                <c:pt idx="1155">
                  <c:v>39329</c:v>
                </c:pt>
                <c:pt idx="1156">
                  <c:v>39330</c:v>
                </c:pt>
                <c:pt idx="1157">
                  <c:v>39331</c:v>
                </c:pt>
                <c:pt idx="1158">
                  <c:v>39332</c:v>
                </c:pt>
                <c:pt idx="1159">
                  <c:v>39335</c:v>
                </c:pt>
                <c:pt idx="1160">
                  <c:v>39336</c:v>
                </c:pt>
                <c:pt idx="1161">
                  <c:v>39337</c:v>
                </c:pt>
                <c:pt idx="1162">
                  <c:v>39338</c:v>
                </c:pt>
                <c:pt idx="1163">
                  <c:v>39339</c:v>
                </c:pt>
                <c:pt idx="1164">
                  <c:v>39342</c:v>
                </c:pt>
                <c:pt idx="1165">
                  <c:v>39344</c:v>
                </c:pt>
                <c:pt idx="1166">
                  <c:v>39345</c:v>
                </c:pt>
                <c:pt idx="1167">
                  <c:v>39346</c:v>
                </c:pt>
                <c:pt idx="1168">
                  <c:v>39351</c:v>
                </c:pt>
                <c:pt idx="1169">
                  <c:v>39352</c:v>
                </c:pt>
                <c:pt idx="1170">
                  <c:v>39353</c:v>
                </c:pt>
                <c:pt idx="1171">
                  <c:v>39354</c:v>
                </c:pt>
                <c:pt idx="1172">
                  <c:v>39356</c:v>
                </c:pt>
                <c:pt idx="1173">
                  <c:v>39357</c:v>
                </c:pt>
                <c:pt idx="1174">
                  <c:v>39358</c:v>
                </c:pt>
                <c:pt idx="1175">
                  <c:v>39359</c:v>
                </c:pt>
                <c:pt idx="1176">
                  <c:v>39360</c:v>
                </c:pt>
                <c:pt idx="1177">
                  <c:v>39363</c:v>
                </c:pt>
                <c:pt idx="1178">
                  <c:v>39364</c:v>
                </c:pt>
                <c:pt idx="1179">
                  <c:v>39366</c:v>
                </c:pt>
                <c:pt idx="1180">
                  <c:v>39367</c:v>
                </c:pt>
                <c:pt idx="1181">
                  <c:v>39370</c:v>
                </c:pt>
                <c:pt idx="1182">
                  <c:v>39371</c:v>
                </c:pt>
                <c:pt idx="1183">
                  <c:v>39372</c:v>
                </c:pt>
                <c:pt idx="1184">
                  <c:v>39373</c:v>
                </c:pt>
                <c:pt idx="1185">
                  <c:v>39374</c:v>
                </c:pt>
                <c:pt idx="1186">
                  <c:v>39377</c:v>
                </c:pt>
                <c:pt idx="1187">
                  <c:v>39378</c:v>
                </c:pt>
                <c:pt idx="1188">
                  <c:v>39379</c:v>
                </c:pt>
                <c:pt idx="1189">
                  <c:v>39380</c:v>
                </c:pt>
                <c:pt idx="1190">
                  <c:v>39381</c:v>
                </c:pt>
                <c:pt idx="1191">
                  <c:v>39384</c:v>
                </c:pt>
                <c:pt idx="1192">
                  <c:v>39385</c:v>
                </c:pt>
                <c:pt idx="1193">
                  <c:v>39387</c:v>
                </c:pt>
                <c:pt idx="1194">
                  <c:v>39388</c:v>
                </c:pt>
                <c:pt idx="1195">
                  <c:v>39391</c:v>
                </c:pt>
                <c:pt idx="1196">
                  <c:v>39392</c:v>
                </c:pt>
                <c:pt idx="1197">
                  <c:v>39393</c:v>
                </c:pt>
                <c:pt idx="1198">
                  <c:v>39394</c:v>
                </c:pt>
                <c:pt idx="1199">
                  <c:v>39395</c:v>
                </c:pt>
                <c:pt idx="1200">
                  <c:v>39398</c:v>
                </c:pt>
                <c:pt idx="1201">
                  <c:v>39399</c:v>
                </c:pt>
                <c:pt idx="1202">
                  <c:v>39400</c:v>
                </c:pt>
                <c:pt idx="1203">
                  <c:v>39401</c:v>
                </c:pt>
                <c:pt idx="1204">
                  <c:v>39402</c:v>
                </c:pt>
                <c:pt idx="1205">
                  <c:v>39405</c:v>
                </c:pt>
                <c:pt idx="1206">
                  <c:v>39406</c:v>
                </c:pt>
                <c:pt idx="1207">
                  <c:v>39407</c:v>
                </c:pt>
                <c:pt idx="1208">
                  <c:v>39408</c:v>
                </c:pt>
                <c:pt idx="1209">
                  <c:v>39409</c:v>
                </c:pt>
                <c:pt idx="1210">
                  <c:v>39412</c:v>
                </c:pt>
                <c:pt idx="1211">
                  <c:v>39413</c:v>
                </c:pt>
                <c:pt idx="1212">
                  <c:v>39414</c:v>
                </c:pt>
                <c:pt idx="1213">
                  <c:v>39415</c:v>
                </c:pt>
                <c:pt idx="1214">
                  <c:v>39416</c:v>
                </c:pt>
                <c:pt idx="1215">
                  <c:v>39419</c:v>
                </c:pt>
                <c:pt idx="1216">
                  <c:v>39420</c:v>
                </c:pt>
                <c:pt idx="1217">
                  <c:v>39421</c:v>
                </c:pt>
                <c:pt idx="1218">
                  <c:v>39422</c:v>
                </c:pt>
                <c:pt idx="1219">
                  <c:v>39423</c:v>
                </c:pt>
                <c:pt idx="1220">
                  <c:v>39426</c:v>
                </c:pt>
                <c:pt idx="1221">
                  <c:v>39427</c:v>
                </c:pt>
                <c:pt idx="1222">
                  <c:v>39428</c:v>
                </c:pt>
                <c:pt idx="1223">
                  <c:v>39429</c:v>
                </c:pt>
                <c:pt idx="1224">
                  <c:v>39430</c:v>
                </c:pt>
                <c:pt idx="1225">
                  <c:v>39433</c:v>
                </c:pt>
                <c:pt idx="1226">
                  <c:v>39434</c:v>
                </c:pt>
                <c:pt idx="1227">
                  <c:v>39435</c:v>
                </c:pt>
                <c:pt idx="1228">
                  <c:v>39436</c:v>
                </c:pt>
                <c:pt idx="1229">
                  <c:v>39437</c:v>
                </c:pt>
                <c:pt idx="1230">
                  <c:v>39440</c:v>
                </c:pt>
                <c:pt idx="1231">
                  <c:v>39441</c:v>
                </c:pt>
                <c:pt idx="1232">
                  <c:v>39442</c:v>
                </c:pt>
                <c:pt idx="1233">
                  <c:v>39443</c:v>
                </c:pt>
                <c:pt idx="1234">
                  <c:v>39444</c:v>
                </c:pt>
                <c:pt idx="1235">
                  <c:v>39447</c:v>
                </c:pt>
                <c:pt idx="1236">
                  <c:v>39449</c:v>
                </c:pt>
                <c:pt idx="1237">
                  <c:v>39450</c:v>
                </c:pt>
                <c:pt idx="1238">
                  <c:v>39451</c:v>
                </c:pt>
                <c:pt idx="1239">
                  <c:v>39454</c:v>
                </c:pt>
                <c:pt idx="1240">
                  <c:v>39455</c:v>
                </c:pt>
                <c:pt idx="1241">
                  <c:v>39456</c:v>
                </c:pt>
                <c:pt idx="1242">
                  <c:v>39457</c:v>
                </c:pt>
                <c:pt idx="1243">
                  <c:v>39458</c:v>
                </c:pt>
                <c:pt idx="1244">
                  <c:v>39461</c:v>
                </c:pt>
                <c:pt idx="1245">
                  <c:v>39462</c:v>
                </c:pt>
                <c:pt idx="1246">
                  <c:v>39463</c:v>
                </c:pt>
                <c:pt idx="1247">
                  <c:v>39464</c:v>
                </c:pt>
                <c:pt idx="1248">
                  <c:v>39465</c:v>
                </c:pt>
                <c:pt idx="1249">
                  <c:v>39468</c:v>
                </c:pt>
                <c:pt idx="1250">
                  <c:v>39469</c:v>
                </c:pt>
                <c:pt idx="1251">
                  <c:v>39470</c:v>
                </c:pt>
                <c:pt idx="1252">
                  <c:v>39471</c:v>
                </c:pt>
                <c:pt idx="1253">
                  <c:v>39472</c:v>
                </c:pt>
                <c:pt idx="1254">
                  <c:v>39475</c:v>
                </c:pt>
                <c:pt idx="1255">
                  <c:v>39476</c:v>
                </c:pt>
                <c:pt idx="1256">
                  <c:v>39477</c:v>
                </c:pt>
                <c:pt idx="1257">
                  <c:v>39478</c:v>
                </c:pt>
                <c:pt idx="1258">
                  <c:v>39479</c:v>
                </c:pt>
                <c:pt idx="1259">
                  <c:v>39490</c:v>
                </c:pt>
                <c:pt idx="1260">
                  <c:v>39491</c:v>
                </c:pt>
                <c:pt idx="1261">
                  <c:v>39492</c:v>
                </c:pt>
                <c:pt idx="1262">
                  <c:v>39493</c:v>
                </c:pt>
                <c:pt idx="1263">
                  <c:v>39496</c:v>
                </c:pt>
                <c:pt idx="1264">
                  <c:v>39497</c:v>
                </c:pt>
                <c:pt idx="1265">
                  <c:v>39498</c:v>
                </c:pt>
                <c:pt idx="1266">
                  <c:v>39499</c:v>
                </c:pt>
                <c:pt idx="1267">
                  <c:v>39500</c:v>
                </c:pt>
                <c:pt idx="1268">
                  <c:v>39503</c:v>
                </c:pt>
                <c:pt idx="1269">
                  <c:v>39504</c:v>
                </c:pt>
                <c:pt idx="1270">
                  <c:v>39505</c:v>
                </c:pt>
                <c:pt idx="1271">
                  <c:v>39507</c:v>
                </c:pt>
                <c:pt idx="1272">
                  <c:v>39510</c:v>
                </c:pt>
                <c:pt idx="1273">
                  <c:v>39511</c:v>
                </c:pt>
                <c:pt idx="1274">
                  <c:v>39512</c:v>
                </c:pt>
                <c:pt idx="1275">
                  <c:v>39513</c:v>
                </c:pt>
                <c:pt idx="1276">
                  <c:v>39514</c:v>
                </c:pt>
                <c:pt idx="1277">
                  <c:v>39517</c:v>
                </c:pt>
                <c:pt idx="1278">
                  <c:v>39518</c:v>
                </c:pt>
                <c:pt idx="1279">
                  <c:v>39519</c:v>
                </c:pt>
                <c:pt idx="1280">
                  <c:v>39520</c:v>
                </c:pt>
                <c:pt idx="1281">
                  <c:v>39521</c:v>
                </c:pt>
                <c:pt idx="1282">
                  <c:v>39524</c:v>
                </c:pt>
                <c:pt idx="1283">
                  <c:v>39525</c:v>
                </c:pt>
                <c:pt idx="1284">
                  <c:v>39526</c:v>
                </c:pt>
                <c:pt idx="1285">
                  <c:v>39527</c:v>
                </c:pt>
                <c:pt idx="1286">
                  <c:v>39528</c:v>
                </c:pt>
                <c:pt idx="1287">
                  <c:v>39531</c:v>
                </c:pt>
                <c:pt idx="1288">
                  <c:v>39532</c:v>
                </c:pt>
                <c:pt idx="1289">
                  <c:v>39533</c:v>
                </c:pt>
                <c:pt idx="1290">
                  <c:v>39534</c:v>
                </c:pt>
                <c:pt idx="1291">
                  <c:v>39535</c:v>
                </c:pt>
                <c:pt idx="1292">
                  <c:v>39538</c:v>
                </c:pt>
                <c:pt idx="1293">
                  <c:v>39539</c:v>
                </c:pt>
                <c:pt idx="1294">
                  <c:v>39540</c:v>
                </c:pt>
                <c:pt idx="1295">
                  <c:v>39541</c:v>
                </c:pt>
                <c:pt idx="1296">
                  <c:v>39545</c:v>
                </c:pt>
                <c:pt idx="1297">
                  <c:v>39546</c:v>
                </c:pt>
                <c:pt idx="1298">
                  <c:v>39547</c:v>
                </c:pt>
                <c:pt idx="1299">
                  <c:v>39548</c:v>
                </c:pt>
                <c:pt idx="1300">
                  <c:v>39549</c:v>
                </c:pt>
                <c:pt idx="1301">
                  <c:v>39552</c:v>
                </c:pt>
                <c:pt idx="1302">
                  <c:v>39553</c:v>
                </c:pt>
                <c:pt idx="1303">
                  <c:v>39554</c:v>
                </c:pt>
                <c:pt idx="1304">
                  <c:v>39555</c:v>
                </c:pt>
                <c:pt idx="1305">
                  <c:v>39556</c:v>
                </c:pt>
                <c:pt idx="1306">
                  <c:v>39559</c:v>
                </c:pt>
                <c:pt idx="1307">
                  <c:v>39560</c:v>
                </c:pt>
                <c:pt idx="1308">
                  <c:v>39561</c:v>
                </c:pt>
                <c:pt idx="1309">
                  <c:v>39562</c:v>
                </c:pt>
                <c:pt idx="1310">
                  <c:v>39563</c:v>
                </c:pt>
                <c:pt idx="1311">
                  <c:v>39566</c:v>
                </c:pt>
                <c:pt idx="1312">
                  <c:v>39567</c:v>
                </c:pt>
                <c:pt idx="1313">
                  <c:v>39568</c:v>
                </c:pt>
                <c:pt idx="1314">
                  <c:v>39570</c:v>
                </c:pt>
                <c:pt idx="1315">
                  <c:v>39573</c:v>
                </c:pt>
                <c:pt idx="1316">
                  <c:v>39574</c:v>
                </c:pt>
                <c:pt idx="1317">
                  <c:v>39575</c:v>
                </c:pt>
                <c:pt idx="1318">
                  <c:v>39576</c:v>
                </c:pt>
                <c:pt idx="1319">
                  <c:v>39577</c:v>
                </c:pt>
                <c:pt idx="1320">
                  <c:v>39580</c:v>
                </c:pt>
                <c:pt idx="1321">
                  <c:v>39581</c:v>
                </c:pt>
                <c:pt idx="1322">
                  <c:v>39582</c:v>
                </c:pt>
                <c:pt idx="1323">
                  <c:v>39583</c:v>
                </c:pt>
                <c:pt idx="1324">
                  <c:v>39584</c:v>
                </c:pt>
                <c:pt idx="1325">
                  <c:v>39587</c:v>
                </c:pt>
                <c:pt idx="1326">
                  <c:v>39588</c:v>
                </c:pt>
                <c:pt idx="1327">
                  <c:v>39589</c:v>
                </c:pt>
                <c:pt idx="1328">
                  <c:v>39590</c:v>
                </c:pt>
                <c:pt idx="1329">
                  <c:v>39591</c:v>
                </c:pt>
                <c:pt idx="1330">
                  <c:v>39594</c:v>
                </c:pt>
                <c:pt idx="1331">
                  <c:v>39595</c:v>
                </c:pt>
                <c:pt idx="1332">
                  <c:v>39596</c:v>
                </c:pt>
                <c:pt idx="1333">
                  <c:v>39597</c:v>
                </c:pt>
                <c:pt idx="1334">
                  <c:v>39598</c:v>
                </c:pt>
                <c:pt idx="1335">
                  <c:v>39601</c:v>
                </c:pt>
                <c:pt idx="1336">
                  <c:v>39602</c:v>
                </c:pt>
                <c:pt idx="1337">
                  <c:v>39603</c:v>
                </c:pt>
                <c:pt idx="1338">
                  <c:v>39604</c:v>
                </c:pt>
                <c:pt idx="1339">
                  <c:v>39605</c:v>
                </c:pt>
                <c:pt idx="1340">
                  <c:v>39608</c:v>
                </c:pt>
                <c:pt idx="1341">
                  <c:v>39609</c:v>
                </c:pt>
                <c:pt idx="1342">
                  <c:v>39610</c:v>
                </c:pt>
                <c:pt idx="1343">
                  <c:v>39611</c:v>
                </c:pt>
                <c:pt idx="1344">
                  <c:v>39612</c:v>
                </c:pt>
                <c:pt idx="1345">
                  <c:v>39615</c:v>
                </c:pt>
                <c:pt idx="1346">
                  <c:v>39616</c:v>
                </c:pt>
                <c:pt idx="1347">
                  <c:v>39617</c:v>
                </c:pt>
                <c:pt idx="1348">
                  <c:v>39618</c:v>
                </c:pt>
                <c:pt idx="1349">
                  <c:v>39619</c:v>
                </c:pt>
                <c:pt idx="1350">
                  <c:v>39622</c:v>
                </c:pt>
                <c:pt idx="1351">
                  <c:v>39623</c:v>
                </c:pt>
                <c:pt idx="1352">
                  <c:v>39624</c:v>
                </c:pt>
                <c:pt idx="1353">
                  <c:v>39625</c:v>
                </c:pt>
                <c:pt idx="1354">
                  <c:v>39626</c:v>
                </c:pt>
                <c:pt idx="1355">
                  <c:v>39629</c:v>
                </c:pt>
                <c:pt idx="1356">
                  <c:v>39630</c:v>
                </c:pt>
                <c:pt idx="1357">
                  <c:v>39631</c:v>
                </c:pt>
                <c:pt idx="1358">
                  <c:v>39632</c:v>
                </c:pt>
                <c:pt idx="1359">
                  <c:v>39633</c:v>
                </c:pt>
                <c:pt idx="1360">
                  <c:v>39636</c:v>
                </c:pt>
                <c:pt idx="1361">
                  <c:v>39637</c:v>
                </c:pt>
                <c:pt idx="1362">
                  <c:v>39638</c:v>
                </c:pt>
                <c:pt idx="1363">
                  <c:v>39639</c:v>
                </c:pt>
                <c:pt idx="1364">
                  <c:v>39640</c:v>
                </c:pt>
                <c:pt idx="1365">
                  <c:v>39643</c:v>
                </c:pt>
                <c:pt idx="1366">
                  <c:v>39644</c:v>
                </c:pt>
                <c:pt idx="1367">
                  <c:v>39645</c:v>
                </c:pt>
                <c:pt idx="1368">
                  <c:v>39646</c:v>
                </c:pt>
                <c:pt idx="1369">
                  <c:v>39647</c:v>
                </c:pt>
                <c:pt idx="1370">
                  <c:v>39650</c:v>
                </c:pt>
                <c:pt idx="1371">
                  <c:v>39651</c:v>
                </c:pt>
                <c:pt idx="1372">
                  <c:v>39652</c:v>
                </c:pt>
                <c:pt idx="1373">
                  <c:v>39653</c:v>
                </c:pt>
                <c:pt idx="1374">
                  <c:v>39654</c:v>
                </c:pt>
                <c:pt idx="1375">
                  <c:v>39658</c:v>
                </c:pt>
                <c:pt idx="1376">
                  <c:v>39659</c:v>
                </c:pt>
                <c:pt idx="1377">
                  <c:v>39660</c:v>
                </c:pt>
                <c:pt idx="1378">
                  <c:v>39661</c:v>
                </c:pt>
                <c:pt idx="1379">
                  <c:v>39664</c:v>
                </c:pt>
                <c:pt idx="1380">
                  <c:v>39665</c:v>
                </c:pt>
                <c:pt idx="1381">
                  <c:v>39666</c:v>
                </c:pt>
                <c:pt idx="1382">
                  <c:v>39667</c:v>
                </c:pt>
                <c:pt idx="1383">
                  <c:v>39671</c:v>
                </c:pt>
                <c:pt idx="1384">
                  <c:v>39672</c:v>
                </c:pt>
                <c:pt idx="1385">
                  <c:v>39673</c:v>
                </c:pt>
                <c:pt idx="1386">
                  <c:v>39674</c:v>
                </c:pt>
                <c:pt idx="1387">
                  <c:v>39675</c:v>
                </c:pt>
                <c:pt idx="1388">
                  <c:v>39678</c:v>
                </c:pt>
                <c:pt idx="1389">
                  <c:v>39679</c:v>
                </c:pt>
                <c:pt idx="1390">
                  <c:v>39680</c:v>
                </c:pt>
                <c:pt idx="1391">
                  <c:v>39681</c:v>
                </c:pt>
                <c:pt idx="1392">
                  <c:v>39682</c:v>
                </c:pt>
                <c:pt idx="1393">
                  <c:v>39685</c:v>
                </c:pt>
                <c:pt idx="1394">
                  <c:v>39686</c:v>
                </c:pt>
                <c:pt idx="1395">
                  <c:v>39687</c:v>
                </c:pt>
                <c:pt idx="1396">
                  <c:v>39688</c:v>
                </c:pt>
                <c:pt idx="1397">
                  <c:v>39689</c:v>
                </c:pt>
                <c:pt idx="1398">
                  <c:v>39692</c:v>
                </c:pt>
                <c:pt idx="1399">
                  <c:v>39693</c:v>
                </c:pt>
                <c:pt idx="1400">
                  <c:v>39694</c:v>
                </c:pt>
                <c:pt idx="1401">
                  <c:v>39695</c:v>
                </c:pt>
                <c:pt idx="1402">
                  <c:v>39696</c:v>
                </c:pt>
                <c:pt idx="1403">
                  <c:v>39700</c:v>
                </c:pt>
                <c:pt idx="1404">
                  <c:v>39701</c:v>
                </c:pt>
                <c:pt idx="1405">
                  <c:v>39702</c:v>
                </c:pt>
                <c:pt idx="1406">
                  <c:v>39703</c:v>
                </c:pt>
                <c:pt idx="1407">
                  <c:v>39706</c:v>
                </c:pt>
                <c:pt idx="1408">
                  <c:v>39707</c:v>
                </c:pt>
                <c:pt idx="1409">
                  <c:v>39708</c:v>
                </c:pt>
                <c:pt idx="1410">
                  <c:v>39709</c:v>
                </c:pt>
                <c:pt idx="1411">
                  <c:v>39710</c:v>
                </c:pt>
                <c:pt idx="1412">
                  <c:v>39713</c:v>
                </c:pt>
                <c:pt idx="1413">
                  <c:v>39714</c:v>
                </c:pt>
                <c:pt idx="1414">
                  <c:v>39715</c:v>
                </c:pt>
                <c:pt idx="1415">
                  <c:v>39716</c:v>
                </c:pt>
                <c:pt idx="1416">
                  <c:v>39717</c:v>
                </c:pt>
                <c:pt idx="1417">
                  <c:v>39721</c:v>
                </c:pt>
                <c:pt idx="1418">
                  <c:v>39722</c:v>
                </c:pt>
                <c:pt idx="1419">
                  <c:v>39723</c:v>
                </c:pt>
                <c:pt idx="1420">
                  <c:v>39724</c:v>
                </c:pt>
                <c:pt idx="1421">
                  <c:v>39727</c:v>
                </c:pt>
                <c:pt idx="1422">
                  <c:v>39728</c:v>
                </c:pt>
                <c:pt idx="1423">
                  <c:v>39729</c:v>
                </c:pt>
                <c:pt idx="1424">
                  <c:v>39730</c:v>
                </c:pt>
                <c:pt idx="1425">
                  <c:v>39735</c:v>
                </c:pt>
                <c:pt idx="1426">
                  <c:v>39736</c:v>
                </c:pt>
                <c:pt idx="1427">
                  <c:v>39737</c:v>
                </c:pt>
                <c:pt idx="1428">
                  <c:v>39741</c:v>
                </c:pt>
                <c:pt idx="1429">
                  <c:v>39742</c:v>
                </c:pt>
                <c:pt idx="1430">
                  <c:v>39744</c:v>
                </c:pt>
                <c:pt idx="1431">
                  <c:v>39745</c:v>
                </c:pt>
                <c:pt idx="1432">
                  <c:v>39750</c:v>
                </c:pt>
                <c:pt idx="1433">
                  <c:v>39751</c:v>
                </c:pt>
                <c:pt idx="1434">
                  <c:v>39752</c:v>
                </c:pt>
                <c:pt idx="1435">
                  <c:v>39755</c:v>
                </c:pt>
                <c:pt idx="1436">
                  <c:v>39756</c:v>
                </c:pt>
                <c:pt idx="1437">
                  <c:v>39757</c:v>
                </c:pt>
                <c:pt idx="1438">
                  <c:v>39758</c:v>
                </c:pt>
                <c:pt idx="1439">
                  <c:v>39759</c:v>
                </c:pt>
                <c:pt idx="1440">
                  <c:v>39762</c:v>
                </c:pt>
                <c:pt idx="1441">
                  <c:v>39763</c:v>
                </c:pt>
                <c:pt idx="1442">
                  <c:v>39764</c:v>
                </c:pt>
                <c:pt idx="1443">
                  <c:v>39766</c:v>
                </c:pt>
                <c:pt idx="1444">
                  <c:v>39769</c:v>
                </c:pt>
                <c:pt idx="1445">
                  <c:v>39770</c:v>
                </c:pt>
                <c:pt idx="1446">
                  <c:v>39771</c:v>
                </c:pt>
                <c:pt idx="1447">
                  <c:v>39783</c:v>
                </c:pt>
                <c:pt idx="1448">
                  <c:v>39784</c:v>
                </c:pt>
                <c:pt idx="1449">
                  <c:v>39785</c:v>
                </c:pt>
                <c:pt idx="1450">
                  <c:v>39786</c:v>
                </c:pt>
                <c:pt idx="1451">
                  <c:v>39787</c:v>
                </c:pt>
                <c:pt idx="1452">
                  <c:v>39791</c:v>
                </c:pt>
                <c:pt idx="1453">
                  <c:v>39792</c:v>
                </c:pt>
                <c:pt idx="1454">
                  <c:v>39793</c:v>
                </c:pt>
                <c:pt idx="1455">
                  <c:v>39794</c:v>
                </c:pt>
                <c:pt idx="1456">
                  <c:v>39797</c:v>
                </c:pt>
                <c:pt idx="1457">
                  <c:v>39798</c:v>
                </c:pt>
                <c:pt idx="1458">
                  <c:v>39799</c:v>
                </c:pt>
                <c:pt idx="1459">
                  <c:v>39800</c:v>
                </c:pt>
                <c:pt idx="1460">
                  <c:v>39801</c:v>
                </c:pt>
                <c:pt idx="1461">
                  <c:v>39804</c:v>
                </c:pt>
                <c:pt idx="1462">
                  <c:v>39805</c:v>
                </c:pt>
                <c:pt idx="1463">
                  <c:v>39806</c:v>
                </c:pt>
                <c:pt idx="1464">
                  <c:v>39807</c:v>
                </c:pt>
                <c:pt idx="1465">
                  <c:v>39808</c:v>
                </c:pt>
                <c:pt idx="1466">
                  <c:v>39811</c:v>
                </c:pt>
                <c:pt idx="1467">
                  <c:v>39812</c:v>
                </c:pt>
                <c:pt idx="1468">
                  <c:v>39813</c:v>
                </c:pt>
              </c:numCache>
            </c:numRef>
          </c:cat>
          <c:val>
            <c:numRef>
              <c:f>Sheet1!$D$2:$D$1470</c:f>
              <c:numCache>
                <c:formatCode>General</c:formatCode>
                <c:ptCount val="1469"/>
                <c:pt idx="0">
                  <c:v>2.1153860599050435E-3</c:v>
                </c:pt>
                <c:pt idx="1">
                  <c:v>1.8720180539909929E-3</c:v>
                </c:pt>
                <c:pt idx="2">
                  <c:v>1.6415710013114801E-3</c:v>
                </c:pt>
                <c:pt idx="3">
                  <c:v>1.4645955591850322E-3</c:v>
                </c:pt>
                <c:pt idx="4">
                  <c:v>2.3483191849749401E-3</c:v>
                </c:pt>
                <c:pt idx="5">
                  <c:v>2.0454456437372197E-3</c:v>
                </c:pt>
                <c:pt idx="6">
                  <c:v>1.5763549890065046E-3</c:v>
                </c:pt>
                <c:pt idx="7">
                  <c:v>2.7175714683579811E-3</c:v>
                </c:pt>
                <c:pt idx="8">
                  <c:v>1.7381732161105517E-3</c:v>
                </c:pt>
                <c:pt idx="9">
                  <c:v>2.0545837588782641E-3</c:v>
                </c:pt>
                <c:pt idx="10">
                  <c:v>1.8121035872600126E-3</c:v>
                </c:pt>
                <c:pt idx="11">
                  <c:v>1.9611475746590555E-3</c:v>
                </c:pt>
                <c:pt idx="12">
                  <c:v>1.721218902151283E-3</c:v>
                </c:pt>
                <c:pt idx="13">
                  <c:v>2.5097786247917902E-3</c:v>
                </c:pt>
                <c:pt idx="14">
                  <c:v>1.890047749648256E-3</c:v>
                </c:pt>
                <c:pt idx="15">
                  <c:v>2.2280030039435201E-3</c:v>
                </c:pt>
                <c:pt idx="16">
                  <c:v>1.76509894730498E-3</c:v>
                </c:pt>
                <c:pt idx="17">
                  <c:v>1.8051871318151046E-3</c:v>
                </c:pt>
                <c:pt idx="18">
                  <c:v>1.5744827455939237E-3</c:v>
                </c:pt>
                <c:pt idx="19">
                  <c:v>2.8863846793137199E-3</c:v>
                </c:pt>
                <c:pt idx="20">
                  <c:v>3.4823911481367E-3</c:v>
                </c:pt>
                <c:pt idx="21">
                  <c:v>2.4393144509402935E-3</c:v>
                </c:pt>
                <c:pt idx="22">
                  <c:v>1.9940554449144549E-3</c:v>
                </c:pt>
                <c:pt idx="23">
                  <c:v>3.5013827571337974E-3</c:v>
                </c:pt>
                <c:pt idx="24">
                  <c:v>2.3033002984017585E-3</c:v>
                </c:pt>
                <c:pt idx="25">
                  <c:v>2.5826926811624434E-3</c:v>
                </c:pt>
                <c:pt idx="26">
                  <c:v>2.0710873372744212E-3</c:v>
                </c:pt>
                <c:pt idx="27">
                  <c:v>1.4401371499283637E-3</c:v>
                </c:pt>
                <c:pt idx="28">
                  <c:v>2.543198672723704E-3</c:v>
                </c:pt>
                <c:pt idx="29">
                  <c:v>2.0591662106163641E-3</c:v>
                </c:pt>
                <c:pt idx="30">
                  <c:v>1.6073081271603727E-3</c:v>
                </c:pt>
                <c:pt idx="31">
                  <c:v>2.3711487939283597E-3</c:v>
                </c:pt>
                <c:pt idx="32">
                  <c:v>2.2381902793964393E-3</c:v>
                </c:pt>
                <c:pt idx="33">
                  <c:v>1.8640470264396842E-3</c:v>
                </c:pt>
                <c:pt idx="34">
                  <c:v>2.5393074665844735E-3</c:v>
                </c:pt>
                <c:pt idx="35">
                  <c:v>1.784458105539372E-3</c:v>
                </c:pt>
                <c:pt idx="36">
                  <c:v>1.60356540007216E-3</c:v>
                </c:pt>
                <c:pt idx="37">
                  <c:v>1.9194272691127733E-3</c:v>
                </c:pt>
                <c:pt idx="38">
                  <c:v>1.3225579293325658E-3</c:v>
                </c:pt>
                <c:pt idx="39">
                  <c:v>2.0319352331516901E-3</c:v>
                </c:pt>
                <c:pt idx="40">
                  <c:v>1.6625672951132225E-3</c:v>
                </c:pt>
                <c:pt idx="41">
                  <c:v>1.9867494998374721E-3</c:v>
                </c:pt>
                <c:pt idx="42">
                  <c:v>1.6252925493453925E-3</c:v>
                </c:pt>
                <c:pt idx="43">
                  <c:v>2.0813356305654212E-3</c:v>
                </c:pt>
                <c:pt idx="44">
                  <c:v>2.7595808789340061E-3</c:v>
                </c:pt>
                <c:pt idx="45">
                  <c:v>1.7800543983653417E-3</c:v>
                </c:pt>
                <c:pt idx="46">
                  <c:v>4.281158174541797E-3</c:v>
                </c:pt>
                <c:pt idx="47">
                  <c:v>2.287844693339394E-3</c:v>
                </c:pt>
                <c:pt idx="48">
                  <c:v>4.2404260059202134E-3</c:v>
                </c:pt>
                <c:pt idx="49">
                  <c:v>1.293333986943842E-3</c:v>
                </c:pt>
                <c:pt idx="50">
                  <c:v>1.6952825459549835E-3</c:v>
                </c:pt>
                <c:pt idx="51">
                  <c:v>1.51503518770458E-3</c:v>
                </c:pt>
                <c:pt idx="52">
                  <c:v>1.0245294237419017E-3</c:v>
                </c:pt>
                <c:pt idx="53">
                  <c:v>1.1793749610537639E-3</c:v>
                </c:pt>
                <c:pt idx="54">
                  <c:v>1.3992054340443917E-3</c:v>
                </c:pt>
                <c:pt idx="55">
                  <c:v>1.9690484877158535E-3</c:v>
                </c:pt>
                <c:pt idx="56">
                  <c:v>1.2056928176900998E-3</c:v>
                </c:pt>
                <c:pt idx="57">
                  <c:v>1.9955855432875038E-3</c:v>
                </c:pt>
                <c:pt idx="58">
                  <c:v>1.6677331428782422E-3</c:v>
                </c:pt>
                <c:pt idx="59">
                  <c:v>2.5508872297259535E-3</c:v>
                </c:pt>
                <c:pt idx="60">
                  <c:v>2.4113559237661062E-3</c:v>
                </c:pt>
                <c:pt idx="61">
                  <c:v>2.8989255770013054E-3</c:v>
                </c:pt>
                <c:pt idx="62">
                  <c:v>1.3873054545288127E-3</c:v>
                </c:pt>
                <c:pt idx="63">
                  <c:v>2.1258869630569801E-3</c:v>
                </c:pt>
                <c:pt idx="64">
                  <c:v>1.925479720640043E-3</c:v>
                </c:pt>
                <c:pt idx="65">
                  <c:v>1.9471209058421017E-3</c:v>
                </c:pt>
                <c:pt idx="66">
                  <c:v>1.0752605211669828E-3</c:v>
                </c:pt>
                <c:pt idx="67">
                  <c:v>1.6361676602115248E-3</c:v>
                </c:pt>
                <c:pt idx="68">
                  <c:v>1.4142759171138701E-3</c:v>
                </c:pt>
                <c:pt idx="69">
                  <c:v>1.7279163529121699E-3</c:v>
                </c:pt>
                <c:pt idx="70">
                  <c:v>1.2507304769248918E-3</c:v>
                </c:pt>
                <c:pt idx="71">
                  <c:v>1.3630785329067842E-3</c:v>
                </c:pt>
                <c:pt idx="72">
                  <c:v>1.6814156720751901E-3</c:v>
                </c:pt>
                <c:pt idx="73">
                  <c:v>3.2095916103453805E-3</c:v>
                </c:pt>
                <c:pt idx="74">
                  <c:v>3.0375258845380801E-3</c:v>
                </c:pt>
                <c:pt idx="75">
                  <c:v>4.2916657337560516E-3</c:v>
                </c:pt>
                <c:pt idx="76">
                  <c:v>2.6980584990254197E-3</c:v>
                </c:pt>
                <c:pt idx="77">
                  <c:v>3.0917867197262812E-3</c:v>
                </c:pt>
                <c:pt idx="78">
                  <c:v>2.8302553679432577E-3</c:v>
                </c:pt>
                <c:pt idx="79">
                  <c:v>2.5312688660197387E-3</c:v>
                </c:pt>
                <c:pt idx="80">
                  <c:v>1.9432041281638337E-3</c:v>
                </c:pt>
                <c:pt idx="81">
                  <c:v>1.6239662628253599E-3</c:v>
                </c:pt>
                <c:pt idx="82">
                  <c:v>1.6203981788007447E-3</c:v>
                </c:pt>
                <c:pt idx="83">
                  <c:v>1.7614259586097201E-3</c:v>
                </c:pt>
                <c:pt idx="84">
                  <c:v>2.0348432141313335E-3</c:v>
                </c:pt>
                <c:pt idx="85">
                  <c:v>1.5095520053682128E-3</c:v>
                </c:pt>
                <c:pt idx="86">
                  <c:v>1.4197217961667598E-3</c:v>
                </c:pt>
                <c:pt idx="87">
                  <c:v>1.7170753217646021E-3</c:v>
                </c:pt>
                <c:pt idx="88">
                  <c:v>1.7405223179659001E-3</c:v>
                </c:pt>
                <c:pt idx="89">
                  <c:v>1.3413536637593901E-3</c:v>
                </c:pt>
                <c:pt idx="90">
                  <c:v>1.59759559007064E-3</c:v>
                </c:pt>
                <c:pt idx="91">
                  <c:v>1.4156137233197201E-3</c:v>
                </c:pt>
                <c:pt idx="92">
                  <c:v>1.7670787036524701E-3</c:v>
                </c:pt>
                <c:pt idx="93">
                  <c:v>1.7112728488962628E-3</c:v>
                </c:pt>
                <c:pt idx="94">
                  <c:v>1.611452965971536E-3</c:v>
                </c:pt>
                <c:pt idx="95">
                  <c:v>1.3227429973036301E-3</c:v>
                </c:pt>
                <c:pt idx="96">
                  <c:v>2.2336544599657498E-3</c:v>
                </c:pt>
                <c:pt idx="97">
                  <c:v>1.8277275749233541E-3</c:v>
                </c:pt>
                <c:pt idx="98">
                  <c:v>3.0651848896029094E-3</c:v>
                </c:pt>
                <c:pt idx="99">
                  <c:v>2.3049786858454001E-3</c:v>
                </c:pt>
                <c:pt idx="100">
                  <c:v>1.7013021637483435E-3</c:v>
                </c:pt>
                <c:pt idx="101">
                  <c:v>1.824127908377433E-3</c:v>
                </c:pt>
                <c:pt idx="102">
                  <c:v>1.5059396220275798E-3</c:v>
                </c:pt>
                <c:pt idx="103">
                  <c:v>2.53865986161782E-3</c:v>
                </c:pt>
                <c:pt idx="104">
                  <c:v>1.5440656612479501E-3</c:v>
                </c:pt>
                <c:pt idx="105">
                  <c:v>2.0850234418517055E-3</c:v>
                </c:pt>
                <c:pt idx="106">
                  <c:v>1.97196677204752E-3</c:v>
                </c:pt>
                <c:pt idx="107">
                  <c:v>1.3347294464422317E-3</c:v>
                </c:pt>
                <c:pt idx="108">
                  <c:v>1.4181401335774317E-3</c:v>
                </c:pt>
                <c:pt idx="109">
                  <c:v>1.6631119938825527E-3</c:v>
                </c:pt>
                <c:pt idx="110">
                  <c:v>2.60083563957478E-3</c:v>
                </c:pt>
                <c:pt idx="111">
                  <c:v>2.4550897471228455E-3</c:v>
                </c:pt>
                <c:pt idx="112">
                  <c:v>1.827425588548062E-3</c:v>
                </c:pt>
                <c:pt idx="113">
                  <c:v>1.7181335928059401E-3</c:v>
                </c:pt>
                <c:pt idx="114">
                  <c:v>1.6775826019169437E-3</c:v>
                </c:pt>
                <c:pt idx="115">
                  <c:v>1.6884282994866218E-3</c:v>
                </c:pt>
                <c:pt idx="116">
                  <c:v>1.2940295851292501E-3</c:v>
                </c:pt>
                <c:pt idx="117">
                  <c:v>1.9071052480667929E-3</c:v>
                </c:pt>
                <c:pt idx="118">
                  <c:v>1.3164019311439627E-3</c:v>
                </c:pt>
                <c:pt idx="119">
                  <c:v>1.8370802184172817E-3</c:v>
                </c:pt>
                <c:pt idx="120">
                  <c:v>2.0862017872939845E-3</c:v>
                </c:pt>
                <c:pt idx="121">
                  <c:v>2.3823382437937611E-3</c:v>
                </c:pt>
                <c:pt idx="122">
                  <c:v>2.07906448531819E-3</c:v>
                </c:pt>
                <c:pt idx="123">
                  <c:v>1.821575483851633E-3</c:v>
                </c:pt>
                <c:pt idx="124">
                  <c:v>2.4469849872347941E-3</c:v>
                </c:pt>
                <c:pt idx="125">
                  <c:v>1.4716818760716318E-3</c:v>
                </c:pt>
                <c:pt idx="126">
                  <c:v>2.0896463838723802E-3</c:v>
                </c:pt>
                <c:pt idx="127">
                  <c:v>1.9004344685667842E-3</c:v>
                </c:pt>
                <c:pt idx="128">
                  <c:v>2.3627833382911601E-3</c:v>
                </c:pt>
                <c:pt idx="129">
                  <c:v>2.2533744183461575E-3</c:v>
                </c:pt>
                <c:pt idx="130">
                  <c:v>2.328340340681695E-3</c:v>
                </c:pt>
                <c:pt idx="131">
                  <c:v>2.7384569496705499E-3</c:v>
                </c:pt>
                <c:pt idx="132">
                  <c:v>2.408294845319966E-3</c:v>
                </c:pt>
                <c:pt idx="133">
                  <c:v>2.0550834735614501E-3</c:v>
                </c:pt>
                <c:pt idx="134">
                  <c:v>1.7662938355479001E-3</c:v>
                </c:pt>
                <c:pt idx="135">
                  <c:v>1.7725523934462443E-3</c:v>
                </c:pt>
                <c:pt idx="136">
                  <c:v>1.57574658271406E-3</c:v>
                </c:pt>
                <c:pt idx="137">
                  <c:v>1.5222302913238217E-3</c:v>
                </c:pt>
                <c:pt idx="138">
                  <c:v>1.5626225559565237E-3</c:v>
                </c:pt>
                <c:pt idx="139">
                  <c:v>2.0755740126259959E-3</c:v>
                </c:pt>
                <c:pt idx="140">
                  <c:v>2.481429551841718E-3</c:v>
                </c:pt>
                <c:pt idx="141">
                  <c:v>2.2047980676740786E-3</c:v>
                </c:pt>
                <c:pt idx="142">
                  <c:v>1.4233935247213528E-3</c:v>
                </c:pt>
                <c:pt idx="143">
                  <c:v>1.2647093569348399E-3</c:v>
                </c:pt>
                <c:pt idx="144">
                  <c:v>2.3054273658232901E-3</c:v>
                </c:pt>
                <c:pt idx="145">
                  <c:v>1.2415123692748617E-3</c:v>
                </c:pt>
                <c:pt idx="146">
                  <c:v>2.212491063729314E-3</c:v>
                </c:pt>
                <c:pt idx="147">
                  <c:v>1.50971154894298E-3</c:v>
                </c:pt>
                <c:pt idx="148">
                  <c:v>1.7408667756010417E-3</c:v>
                </c:pt>
                <c:pt idx="149">
                  <c:v>1.21830635021394E-3</c:v>
                </c:pt>
                <c:pt idx="150">
                  <c:v>1.6135260107828899E-3</c:v>
                </c:pt>
                <c:pt idx="151">
                  <c:v>1.9059629768418945E-3</c:v>
                </c:pt>
                <c:pt idx="152">
                  <c:v>2.0790258923276202E-3</c:v>
                </c:pt>
                <c:pt idx="153">
                  <c:v>1.7171828922270401E-3</c:v>
                </c:pt>
                <c:pt idx="154">
                  <c:v>1.7850934988432917E-3</c:v>
                </c:pt>
                <c:pt idx="155">
                  <c:v>1.3496235050893298E-3</c:v>
                </c:pt>
                <c:pt idx="156">
                  <c:v>1.8535004398659535E-3</c:v>
                </c:pt>
                <c:pt idx="157">
                  <c:v>1.9731908567013137E-3</c:v>
                </c:pt>
                <c:pt idx="158">
                  <c:v>1.902230854786015E-3</c:v>
                </c:pt>
                <c:pt idx="159">
                  <c:v>1.8073169303387737E-3</c:v>
                </c:pt>
                <c:pt idx="160">
                  <c:v>1.28126483349966E-3</c:v>
                </c:pt>
                <c:pt idx="161">
                  <c:v>1.7483392803743999E-3</c:v>
                </c:pt>
                <c:pt idx="162">
                  <c:v>1.5349544620340901E-3</c:v>
                </c:pt>
                <c:pt idx="163">
                  <c:v>1.7910975657440622E-3</c:v>
                </c:pt>
                <c:pt idx="164">
                  <c:v>1.4618004663878217E-3</c:v>
                </c:pt>
                <c:pt idx="165">
                  <c:v>1.665562349493442E-3</c:v>
                </c:pt>
                <c:pt idx="166">
                  <c:v>1.5012760337834601E-3</c:v>
                </c:pt>
                <c:pt idx="167">
                  <c:v>1.6876582619503038E-3</c:v>
                </c:pt>
                <c:pt idx="168">
                  <c:v>2.1429012263581835E-3</c:v>
                </c:pt>
                <c:pt idx="169">
                  <c:v>1.585348160280962E-3</c:v>
                </c:pt>
                <c:pt idx="170">
                  <c:v>1.5747507142582138E-3</c:v>
                </c:pt>
                <c:pt idx="171">
                  <c:v>1.31849404730556E-3</c:v>
                </c:pt>
                <c:pt idx="172">
                  <c:v>1.0535863387260201E-3</c:v>
                </c:pt>
                <c:pt idx="173">
                  <c:v>1.4849703960602301E-3</c:v>
                </c:pt>
                <c:pt idx="174">
                  <c:v>9.7518217526890204E-4</c:v>
                </c:pt>
                <c:pt idx="175">
                  <c:v>1.3761844650546117E-3</c:v>
                </c:pt>
                <c:pt idx="176">
                  <c:v>1.5271245308734701E-3</c:v>
                </c:pt>
                <c:pt idx="177">
                  <c:v>1.0478980952936799E-3</c:v>
                </c:pt>
                <c:pt idx="178">
                  <c:v>8.8588245752231935E-4</c:v>
                </c:pt>
                <c:pt idx="179">
                  <c:v>1.3420337790524201E-3</c:v>
                </c:pt>
                <c:pt idx="180">
                  <c:v>1.22008724564487E-3</c:v>
                </c:pt>
                <c:pt idx="181">
                  <c:v>1.28584739504392E-3</c:v>
                </c:pt>
                <c:pt idx="182">
                  <c:v>8.7916096178419887E-4</c:v>
                </c:pt>
                <c:pt idx="183">
                  <c:v>8.4371955101029798E-4</c:v>
                </c:pt>
                <c:pt idx="184">
                  <c:v>9.3402443392237914E-4</c:v>
                </c:pt>
                <c:pt idx="185">
                  <c:v>9.3378284816368411E-4</c:v>
                </c:pt>
                <c:pt idx="186">
                  <c:v>8.5410565845477461E-4</c:v>
                </c:pt>
                <c:pt idx="187">
                  <c:v>1.0307593304142617E-3</c:v>
                </c:pt>
                <c:pt idx="188">
                  <c:v>9.1664170890500267E-4</c:v>
                </c:pt>
                <c:pt idx="189">
                  <c:v>9.1191340202987682E-4</c:v>
                </c:pt>
                <c:pt idx="190">
                  <c:v>8.7140658887021921E-4</c:v>
                </c:pt>
                <c:pt idx="191">
                  <c:v>1.0033403901876382E-3</c:v>
                </c:pt>
                <c:pt idx="192">
                  <c:v>1.139482954666423E-3</c:v>
                </c:pt>
                <c:pt idx="193">
                  <c:v>1.0677282975702677E-3</c:v>
                </c:pt>
                <c:pt idx="194">
                  <c:v>1.829375251596853E-3</c:v>
                </c:pt>
                <c:pt idx="195">
                  <c:v>9.1920273171992102E-4</c:v>
                </c:pt>
                <c:pt idx="196">
                  <c:v>1.0683650361101417E-3</c:v>
                </c:pt>
                <c:pt idx="197">
                  <c:v>1.7418149090551317E-3</c:v>
                </c:pt>
                <c:pt idx="198">
                  <c:v>1.2199152962683799E-3</c:v>
                </c:pt>
                <c:pt idx="199">
                  <c:v>1.1808918412342217E-3</c:v>
                </c:pt>
                <c:pt idx="200">
                  <c:v>9.8611872861911125E-4</c:v>
                </c:pt>
                <c:pt idx="201">
                  <c:v>8.1498907022388195E-4</c:v>
                </c:pt>
                <c:pt idx="202">
                  <c:v>1.6470617343580817E-3</c:v>
                </c:pt>
                <c:pt idx="203">
                  <c:v>1.27112589215636E-3</c:v>
                </c:pt>
                <c:pt idx="204">
                  <c:v>1.2105478322108018E-3</c:v>
                </c:pt>
                <c:pt idx="205">
                  <c:v>1.1893066736218527E-3</c:v>
                </c:pt>
                <c:pt idx="206">
                  <c:v>1.1228319616791017E-3</c:v>
                </c:pt>
                <c:pt idx="207">
                  <c:v>9.9943204262785109E-4</c:v>
                </c:pt>
                <c:pt idx="208">
                  <c:v>1.15409869896744E-3</c:v>
                </c:pt>
                <c:pt idx="209">
                  <c:v>3.3264304268718599E-3</c:v>
                </c:pt>
                <c:pt idx="210">
                  <c:v>1.5832342752226298E-3</c:v>
                </c:pt>
                <c:pt idx="211">
                  <c:v>1.6498542979596898E-3</c:v>
                </c:pt>
                <c:pt idx="212">
                  <c:v>1.3179330717174699E-3</c:v>
                </c:pt>
                <c:pt idx="213">
                  <c:v>1.0487561755432137E-3</c:v>
                </c:pt>
                <c:pt idx="214">
                  <c:v>1.062099854108232E-3</c:v>
                </c:pt>
                <c:pt idx="215">
                  <c:v>8.3411201192797664E-4</c:v>
                </c:pt>
                <c:pt idx="216">
                  <c:v>1.1887771659168955E-3</c:v>
                </c:pt>
                <c:pt idx="217">
                  <c:v>9.6278266042092598E-4</c:v>
                </c:pt>
                <c:pt idx="218">
                  <c:v>1.588743321596163E-3</c:v>
                </c:pt>
                <c:pt idx="219">
                  <c:v>1.33892849759473E-3</c:v>
                </c:pt>
                <c:pt idx="220">
                  <c:v>1.5561671263329834E-3</c:v>
                </c:pt>
                <c:pt idx="221">
                  <c:v>9.9278864818307198E-4</c:v>
                </c:pt>
                <c:pt idx="222">
                  <c:v>1.00410171751781E-3</c:v>
                </c:pt>
                <c:pt idx="223">
                  <c:v>8.5395769472483259E-4</c:v>
                </c:pt>
                <c:pt idx="224">
                  <c:v>1.3682992298548117E-3</c:v>
                </c:pt>
                <c:pt idx="225">
                  <c:v>1.0188199248451332E-3</c:v>
                </c:pt>
                <c:pt idx="226">
                  <c:v>1.4996247173734579E-3</c:v>
                </c:pt>
                <c:pt idx="227">
                  <c:v>9.9539251770311096E-4</c:v>
                </c:pt>
                <c:pt idx="228">
                  <c:v>9.2583862640604109E-4</c:v>
                </c:pt>
                <c:pt idx="229">
                  <c:v>1.0230516337752422E-3</c:v>
                </c:pt>
                <c:pt idx="230">
                  <c:v>7.8281607229869295E-4</c:v>
                </c:pt>
                <c:pt idx="231">
                  <c:v>8.7155471084330021E-4</c:v>
                </c:pt>
                <c:pt idx="232">
                  <c:v>7.2069226199960505E-4</c:v>
                </c:pt>
                <c:pt idx="233">
                  <c:v>9.9186698060177761E-4</c:v>
                </c:pt>
                <c:pt idx="234">
                  <c:v>7.5796518330411092E-4</c:v>
                </c:pt>
                <c:pt idx="235">
                  <c:v>7.8286216353995843E-4</c:v>
                </c:pt>
                <c:pt idx="236">
                  <c:v>1.0499726360195E-3</c:v>
                </c:pt>
                <c:pt idx="237">
                  <c:v>9.6869725806065805E-4</c:v>
                </c:pt>
                <c:pt idx="238">
                  <c:v>2.8750292405209056E-3</c:v>
                </c:pt>
                <c:pt idx="239">
                  <c:v>1.1232441771055401E-3</c:v>
                </c:pt>
                <c:pt idx="240">
                  <c:v>1.3236992210017317E-3</c:v>
                </c:pt>
                <c:pt idx="241">
                  <c:v>1.4753062525983299E-3</c:v>
                </c:pt>
                <c:pt idx="242">
                  <c:v>8.1722143206855208E-4</c:v>
                </c:pt>
                <c:pt idx="243">
                  <c:v>9.5879596534448764E-4</c:v>
                </c:pt>
                <c:pt idx="244">
                  <c:v>8.6720720756437134E-4</c:v>
                </c:pt>
                <c:pt idx="245">
                  <c:v>9.5711377757397482E-4</c:v>
                </c:pt>
                <c:pt idx="246">
                  <c:v>9.8769960777347465E-4</c:v>
                </c:pt>
                <c:pt idx="247">
                  <c:v>1.0404428777416128E-3</c:v>
                </c:pt>
                <c:pt idx="248">
                  <c:v>7.8761278483122717E-4</c:v>
                </c:pt>
                <c:pt idx="249">
                  <c:v>1.5299176033708101E-3</c:v>
                </c:pt>
                <c:pt idx="250">
                  <c:v>1.27693638780077E-3</c:v>
                </c:pt>
                <c:pt idx="251">
                  <c:v>1.1847000131026001E-3</c:v>
                </c:pt>
                <c:pt idx="252">
                  <c:v>2.129810291841379E-3</c:v>
                </c:pt>
                <c:pt idx="253">
                  <c:v>1.2796596983574498E-3</c:v>
                </c:pt>
                <c:pt idx="254">
                  <c:v>1.4035187718667425E-3</c:v>
                </c:pt>
                <c:pt idx="255">
                  <c:v>7.9294657713185532E-4</c:v>
                </c:pt>
                <c:pt idx="256">
                  <c:v>9.3227129213847067E-4</c:v>
                </c:pt>
                <c:pt idx="257">
                  <c:v>1.1450377996089617E-3</c:v>
                </c:pt>
                <c:pt idx="258">
                  <c:v>9.9783572431514896E-4</c:v>
                </c:pt>
                <c:pt idx="259">
                  <c:v>9.2368492729388548E-4</c:v>
                </c:pt>
                <c:pt idx="260">
                  <c:v>9.3280986870878204E-4</c:v>
                </c:pt>
                <c:pt idx="261">
                  <c:v>8.4524367760619812E-4</c:v>
                </c:pt>
                <c:pt idx="262">
                  <c:v>1.0781649503033401E-3</c:v>
                </c:pt>
                <c:pt idx="263">
                  <c:v>8.4804114302406363E-4</c:v>
                </c:pt>
                <c:pt idx="264">
                  <c:v>9.1175995253345548E-4</c:v>
                </c:pt>
                <c:pt idx="265">
                  <c:v>1.2070420619221525E-3</c:v>
                </c:pt>
                <c:pt idx="266">
                  <c:v>9.9285857901143006E-4</c:v>
                </c:pt>
                <c:pt idx="267">
                  <c:v>1.34381349590093E-3</c:v>
                </c:pt>
                <c:pt idx="268">
                  <c:v>1.4806546540505701E-3</c:v>
                </c:pt>
                <c:pt idx="269">
                  <c:v>1.1253728834429517E-3</c:v>
                </c:pt>
                <c:pt idx="270">
                  <c:v>9.9834919563308779E-4</c:v>
                </c:pt>
                <c:pt idx="271">
                  <c:v>1.1094212697335118E-3</c:v>
                </c:pt>
                <c:pt idx="272">
                  <c:v>3.5185956465555186E-3</c:v>
                </c:pt>
                <c:pt idx="273">
                  <c:v>1.8680728449851946E-3</c:v>
                </c:pt>
                <c:pt idx="274">
                  <c:v>1.7225553635193628E-3</c:v>
                </c:pt>
                <c:pt idx="275">
                  <c:v>9.5405384912128398E-4</c:v>
                </c:pt>
                <c:pt idx="276">
                  <c:v>1.2322379133279217E-3</c:v>
                </c:pt>
                <c:pt idx="277">
                  <c:v>1.1446502447875725E-3</c:v>
                </c:pt>
                <c:pt idx="278">
                  <c:v>1.0001929450341E-3</c:v>
                </c:pt>
                <c:pt idx="279">
                  <c:v>1.580238726764353E-3</c:v>
                </c:pt>
                <c:pt idx="280">
                  <c:v>1.2386523455647025E-3</c:v>
                </c:pt>
                <c:pt idx="281">
                  <c:v>9.4581552163691522E-4</c:v>
                </c:pt>
                <c:pt idx="282">
                  <c:v>1.0091779624255128E-3</c:v>
                </c:pt>
                <c:pt idx="283">
                  <c:v>8.5537551674106228E-4</c:v>
                </c:pt>
                <c:pt idx="284">
                  <c:v>1.6100442647500528E-3</c:v>
                </c:pt>
                <c:pt idx="285">
                  <c:v>1.4606502715994501E-3</c:v>
                </c:pt>
                <c:pt idx="286">
                  <c:v>1.1650722638916332E-3</c:v>
                </c:pt>
                <c:pt idx="287">
                  <c:v>1.8491807828284518E-3</c:v>
                </c:pt>
                <c:pt idx="288">
                  <c:v>2.644063092146895E-3</c:v>
                </c:pt>
                <c:pt idx="289">
                  <c:v>1.9192814672886133E-3</c:v>
                </c:pt>
                <c:pt idx="290">
                  <c:v>1.6088255268522937E-3</c:v>
                </c:pt>
                <c:pt idx="291">
                  <c:v>2.099296351591924E-3</c:v>
                </c:pt>
                <c:pt idx="292">
                  <c:v>1.9648159051172342E-3</c:v>
                </c:pt>
                <c:pt idx="293">
                  <c:v>2.01438613337545E-3</c:v>
                </c:pt>
                <c:pt idx="294">
                  <c:v>3.4793914779886149E-3</c:v>
                </c:pt>
                <c:pt idx="295">
                  <c:v>2.4923358201514802E-3</c:v>
                </c:pt>
                <c:pt idx="296">
                  <c:v>1.7213558671095601E-3</c:v>
                </c:pt>
                <c:pt idx="297">
                  <c:v>2.3843644522575595E-3</c:v>
                </c:pt>
                <c:pt idx="298">
                  <c:v>2.004209175062944E-3</c:v>
                </c:pt>
                <c:pt idx="299">
                  <c:v>6.6510647147398601E-3</c:v>
                </c:pt>
                <c:pt idx="300">
                  <c:v>1.6327149185876317E-3</c:v>
                </c:pt>
                <c:pt idx="301">
                  <c:v>2.285287669742096E-3</c:v>
                </c:pt>
                <c:pt idx="302">
                  <c:v>2.4711158089333212E-3</c:v>
                </c:pt>
                <c:pt idx="303">
                  <c:v>1.5128392382132701E-3</c:v>
                </c:pt>
                <c:pt idx="304">
                  <c:v>1.8039418495831301E-3</c:v>
                </c:pt>
                <c:pt idx="305">
                  <c:v>1.4814776679430417E-3</c:v>
                </c:pt>
                <c:pt idx="306">
                  <c:v>1.2633035633079217E-3</c:v>
                </c:pt>
                <c:pt idx="307">
                  <c:v>1.7413287152985E-3</c:v>
                </c:pt>
                <c:pt idx="308">
                  <c:v>1.4795862422255E-3</c:v>
                </c:pt>
                <c:pt idx="309">
                  <c:v>1.0112237730374898E-3</c:v>
                </c:pt>
                <c:pt idx="310">
                  <c:v>7.2251267978043542E-4</c:v>
                </c:pt>
                <c:pt idx="311">
                  <c:v>1.388782040372913E-3</c:v>
                </c:pt>
                <c:pt idx="312">
                  <c:v>1.9513031860637342E-3</c:v>
                </c:pt>
                <c:pt idx="313">
                  <c:v>1.10492063080429E-3</c:v>
                </c:pt>
                <c:pt idx="314">
                  <c:v>1.99379439952739E-3</c:v>
                </c:pt>
                <c:pt idx="315">
                  <c:v>2.1698999735685399E-3</c:v>
                </c:pt>
                <c:pt idx="316">
                  <c:v>1.56913501787819E-3</c:v>
                </c:pt>
                <c:pt idx="317">
                  <c:v>2.0393006187145635E-3</c:v>
                </c:pt>
                <c:pt idx="318">
                  <c:v>1.7552776676988825E-3</c:v>
                </c:pt>
                <c:pt idx="319">
                  <c:v>8.8206455848687123E-4</c:v>
                </c:pt>
                <c:pt idx="320">
                  <c:v>3.137879642164036E-3</c:v>
                </c:pt>
                <c:pt idx="321">
                  <c:v>1.5203843773747717E-3</c:v>
                </c:pt>
                <c:pt idx="322">
                  <c:v>1.1793849204439037E-3</c:v>
                </c:pt>
                <c:pt idx="323">
                  <c:v>1.6197880321265432E-3</c:v>
                </c:pt>
                <c:pt idx="324">
                  <c:v>1.5523453745393432E-3</c:v>
                </c:pt>
                <c:pt idx="325">
                  <c:v>3.0471109659803695E-3</c:v>
                </c:pt>
                <c:pt idx="326">
                  <c:v>5.986113065821798E-3</c:v>
                </c:pt>
                <c:pt idx="327">
                  <c:v>3.7822903585731787E-3</c:v>
                </c:pt>
                <c:pt idx="328">
                  <c:v>1.70186862032697E-3</c:v>
                </c:pt>
                <c:pt idx="329">
                  <c:v>4.914742075686717E-3</c:v>
                </c:pt>
                <c:pt idx="330">
                  <c:v>5.3857770004852703E-3</c:v>
                </c:pt>
                <c:pt idx="331">
                  <c:v>3.2851941473311611E-3</c:v>
                </c:pt>
                <c:pt idx="332">
                  <c:v>4.3677410355145302E-3</c:v>
                </c:pt>
                <c:pt idx="333">
                  <c:v>4.4062367527729022E-3</c:v>
                </c:pt>
                <c:pt idx="334">
                  <c:v>2.187711635171626E-3</c:v>
                </c:pt>
                <c:pt idx="335">
                  <c:v>2.7176422966914641E-3</c:v>
                </c:pt>
                <c:pt idx="336">
                  <c:v>3.6584067393816899E-3</c:v>
                </c:pt>
                <c:pt idx="337">
                  <c:v>5.1261144756158386E-3</c:v>
                </c:pt>
                <c:pt idx="338">
                  <c:v>3.527499110282046E-3</c:v>
                </c:pt>
                <c:pt idx="339">
                  <c:v>6.5903919548286581E-3</c:v>
                </c:pt>
                <c:pt idx="340">
                  <c:v>3.712055594456374E-3</c:v>
                </c:pt>
                <c:pt idx="341">
                  <c:v>4.2887868858238441E-3</c:v>
                </c:pt>
                <c:pt idx="342">
                  <c:v>3.0150631396869501E-3</c:v>
                </c:pt>
                <c:pt idx="343">
                  <c:v>2.647944539210966E-3</c:v>
                </c:pt>
                <c:pt idx="344">
                  <c:v>1.6943875439876953E-3</c:v>
                </c:pt>
                <c:pt idx="345">
                  <c:v>1.62359630002194E-3</c:v>
                </c:pt>
                <c:pt idx="346">
                  <c:v>1.8042295004605901E-3</c:v>
                </c:pt>
                <c:pt idx="347">
                  <c:v>2.95244564545635E-3</c:v>
                </c:pt>
                <c:pt idx="348">
                  <c:v>2.4932991261203412E-3</c:v>
                </c:pt>
                <c:pt idx="349">
                  <c:v>3.3995586153833797E-3</c:v>
                </c:pt>
                <c:pt idx="350">
                  <c:v>3.401414401671814E-3</c:v>
                </c:pt>
                <c:pt idx="351">
                  <c:v>2.4423017551028861E-3</c:v>
                </c:pt>
                <c:pt idx="352">
                  <c:v>2.9465493827419745E-3</c:v>
                </c:pt>
                <c:pt idx="353">
                  <c:v>1.4589176123382401E-3</c:v>
                </c:pt>
                <c:pt idx="354">
                  <c:v>2.7229529001773761E-3</c:v>
                </c:pt>
                <c:pt idx="355">
                  <c:v>2.6369073808180212E-3</c:v>
                </c:pt>
                <c:pt idx="356">
                  <c:v>4.1664058335603386E-3</c:v>
                </c:pt>
                <c:pt idx="357">
                  <c:v>3.9630238642952252E-3</c:v>
                </c:pt>
                <c:pt idx="358">
                  <c:v>4.5721870375989866E-3</c:v>
                </c:pt>
                <c:pt idx="359">
                  <c:v>4.7595749735521902E-3</c:v>
                </c:pt>
                <c:pt idx="360">
                  <c:v>3.272585931121634E-3</c:v>
                </c:pt>
                <c:pt idx="361">
                  <c:v>3.9251450418557616E-3</c:v>
                </c:pt>
                <c:pt idx="362">
                  <c:v>3.185658801355384E-3</c:v>
                </c:pt>
                <c:pt idx="363">
                  <c:v>1.9808321001054136E-3</c:v>
                </c:pt>
                <c:pt idx="364">
                  <c:v>1.6790829730696042E-3</c:v>
                </c:pt>
                <c:pt idx="365">
                  <c:v>2.8039259073700941E-3</c:v>
                </c:pt>
                <c:pt idx="366">
                  <c:v>2.2926403785534211E-3</c:v>
                </c:pt>
                <c:pt idx="367">
                  <c:v>2.3455798650457035E-3</c:v>
                </c:pt>
                <c:pt idx="368">
                  <c:v>2.0232651121474812E-3</c:v>
                </c:pt>
                <c:pt idx="369">
                  <c:v>1.8920630346305452E-3</c:v>
                </c:pt>
                <c:pt idx="370">
                  <c:v>1.5325687099512037E-3</c:v>
                </c:pt>
                <c:pt idx="371">
                  <c:v>1.8340818419511538E-3</c:v>
                </c:pt>
                <c:pt idx="372">
                  <c:v>2.234844261316214E-3</c:v>
                </c:pt>
                <c:pt idx="373">
                  <c:v>3.1566080776301601E-3</c:v>
                </c:pt>
                <c:pt idx="374">
                  <c:v>2.19631647237878E-3</c:v>
                </c:pt>
                <c:pt idx="375">
                  <c:v>1.8596159390980747E-3</c:v>
                </c:pt>
                <c:pt idx="376">
                  <c:v>1.1125177747971435E-3</c:v>
                </c:pt>
                <c:pt idx="377">
                  <c:v>1.8399965832835501E-3</c:v>
                </c:pt>
                <c:pt idx="378">
                  <c:v>2.3500400083335399E-3</c:v>
                </c:pt>
                <c:pt idx="379">
                  <c:v>1.9262927185661237E-3</c:v>
                </c:pt>
                <c:pt idx="380">
                  <c:v>2.8878553004190099E-3</c:v>
                </c:pt>
                <c:pt idx="381">
                  <c:v>2.457430293626594E-3</c:v>
                </c:pt>
                <c:pt idx="382">
                  <c:v>2.4120401792174398E-3</c:v>
                </c:pt>
                <c:pt idx="383">
                  <c:v>2.6573989835925555E-3</c:v>
                </c:pt>
                <c:pt idx="384">
                  <c:v>1.6394533829515825E-3</c:v>
                </c:pt>
                <c:pt idx="385">
                  <c:v>1.5744382433837227E-3</c:v>
                </c:pt>
                <c:pt idx="386">
                  <c:v>2.4710836581287102E-3</c:v>
                </c:pt>
                <c:pt idx="387">
                  <c:v>1.4483968628359017E-3</c:v>
                </c:pt>
                <c:pt idx="388">
                  <c:v>1.8400685281572242E-3</c:v>
                </c:pt>
                <c:pt idx="389">
                  <c:v>1.76134420998699E-3</c:v>
                </c:pt>
                <c:pt idx="390">
                  <c:v>1.39797491767278E-3</c:v>
                </c:pt>
                <c:pt idx="391">
                  <c:v>1.44754471091368E-3</c:v>
                </c:pt>
                <c:pt idx="392">
                  <c:v>1.2347802721282101E-3</c:v>
                </c:pt>
                <c:pt idx="393">
                  <c:v>2.826313291971274E-3</c:v>
                </c:pt>
                <c:pt idx="394">
                  <c:v>1.9637388555441599E-3</c:v>
                </c:pt>
                <c:pt idx="395">
                  <c:v>1.7185639399545027E-3</c:v>
                </c:pt>
                <c:pt idx="396">
                  <c:v>1.4222432704725401E-3</c:v>
                </c:pt>
                <c:pt idx="397">
                  <c:v>1.5749028864257835E-3</c:v>
                </c:pt>
                <c:pt idx="398">
                  <c:v>1.1332095482907817E-3</c:v>
                </c:pt>
                <c:pt idx="399">
                  <c:v>1.72666748567349E-3</c:v>
                </c:pt>
                <c:pt idx="400">
                  <c:v>9.4911717677826095E-4</c:v>
                </c:pt>
                <c:pt idx="401">
                  <c:v>1.2682860657988227E-3</c:v>
                </c:pt>
                <c:pt idx="402">
                  <c:v>2.3811470315501702E-3</c:v>
                </c:pt>
                <c:pt idx="403">
                  <c:v>1.555546403408852E-3</c:v>
                </c:pt>
                <c:pt idx="404">
                  <c:v>1.85652625489298E-3</c:v>
                </c:pt>
                <c:pt idx="405">
                  <c:v>1.2990065097606618E-3</c:v>
                </c:pt>
                <c:pt idx="406">
                  <c:v>2.4188630858872902E-3</c:v>
                </c:pt>
                <c:pt idx="407">
                  <c:v>1.253942154306552E-3</c:v>
                </c:pt>
                <c:pt idx="408">
                  <c:v>9.4603971143918705E-4</c:v>
                </c:pt>
                <c:pt idx="409">
                  <c:v>2.9132364869670761E-3</c:v>
                </c:pt>
                <c:pt idx="410">
                  <c:v>1.9363648746421928E-3</c:v>
                </c:pt>
                <c:pt idx="411">
                  <c:v>1.4175894251643199E-3</c:v>
                </c:pt>
                <c:pt idx="412">
                  <c:v>1.8881817285487951E-3</c:v>
                </c:pt>
                <c:pt idx="413">
                  <c:v>1.5957969491825817E-3</c:v>
                </c:pt>
                <c:pt idx="414">
                  <c:v>1.7224139034636235E-3</c:v>
                </c:pt>
                <c:pt idx="415">
                  <c:v>1.64649971505735E-3</c:v>
                </c:pt>
                <c:pt idx="416">
                  <c:v>1.4694576685677727E-3</c:v>
                </c:pt>
                <c:pt idx="417">
                  <c:v>1.4633032763291599E-3</c:v>
                </c:pt>
                <c:pt idx="418">
                  <c:v>1.2916298531639898E-3</c:v>
                </c:pt>
                <c:pt idx="419">
                  <c:v>7.4908843059525441E-4</c:v>
                </c:pt>
                <c:pt idx="420">
                  <c:v>9.7522802972359671E-4</c:v>
                </c:pt>
                <c:pt idx="421">
                  <c:v>1.0659815859722301E-3</c:v>
                </c:pt>
                <c:pt idx="422">
                  <c:v>1.2669481953231101E-3</c:v>
                </c:pt>
                <c:pt idx="423">
                  <c:v>1.3552845645152347E-3</c:v>
                </c:pt>
                <c:pt idx="424">
                  <c:v>1.5933920017214822E-3</c:v>
                </c:pt>
                <c:pt idx="425">
                  <c:v>9.8748188170623224E-4</c:v>
                </c:pt>
                <c:pt idx="426">
                  <c:v>8.9431894478491985E-4</c:v>
                </c:pt>
                <c:pt idx="427">
                  <c:v>1.3729480479356417E-3</c:v>
                </c:pt>
                <c:pt idx="428">
                  <c:v>9.8928901676782776E-4</c:v>
                </c:pt>
                <c:pt idx="429">
                  <c:v>1.528912245071213E-3</c:v>
                </c:pt>
                <c:pt idx="430">
                  <c:v>1.0813023886352318E-3</c:v>
                </c:pt>
                <c:pt idx="431">
                  <c:v>1.2115648469734198E-3</c:v>
                </c:pt>
                <c:pt idx="432">
                  <c:v>1.57620478234356E-3</c:v>
                </c:pt>
                <c:pt idx="433">
                  <c:v>7.8636012589993723E-4</c:v>
                </c:pt>
                <c:pt idx="434">
                  <c:v>2.0167718470386212E-3</c:v>
                </c:pt>
                <c:pt idx="435">
                  <c:v>1.1516800461370818E-3</c:v>
                </c:pt>
                <c:pt idx="436">
                  <c:v>8.3500524163639242E-4</c:v>
                </c:pt>
                <c:pt idx="437">
                  <c:v>1.2917066466420998E-3</c:v>
                </c:pt>
                <c:pt idx="438">
                  <c:v>1.323013146353372E-3</c:v>
                </c:pt>
                <c:pt idx="439">
                  <c:v>1.171862779450733E-3</c:v>
                </c:pt>
                <c:pt idx="440">
                  <c:v>1.7567516105632117E-3</c:v>
                </c:pt>
                <c:pt idx="441">
                  <c:v>1.6818409573982035E-3</c:v>
                </c:pt>
                <c:pt idx="442">
                  <c:v>1.1762828549729645E-3</c:v>
                </c:pt>
                <c:pt idx="443">
                  <c:v>1.2521390980610001E-3</c:v>
                </c:pt>
                <c:pt idx="444">
                  <c:v>1.3788916477494198E-3</c:v>
                </c:pt>
                <c:pt idx="445">
                  <c:v>1.4984710631187528E-3</c:v>
                </c:pt>
                <c:pt idx="446">
                  <c:v>1.2890592679506317E-3</c:v>
                </c:pt>
                <c:pt idx="447">
                  <c:v>1.4940134408205825E-3</c:v>
                </c:pt>
                <c:pt idx="448">
                  <c:v>1.9762119630122262E-3</c:v>
                </c:pt>
                <c:pt idx="449">
                  <c:v>1.4305249237422117E-3</c:v>
                </c:pt>
                <c:pt idx="450">
                  <c:v>1.25641975799503E-3</c:v>
                </c:pt>
                <c:pt idx="451">
                  <c:v>1.7186669012169027E-3</c:v>
                </c:pt>
                <c:pt idx="452">
                  <c:v>1.4616485038525717E-3</c:v>
                </c:pt>
                <c:pt idx="453">
                  <c:v>2.035371684592115E-3</c:v>
                </c:pt>
                <c:pt idx="454">
                  <c:v>1.0892201697241717E-3</c:v>
                </c:pt>
                <c:pt idx="455">
                  <c:v>1.5874105517191418E-3</c:v>
                </c:pt>
                <c:pt idx="456">
                  <c:v>7.505022289372381E-4</c:v>
                </c:pt>
                <c:pt idx="457">
                  <c:v>1.4446102699436627E-3</c:v>
                </c:pt>
                <c:pt idx="458">
                  <c:v>1.6297046426408299E-3</c:v>
                </c:pt>
                <c:pt idx="459">
                  <c:v>1.3489258983382818E-3</c:v>
                </c:pt>
                <c:pt idx="460">
                  <c:v>1.15874034856213E-3</c:v>
                </c:pt>
                <c:pt idx="461">
                  <c:v>1.2316515214852025E-3</c:v>
                </c:pt>
                <c:pt idx="462">
                  <c:v>1.1223524608241922E-3</c:v>
                </c:pt>
                <c:pt idx="463">
                  <c:v>1.71402160902642E-3</c:v>
                </c:pt>
                <c:pt idx="464">
                  <c:v>1.15779858365439E-3</c:v>
                </c:pt>
                <c:pt idx="465">
                  <c:v>9.6807871263539767E-4</c:v>
                </c:pt>
                <c:pt idx="466">
                  <c:v>1.8943670113045735E-3</c:v>
                </c:pt>
                <c:pt idx="467">
                  <c:v>1.9468216830310517E-3</c:v>
                </c:pt>
                <c:pt idx="468">
                  <c:v>1.4592996820759871E-3</c:v>
                </c:pt>
                <c:pt idx="469">
                  <c:v>1.37707464613608E-3</c:v>
                </c:pt>
                <c:pt idx="470">
                  <c:v>3.0247562667460987E-3</c:v>
                </c:pt>
                <c:pt idx="471">
                  <c:v>1.5630977129595101E-3</c:v>
                </c:pt>
                <c:pt idx="472">
                  <c:v>2.938180590309375E-3</c:v>
                </c:pt>
                <c:pt idx="473">
                  <c:v>2.1555710866132502E-3</c:v>
                </c:pt>
                <c:pt idx="474">
                  <c:v>1.6012570920341E-3</c:v>
                </c:pt>
                <c:pt idx="475">
                  <c:v>1.1411720251793401E-3</c:v>
                </c:pt>
                <c:pt idx="476">
                  <c:v>1.3678787682056301E-3</c:v>
                </c:pt>
                <c:pt idx="477">
                  <c:v>7.1931226237151183E-4</c:v>
                </c:pt>
                <c:pt idx="478">
                  <c:v>7.4051392680884E-4</c:v>
                </c:pt>
                <c:pt idx="479">
                  <c:v>9.4297458657313714E-4</c:v>
                </c:pt>
                <c:pt idx="480">
                  <c:v>8.6247128383965595E-4</c:v>
                </c:pt>
                <c:pt idx="481">
                  <c:v>3.5280782201741741E-3</c:v>
                </c:pt>
                <c:pt idx="482">
                  <c:v>1.098437444920744E-3</c:v>
                </c:pt>
                <c:pt idx="483">
                  <c:v>1.5415720749783531E-3</c:v>
                </c:pt>
                <c:pt idx="484">
                  <c:v>8.2365540630845364E-4</c:v>
                </c:pt>
                <c:pt idx="485">
                  <c:v>6.3097223166924904E-4</c:v>
                </c:pt>
                <c:pt idx="486">
                  <c:v>1.4345933129580599E-3</c:v>
                </c:pt>
                <c:pt idx="487">
                  <c:v>6.4625758307738392E-4</c:v>
                </c:pt>
                <c:pt idx="488">
                  <c:v>1.5710148703822419E-3</c:v>
                </c:pt>
                <c:pt idx="489">
                  <c:v>1.1961986636958232E-3</c:v>
                </c:pt>
                <c:pt idx="490">
                  <c:v>1.4882565242880846E-3</c:v>
                </c:pt>
                <c:pt idx="491">
                  <c:v>8.395465708780815E-4</c:v>
                </c:pt>
                <c:pt idx="492">
                  <c:v>7.1238051943284004E-4</c:v>
                </c:pt>
                <c:pt idx="493">
                  <c:v>1.0534164725098899E-3</c:v>
                </c:pt>
                <c:pt idx="494">
                  <c:v>5.2919679769577197E-4</c:v>
                </c:pt>
                <c:pt idx="495">
                  <c:v>1.1327212100883299E-3</c:v>
                </c:pt>
                <c:pt idx="496">
                  <c:v>8.8588915739756737E-4</c:v>
                </c:pt>
                <c:pt idx="497">
                  <c:v>1.07940882818747E-3</c:v>
                </c:pt>
                <c:pt idx="498">
                  <c:v>9.1784892755457793E-4</c:v>
                </c:pt>
                <c:pt idx="499">
                  <c:v>5.5873401544974583E-4</c:v>
                </c:pt>
                <c:pt idx="500">
                  <c:v>1.4480904439545001E-3</c:v>
                </c:pt>
                <c:pt idx="501">
                  <c:v>8.1937070601031297E-4</c:v>
                </c:pt>
                <c:pt idx="502">
                  <c:v>9.6264120014900227E-4</c:v>
                </c:pt>
                <c:pt idx="503">
                  <c:v>1.47883072110418E-3</c:v>
                </c:pt>
                <c:pt idx="504">
                  <c:v>1.6240091526172917E-3</c:v>
                </c:pt>
                <c:pt idx="505">
                  <c:v>1.1334767217734717E-3</c:v>
                </c:pt>
                <c:pt idx="506">
                  <c:v>7.5416654822348106E-4</c:v>
                </c:pt>
                <c:pt idx="507">
                  <c:v>1.2744244025598898E-3</c:v>
                </c:pt>
                <c:pt idx="508">
                  <c:v>1.47943647620007E-3</c:v>
                </c:pt>
                <c:pt idx="509">
                  <c:v>1.4540768655203601E-3</c:v>
                </c:pt>
                <c:pt idx="510">
                  <c:v>1.3686363688668725E-3</c:v>
                </c:pt>
                <c:pt idx="511">
                  <c:v>1.8874585494264645E-3</c:v>
                </c:pt>
                <c:pt idx="512">
                  <c:v>1.0541298653487326E-3</c:v>
                </c:pt>
                <c:pt idx="513">
                  <c:v>7.6753347927524377E-4</c:v>
                </c:pt>
                <c:pt idx="514">
                  <c:v>1.13253971897203E-3</c:v>
                </c:pt>
                <c:pt idx="515">
                  <c:v>1.1698379811508827E-3</c:v>
                </c:pt>
                <c:pt idx="516">
                  <c:v>7.5047694056674659E-4</c:v>
                </c:pt>
                <c:pt idx="517">
                  <c:v>1.3910883113845227E-3</c:v>
                </c:pt>
                <c:pt idx="518">
                  <c:v>7.5380209106688562E-4</c:v>
                </c:pt>
                <c:pt idx="519">
                  <c:v>1.6486005446511242E-3</c:v>
                </c:pt>
                <c:pt idx="520">
                  <c:v>4.7695889836820593E-4</c:v>
                </c:pt>
                <c:pt idx="521">
                  <c:v>1.5640983800939601E-3</c:v>
                </c:pt>
                <c:pt idx="522">
                  <c:v>1.4136077819990201E-3</c:v>
                </c:pt>
                <c:pt idx="523">
                  <c:v>1.0247774405209122E-3</c:v>
                </c:pt>
                <c:pt idx="524">
                  <c:v>1.03362602351884E-3</c:v>
                </c:pt>
                <c:pt idx="525">
                  <c:v>1.09290691198744E-3</c:v>
                </c:pt>
                <c:pt idx="526">
                  <c:v>1.1190762549819801E-3</c:v>
                </c:pt>
                <c:pt idx="527">
                  <c:v>1.5820933008447917E-3</c:v>
                </c:pt>
                <c:pt idx="528">
                  <c:v>1.2657683111594298E-3</c:v>
                </c:pt>
                <c:pt idx="529">
                  <c:v>8.5735960478233069E-4</c:v>
                </c:pt>
                <c:pt idx="530">
                  <c:v>9.5011646861710203E-4</c:v>
                </c:pt>
                <c:pt idx="531">
                  <c:v>1.2304859565995328E-3</c:v>
                </c:pt>
                <c:pt idx="532">
                  <c:v>1.05331926386593E-3</c:v>
                </c:pt>
                <c:pt idx="533">
                  <c:v>8.1710188648577008E-4</c:v>
                </c:pt>
                <c:pt idx="534">
                  <c:v>1.3063741168690022E-3</c:v>
                </c:pt>
                <c:pt idx="535">
                  <c:v>7.6298648110908703E-4</c:v>
                </c:pt>
                <c:pt idx="536">
                  <c:v>1.0129127725351801E-3</c:v>
                </c:pt>
                <c:pt idx="537">
                  <c:v>1.1923394811386918E-3</c:v>
                </c:pt>
                <c:pt idx="538">
                  <c:v>1.1964099073752919E-3</c:v>
                </c:pt>
                <c:pt idx="539">
                  <c:v>1.4866604869130822E-3</c:v>
                </c:pt>
                <c:pt idx="540">
                  <c:v>1.0646378883809517E-3</c:v>
                </c:pt>
                <c:pt idx="541">
                  <c:v>1.0681680693765047E-3</c:v>
                </c:pt>
                <c:pt idx="542">
                  <c:v>9.8304144694068307E-4</c:v>
                </c:pt>
                <c:pt idx="543">
                  <c:v>8.3436290217550027E-4</c:v>
                </c:pt>
                <c:pt idx="544">
                  <c:v>1.1426797759028122E-3</c:v>
                </c:pt>
                <c:pt idx="545">
                  <c:v>8.3080834775958506E-4</c:v>
                </c:pt>
                <c:pt idx="546">
                  <c:v>8.3936034637437963E-4</c:v>
                </c:pt>
                <c:pt idx="547">
                  <c:v>6.4347557264542914E-4</c:v>
                </c:pt>
                <c:pt idx="548">
                  <c:v>9.2376849635805508E-4</c:v>
                </c:pt>
                <c:pt idx="549">
                  <c:v>9.9327413728671665E-4</c:v>
                </c:pt>
                <c:pt idx="550">
                  <c:v>7.3913984012213938E-4</c:v>
                </c:pt>
                <c:pt idx="551">
                  <c:v>6.506657514376824E-4</c:v>
                </c:pt>
                <c:pt idx="552">
                  <c:v>1.1143615277915036E-3</c:v>
                </c:pt>
                <c:pt idx="553">
                  <c:v>7.4109016554692602E-4</c:v>
                </c:pt>
                <c:pt idx="554">
                  <c:v>8.5679518327368045E-4</c:v>
                </c:pt>
                <c:pt idx="555">
                  <c:v>1.0194199947782419E-3</c:v>
                </c:pt>
                <c:pt idx="556">
                  <c:v>5.2591646949736923E-4</c:v>
                </c:pt>
                <c:pt idx="557">
                  <c:v>6.7786293349549151E-4</c:v>
                </c:pt>
                <c:pt idx="558">
                  <c:v>6.0998196090298912E-4</c:v>
                </c:pt>
                <c:pt idx="559">
                  <c:v>5.6925251044889704E-4</c:v>
                </c:pt>
                <c:pt idx="560">
                  <c:v>7.1048007382565196E-4</c:v>
                </c:pt>
                <c:pt idx="561">
                  <c:v>1.0947371220210434E-3</c:v>
                </c:pt>
                <c:pt idx="562">
                  <c:v>1.9764424828285446E-3</c:v>
                </c:pt>
                <c:pt idx="563">
                  <c:v>1.0932864391636128E-3</c:v>
                </c:pt>
                <c:pt idx="564">
                  <c:v>1.8614502596405722E-3</c:v>
                </c:pt>
                <c:pt idx="565">
                  <c:v>1.7438779655279217E-3</c:v>
                </c:pt>
                <c:pt idx="566">
                  <c:v>1.3700411117369142E-3</c:v>
                </c:pt>
                <c:pt idx="567">
                  <c:v>7.2718105777103939E-4</c:v>
                </c:pt>
                <c:pt idx="568">
                  <c:v>1.1647382191419917E-3</c:v>
                </c:pt>
                <c:pt idx="569">
                  <c:v>7.8192553501619101E-4</c:v>
                </c:pt>
                <c:pt idx="570">
                  <c:v>1.189924829781652E-3</c:v>
                </c:pt>
                <c:pt idx="571">
                  <c:v>8.2781135162846248E-4</c:v>
                </c:pt>
                <c:pt idx="572">
                  <c:v>1.1978006589218417E-3</c:v>
                </c:pt>
                <c:pt idx="573">
                  <c:v>9.4522148381600798E-4</c:v>
                </c:pt>
                <c:pt idx="574">
                  <c:v>1.31119825138869E-3</c:v>
                </c:pt>
                <c:pt idx="575">
                  <c:v>1.0380779150771101E-3</c:v>
                </c:pt>
                <c:pt idx="576">
                  <c:v>7.6062297046957696E-4</c:v>
                </c:pt>
                <c:pt idx="577">
                  <c:v>7.6931481664406509E-4</c:v>
                </c:pt>
                <c:pt idx="578">
                  <c:v>6.8663949513582303E-4</c:v>
                </c:pt>
                <c:pt idx="579">
                  <c:v>6.7536029602740947E-4</c:v>
                </c:pt>
                <c:pt idx="580">
                  <c:v>1.7612108452332628E-3</c:v>
                </c:pt>
                <c:pt idx="581">
                  <c:v>1.188789779541143E-3</c:v>
                </c:pt>
                <c:pt idx="582">
                  <c:v>1.3633181533356901E-3</c:v>
                </c:pt>
                <c:pt idx="583">
                  <c:v>1.02632389967281E-3</c:v>
                </c:pt>
                <c:pt idx="584">
                  <c:v>1.0699139165436017E-3</c:v>
                </c:pt>
                <c:pt idx="585">
                  <c:v>6.6430917669886721E-4</c:v>
                </c:pt>
                <c:pt idx="586">
                  <c:v>1.1473478701116337E-3</c:v>
                </c:pt>
                <c:pt idx="587">
                  <c:v>7.3005844425323414E-4</c:v>
                </c:pt>
                <c:pt idx="588">
                  <c:v>1.7955949382789801E-3</c:v>
                </c:pt>
                <c:pt idx="589">
                  <c:v>1.0494181696934627E-3</c:v>
                </c:pt>
                <c:pt idx="590">
                  <c:v>1.2548415433700217E-3</c:v>
                </c:pt>
                <c:pt idx="591">
                  <c:v>9.3893282745067868E-4</c:v>
                </c:pt>
                <c:pt idx="592">
                  <c:v>1.04117924462093E-3</c:v>
                </c:pt>
                <c:pt idx="593">
                  <c:v>1.0604058126643899E-3</c:v>
                </c:pt>
                <c:pt idx="594">
                  <c:v>9.3796404492723566E-4</c:v>
                </c:pt>
                <c:pt idx="595">
                  <c:v>1.1564416767208218E-3</c:v>
                </c:pt>
                <c:pt idx="596">
                  <c:v>8.8328579449335797E-4</c:v>
                </c:pt>
                <c:pt idx="597">
                  <c:v>7.403590995327424E-4</c:v>
                </c:pt>
                <c:pt idx="598">
                  <c:v>9.9101511259661501E-4</c:v>
                </c:pt>
                <c:pt idx="599">
                  <c:v>1.1862699392202938E-3</c:v>
                </c:pt>
                <c:pt idx="600">
                  <c:v>1.4788263121024582E-3</c:v>
                </c:pt>
                <c:pt idx="601">
                  <c:v>1.1600131891390927E-3</c:v>
                </c:pt>
                <c:pt idx="602">
                  <c:v>1.1916618579021882E-3</c:v>
                </c:pt>
                <c:pt idx="603">
                  <c:v>7.8036867939403445E-4</c:v>
                </c:pt>
                <c:pt idx="604">
                  <c:v>1.5764809563358928E-3</c:v>
                </c:pt>
                <c:pt idx="605">
                  <c:v>1.61365161359341E-3</c:v>
                </c:pt>
                <c:pt idx="606">
                  <c:v>9.8557882201954789E-4</c:v>
                </c:pt>
                <c:pt idx="607">
                  <c:v>7.2655043309627419E-4</c:v>
                </c:pt>
                <c:pt idx="608">
                  <c:v>1.2994199612332937E-3</c:v>
                </c:pt>
                <c:pt idx="609">
                  <c:v>9.2187143976138095E-4</c:v>
                </c:pt>
                <c:pt idx="610">
                  <c:v>1.2052555061562032E-3</c:v>
                </c:pt>
                <c:pt idx="611">
                  <c:v>1.07432667666282E-3</c:v>
                </c:pt>
                <c:pt idx="612">
                  <c:v>7.2189918147895829E-4</c:v>
                </c:pt>
                <c:pt idx="613">
                  <c:v>2.1666069448276299E-3</c:v>
                </c:pt>
                <c:pt idx="614">
                  <c:v>1.0704174075635625E-3</c:v>
                </c:pt>
                <c:pt idx="615">
                  <c:v>1.6481534153076427E-3</c:v>
                </c:pt>
                <c:pt idx="616">
                  <c:v>1.3282034225905735E-3</c:v>
                </c:pt>
                <c:pt idx="617">
                  <c:v>1.1140244949247517E-3</c:v>
                </c:pt>
                <c:pt idx="618">
                  <c:v>1.1128073353815727E-3</c:v>
                </c:pt>
                <c:pt idx="619">
                  <c:v>1.12765267551443E-3</c:v>
                </c:pt>
                <c:pt idx="620">
                  <c:v>1.0144535028832732E-3</c:v>
                </c:pt>
                <c:pt idx="621">
                  <c:v>1.2097054168939301E-3</c:v>
                </c:pt>
                <c:pt idx="622">
                  <c:v>8.5522942967865495E-4</c:v>
                </c:pt>
                <c:pt idx="623">
                  <c:v>1.0999357201660117E-3</c:v>
                </c:pt>
                <c:pt idx="624">
                  <c:v>1.1671147767660928E-3</c:v>
                </c:pt>
                <c:pt idx="625">
                  <c:v>9.2467224333760926E-4</c:v>
                </c:pt>
                <c:pt idx="626">
                  <c:v>8.9479315664932866E-4</c:v>
                </c:pt>
                <c:pt idx="627">
                  <c:v>1.3079881815688027E-3</c:v>
                </c:pt>
                <c:pt idx="628">
                  <c:v>1.8141530364045445E-3</c:v>
                </c:pt>
                <c:pt idx="629">
                  <c:v>1.15149115020108E-3</c:v>
                </c:pt>
                <c:pt idx="630">
                  <c:v>8.3940750068720786E-4</c:v>
                </c:pt>
                <c:pt idx="631">
                  <c:v>1.11166982266472E-3</c:v>
                </c:pt>
                <c:pt idx="632">
                  <c:v>1.21195630855229E-3</c:v>
                </c:pt>
                <c:pt idx="633">
                  <c:v>9.1598636928807336E-4</c:v>
                </c:pt>
                <c:pt idx="634">
                  <c:v>1.5930015524237117E-3</c:v>
                </c:pt>
                <c:pt idx="635">
                  <c:v>1.0142252800401199E-3</c:v>
                </c:pt>
                <c:pt idx="636">
                  <c:v>1.3542353658266035E-3</c:v>
                </c:pt>
                <c:pt idx="637">
                  <c:v>1.1673024832122801E-3</c:v>
                </c:pt>
                <c:pt idx="638">
                  <c:v>1.0611672019368817E-3</c:v>
                </c:pt>
                <c:pt idx="639">
                  <c:v>1.0690335620421E-3</c:v>
                </c:pt>
                <c:pt idx="640">
                  <c:v>7.2641994929082624E-4</c:v>
                </c:pt>
                <c:pt idx="641">
                  <c:v>1.45303109431955E-3</c:v>
                </c:pt>
                <c:pt idx="642">
                  <c:v>9.5075854009675086E-4</c:v>
                </c:pt>
                <c:pt idx="643">
                  <c:v>1.061651557486202E-3</c:v>
                </c:pt>
                <c:pt idx="644">
                  <c:v>1.3585867092772725E-3</c:v>
                </c:pt>
                <c:pt idx="645">
                  <c:v>1.3113693625402517E-3</c:v>
                </c:pt>
                <c:pt idx="646">
                  <c:v>1.1312712974871182E-3</c:v>
                </c:pt>
                <c:pt idx="647">
                  <c:v>1.3168121006064825E-3</c:v>
                </c:pt>
                <c:pt idx="648">
                  <c:v>1.1001712249509919E-3</c:v>
                </c:pt>
                <c:pt idx="649">
                  <c:v>7.4386789665092609E-4</c:v>
                </c:pt>
                <c:pt idx="650">
                  <c:v>7.8073530172499E-4</c:v>
                </c:pt>
                <c:pt idx="651">
                  <c:v>9.6419330178524503E-4</c:v>
                </c:pt>
                <c:pt idx="652">
                  <c:v>1.1503719992615935E-3</c:v>
                </c:pt>
                <c:pt idx="653">
                  <c:v>7.9028588663334102E-4</c:v>
                </c:pt>
                <c:pt idx="654">
                  <c:v>1.26949198471141E-3</c:v>
                </c:pt>
                <c:pt idx="655">
                  <c:v>1.0650639075307701E-3</c:v>
                </c:pt>
                <c:pt idx="656">
                  <c:v>1.74669694210063E-3</c:v>
                </c:pt>
                <c:pt idx="657">
                  <c:v>8.8861890373067459E-4</c:v>
                </c:pt>
                <c:pt idx="658">
                  <c:v>5.4772828655674929E-4</c:v>
                </c:pt>
                <c:pt idx="659">
                  <c:v>8.3879512853337007E-4</c:v>
                </c:pt>
                <c:pt idx="660">
                  <c:v>8.5603800980702622E-4</c:v>
                </c:pt>
                <c:pt idx="661">
                  <c:v>5.9968028988233884E-4</c:v>
                </c:pt>
                <c:pt idx="662">
                  <c:v>1.0060797868385618E-3</c:v>
                </c:pt>
                <c:pt idx="663">
                  <c:v>9.2275669698766956E-4</c:v>
                </c:pt>
                <c:pt idx="664">
                  <c:v>8.3856621326820736E-4</c:v>
                </c:pt>
                <c:pt idx="665">
                  <c:v>7.2639152060286199E-4</c:v>
                </c:pt>
                <c:pt idx="666">
                  <c:v>1.0070207268108901E-3</c:v>
                </c:pt>
                <c:pt idx="667">
                  <c:v>1.2805220296312142E-3</c:v>
                </c:pt>
                <c:pt idx="668">
                  <c:v>7.1536678356112228E-4</c:v>
                </c:pt>
                <c:pt idx="669">
                  <c:v>1.7762052328632128E-3</c:v>
                </c:pt>
                <c:pt idx="670">
                  <c:v>9.4528460778946449E-4</c:v>
                </c:pt>
                <c:pt idx="671">
                  <c:v>1.6145758282123935E-3</c:v>
                </c:pt>
                <c:pt idx="672">
                  <c:v>1.4526629251413827E-3</c:v>
                </c:pt>
                <c:pt idx="673">
                  <c:v>1.4160275537510819E-3</c:v>
                </c:pt>
                <c:pt idx="674">
                  <c:v>1.81632684270765E-3</c:v>
                </c:pt>
                <c:pt idx="675">
                  <c:v>1.6369269493672917E-3</c:v>
                </c:pt>
                <c:pt idx="676">
                  <c:v>1.1691836546546101E-3</c:v>
                </c:pt>
                <c:pt idx="677">
                  <c:v>1.3405047583253599E-3</c:v>
                </c:pt>
                <c:pt idx="678">
                  <c:v>8.3582917487450546E-4</c:v>
                </c:pt>
                <c:pt idx="679">
                  <c:v>1.0501748785859801E-3</c:v>
                </c:pt>
                <c:pt idx="680">
                  <c:v>9.3015180354356886E-4</c:v>
                </c:pt>
                <c:pt idx="681">
                  <c:v>8.7476133482039704E-4</c:v>
                </c:pt>
                <c:pt idx="682">
                  <c:v>7.5870963535873198E-4</c:v>
                </c:pt>
                <c:pt idx="683">
                  <c:v>1.1764319614252048E-3</c:v>
                </c:pt>
                <c:pt idx="684">
                  <c:v>1.0876590671519317E-3</c:v>
                </c:pt>
                <c:pt idx="685">
                  <c:v>1.1069996248425217E-3</c:v>
                </c:pt>
                <c:pt idx="686">
                  <c:v>7.8248585576469205E-4</c:v>
                </c:pt>
                <c:pt idx="687">
                  <c:v>1.5116529525801001E-3</c:v>
                </c:pt>
                <c:pt idx="688">
                  <c:v>1.03311722797409E-3</c:v>
                </c:pt>
                <c:pt idx="689">
                  <c:v>1.8612726364920027E-3</c:v>
                </c:pt>
                <c:pt idx="690">
                  <c:v>3.0698085872498501E-3</c:v>
                </c:pt>
                <c:pt idx="691">
                  <c:v>1.9686105933515849E-3</c:v>
                </c:pt>
                <c:pt idx="692">
                  <c:v>1.2567456705827801E-3</c:v>
                </c:pt>
                <c:pt idx="693">
                  <c:v>1.5168929561817234E-3</c:v>
                </c:pt>
                <c:pt idx="694">
                  <c:v>1.9362067898798837E-3</c:v>
                </c:pt>
                <c:pt idx="695">
                  <c:v>1.7714934407141399E-3</c:v>
                </c:pt>
                <c:pt idx="696">
                  <c:v>1.7165297490998699E-3</c:v>
                </c:pt>
                <c:pt idx="697">
                  <c:v>1.1107639632800925E-3</c:v>
                </c:pt>
                <c:pt idx="698">
                  <c:v>1.0572987211625022E-3</c:v>
                </c:pt>
                <c:pt idx="699">
                  <c:v>9.0127505451231544E-4</c:v>
                </c:pt>
                <c:pt idx="700">
                  <c:v>9.0011861316488886E-4</c:v>
                </c:pt>
                <c:pt idx="701">
                  <c:v>1.3004837081128317E-3</c:v>
                </c:pt>
                <c:pt idx="702">
                  <c:v>8.8115575482112759E-4</c:v>
                </c:pt>
                <c:pt idx="703">
                  <c:v>6.7671987947517866E-4</c:v>
                </c:pt>
                <c:pt idx="704">
                  <c:v>1.4971643953242098E-3</c:v>
                </c:pt>
                <c:pt idx="705">
                  <c:v>1.3950884542679527E-3</c:v>
                </c:pt>
                <c:pt idx="706">
                  <c:v>1.3563505737315055E-3</c:v>
                </c:pt>
                <c:pt idx="707">
                  <c:v>8.9691414057859744E-4</c:v>
                </c:pt>
                <c:pt idx="708">
                  <c:v>1.255190966524562E-3</c:v>
                </c:pt>
                <c:pt idx="709">
                  <c:v>1.9526309833166145E-3</c:v>
                </c:pt>
                <c:pt idx="710">
                  <c:v>1.7749751800002222E-3</c:v>
                </c:pt>
                <c:pt idx="711">
                  <c:v>1.37166795635019E-3</c:v>
                </c:pt>
                <c:pt idx="712">
                  <c:v>1.16155365311042E-3</c:v>
                </c:pt>
                <c:pt idx="713">
                  <c:v>9.4754233946197958E-4</c:v>
                </c:pt>
                <c:pt idx="714">
                  <c:v>1.185360610871732E-3</c:v>
                </c:pt>
                <c:pt idx="715">
                  <c:v>1.26129019704161E-3</c:v>
                </c:pt>
                <c:pt idx="716">
                  <c:v>9.4442507707279545E-4</c:v>
                </c:pt>
                <c:pt idx="717">
                  <c:v>1.02409969478783E-3</c:v>
                </c:pt>
                <c:pt idx="718">
                  <c:v>8.6279428075815225E-4</c:v>
                </c:pt>
                <c:pt idx="719">
                  <c:v>9.7149265855510001E-4</c:v>
                </c:pt>
                <c:pt idx="720">
                  <c:v>8.3417464812052982E-4</c:v>
                </c:pt>
                <c:pt idx="721">
                  <c:v>1.0588301393234117E-3</c:v>
                </c:pt>
                <c:pt idx="722">
                  <c:v>1.7798422149740917E-3</c:v>
                </c:pt>
                <c:pt idx="723">
                  <c:v>9.7692123149383534E-4</c:v>
                </c:pt>
                <c:pt idx="724">
                  <c:v>1.14146119287179E-3</c:v>
                </c:pt>
                <c:pt idx="725">
                  <c:v>1.3014834074494199E-3</c:v>
                </c:pt>
                <c:pt idx="726">
                  <c:v>1.3739866657415925E-3</c:v>
                </c:pt>
                <c:pt idx="727">
                  <c:v>2.0395971848643345E-3</c:v>
                </c:pt>
                <c:pt idx="728">
                  <c:v>1.2870803159298401E-3</c:v>
                </c:pt>
                <c:pt idx="729">
                  <c:v>1.1383755690201442E-3</c:v>
                </c:pt>
                <c:pt idx="730">
                  <c:v>1.1444746346166727E-3</c:v>
                </c:pt>
                <c:pt idx="731">
                  <c:v>1.83680947210484E-3</c:v>
                </c:pt>
                <c:pt idx="732">
                  <c:v>1.2498358238183325E-3</c:v>
                </c:pt>
                <c:pt idx="733">
                  <c:v>7.674041766365131E-4</c:v>
                </c:pt>
                <c:pt idx="734">
                  <c:v>9.3017172103877506E-4</c:v>
                </c:pt>
                <c:pt idx="735">
                  <c:v>9.6901317796095707E-4</c:v>
                </c:pt>
                <c:pt idx="736">
                  <c:v>1.41509063928796E-3</c:v>
                </c:pt>
                <c:pt idx="737">
                  <c:v>1.27502466176312E-3</c:v>
                </c:pt>
                <c:pt idx="738">
                  <c:v>1.5133936623553999E-3</c:v>
                </c:pt>
                <c:pt idx="739">
                  <c:v>1.062172018618213E-3</c:v>
                </c:pt>
                <c:pt idx="740">
                  <c:v>1.4920486910085127E-3</c:v>
                </c:pt>
                <c:pt idx="741">
                  <c:v>1.1190842622579799E-3</c:v>
                </c:pt>
                <c:pt idx="742">
                  <c:v>1.6710583520836125E-3</c:v>
                </c:pt>
                <c:pt idx="743">
                  <c:v>1.71897024338916E-3</c:v>
                </c:pt>
                <c:pt idx="744">
                  <c:v>1.6760175121371737E-3</c:v>
                </c:pt>
                <c:pt idx="745">
                  <c:v>1.6551811712179135E-3</c:v>
                </c:pt>
                <c:pt idx="746">
                  <c:v>1.09901909765359E-3</c:v>
                </c:pt>
                <c:pt idx="747">
                  <c:v>1.05997347578534E-3</c:v>
                </c:pt>
                <c:pt idx="748">
                  <c:v>9.8937498383960603E-4</c:v>
                </c:pt>
                <c:pt idx="749">
                  <c:v>1.2664282593468801E-3</c:v>
                </c:pt>
                <c:pt idx="750">
                  <c:v>1.2646594007446801E-3</c:v>
                </c:pt>
                <c:pt idx="751">
                  <c:v>1.3216136612599701E-3</c:v>
                </c:pt>
                <c:pt idx="752">
                  <c:v>1.4101623588638301E-3</c:v>
                </c:pt>
                <c:pt idx="753">
                  <c:v>1.19312144912985E-3</c:v>
                </c:pt>
                <c:pt idx="754">
                  <c:v>2.1679656358057201E-3</c:v>
                </c:pt>
                <c:pt idx="755">
                  <c:v>1.59172641523617E-3</c:v>
                </c:pt>
                <c:pt idx="756">
                  <c:v>1.3757745674714301E-3</c:v>
                </c:pt>
                <c:pt idx="757">
                  <c:v>1.17502688243024E-3</c:v>
                </c:pt>
                <c:pt idx="758">
                  <c:v>1.01514489458715E-3</c:v>
                </c:pt>
                <c:pt idx="759">
                  <c:v>1.1445435510425228E-3</c:v>
                </c:pt>
                <c:pt idx="760">
                  <c:v>1.4171170199060337E-3</c:v>
                </c:pt>
                <c:pt idx="761">
                  <c:v>1.9408556385754937E-3</c:v>
                </c:pt>
                <c:pt idx="762">
                  <c:v>1.5329846847358601E-3</c:v>
                </c:pt>
                <c:pt idx="763">
                  <c:v>1.2337389344264501E-3</c:v>
                </c:pt>
                <c:pt idx="764">
                  <c:v>1.792095811088152E-3</c:v>
                </c:pt>
                <c:pt idx="765">
                  <c:v>1.5806030181884517E-3</c:v>
                </c:pt>
                <c:pt idx="766">
                  <c:v>1.4504097182701798E-3</c:v>
                </c:pt>
                <c:pt idx="767">
                  <c:v>1.3135622724949098E-3</c:v>
                </c:pt>
                <c:pt idx="768">
                  <c:v>1.0645868475763801E-3</c:v>
                </c:pt>
                <c:pt idx="769">
                  <c:v>1.5957152932635217E-3</c:v>
                </c:pt>
                <c:pt idx="770">
                  <c:v>1.3518045634798501E-3</c:v>
                </c:pt>
                <c:pt idx="771">
                  <c:v>1.4738428384036401E-3</c:v>
                </c:pt>
                <c:pt idx="772">
                  <c:v>1.383607860322362E-3</c:v>
                </c:pt>
                <c:pt idx="773">
                  <c:v>1.7979666067257801E-3</c:v>
                </c:pt>
                <c:pt idx="774">
                  <c:v>1.3114609719746817E-3</c:v>
                </c:pt>
                <c:pt idx="775">
                  <c:v>1.4034216838467401E-3</c:v>
                </c:pt>
                <c:pt idx="776">
                  <c:v>1.2872008389455127E-3</c:v>
                </c:pt>
                <c:pt idx="777">
                  <c:v>1.7262774132741317E-3</c:v>
                </c:pt>
                <c:pt idx="778">
                  <c:v>1.0188239108068601E-3</c:v>
                </c:pt>
                <c:pt idx="779">
                  <c:v>1.2913250815067925E-3</c:v>
                </c:pt>
                <c:pt idx="780">
                  <c:v>1.2736616886992581E-3</c:v>
                </c:pt>
                <c:pt idx="781">
                  <c:v>1.2685514518909501E-3</c:v>
                </c:pt>
                <c:pt idx="782">
                  <c:v>1.6076650367962638E-3</c:v>
                </c:pt>
                <c:pt idx="783">
                  <c:v>1.2185998220343999E-3</c:v>
                </c:pt>
                <c:pt idx="784">
                  <c:v>1.5330505961964227E-3</c:v>
                </c:pt>
                <c:pt idx="785">
                  <c:v>8.7434694613207895E-4</c:v>
                </c:pt>
                <c:pt idx="786">
                  <c:v>1.4332601033238701E-3</c:v>
                </c:pt>
                <c:pt idx="787">
                  <c:v>1.1867113534407925E-3</c:v>
                </c:pt>
                <c:pt idx="788">
                  <c:v>1.85752333759798E-3</c:v>
                </c:pt>
                <c:pt idx="789">
                  <c:v>1.2663259905547901E-3</c:v>
                </c:pt>
                <c:pt idx="790">
                  <c:v>1.4741377788146917E-3</c:v>
                </c:pt>
                <c:pt idx="791">
                  <c:v>1.4483684286436017E-3</c:v>
                </c:pt>
                <c:pt idx="792">
                  <c:v>1.1241453119409522E-3</c:v>
                </c:pt>
                <c:pt idx="793">
                  <c:v>1.0802785394019537E-3</c:v>
                </c:pt>
                <c:pt idx="794">
                  <c:v>9.2166854336147707E-4</c:v>
                </c:pt>
                <c:pt idx="795">
                  <c:v>6.5426645261636108E-4</c:v>
                </c:pt>
                <c:pt idx="796">
                  <c:v>7.7428143745247424E-4</c:v>
                </c:pt>
                <c:pt idx="797">
                  <c:v>1.0062038237366624E-3</c:v>
                </c:pt>
                <c:pt idx="798">
                  <c:v>1.30555769208198E-3</c:v>
                </c:pt>
                <c:pt idx="799">
                  <c:v>1.2147667837667201E-3</c:v>
                </c:pt>
                <c:pt idx="800">
                  <c:v>9.5353955611370543E-4</c:v>
                </c:pt>
                <c:pt idx="801">
                  <c:v>8.3823597428056443E-4</c:v>
                </c:pt>
                <c:pt idx="802">
                  <c:v>9.9160591312202266E-4</c:v>
                </c:pt>
                <c:pt idx="803">
                  <c:v>1.22696721859191E-3</c:v>
                </c:pt>
                <c:pt idx="804">
                  <c:v>1.7529167632603817E-3</c:v>
                </c:pt>
                <c:pt idx="805">
                  <c:v>9.8359181613277467E-4</c:v>
                </c:pt>
                <c:pt idx="806">
                  <c:v>1.80753055361237E-3</c:v>
                </c:pt>
                <c:pt idx="807">
                  <c:v>1.1832913851802301E-3</c:v>
                </c:pt>
                <c:pt idx="808">
                  <c:v>1.1836430188180618E-3</c:v>
                </c:pt>
                <c:pt idx="809">
                  <c:v>1.8031104240241918E-3</c:v>
                </c:pt>
                <c:pt idx="810">
                  <c:v>1.5965167827610327E-3</c:v>
                </c:pt>
                <c:pt idx="811">
                  <c:v>1.3956259390469627E-3</c:v>
                </c:pt>
                <c:pt idx="812">
                  <c:v>1.5398546604048101E-3</c:v>
                </c:pt>
                <c:pt idx="813">
                  <c:v>1.4404900631517722E-3</c:v>
                </c:pt>
                <c:pt idx="814">
                  <c:v>1.7771123057887931E-3</c:v>
                </c:pt>
                <c:pt idx="815">
                  <c:v>1.8687699292396324E-3</c:v>
                </c:pt>
                <c:pt idx="816">
                  <c:v>1.5685482181389901E-3</c:v>
                </c:pt>
                <c:pt idx="817">
                  <c:v>1.7914173036805727E-3</c:v>
                </c:pt>
                <c:pt idx="818">
                  <c:v>1.8747002603249317E-3</c:v>
                </c:pt>
                <c:pt idx="819">
                  <c:v>1.8079187677272701E-3</c:v>
                </c:pt>
                <c:pt idx="820">
                  <c:v>1.1699215210680225E-3</c:v>
                </c:pt>
                <c:pt idx="821">
                  <c:v>1.3071181479452324E-3</c:v>
                </c:pt>
                <c:pt idx="822">
                  <c:v>2.2000220481401675E-3</c:v>
                </c:pt>
                <c:pt idx="823">
                  <c:v>1.1960420312126642E-3</c:v>
                </c:pt>
                <c:pt idx="824">
                  <c:v>1.962423928891256E-3</c:v>
                </c:pt>
                <c:pt idx="825">
                  <c:v>2.5840581982922001E-3</c:v>
                </c:pt>
                <c:pt idx="826">
                  <c:v>1.6726156394300837E-3</c:v>
                </c:pt>
                <c:pt idx="827">
                  <c:v>1.5385346197028301E-3</c:v>
                </c:pt>
                <c:pt idx="828">
                  <c:v>1.1462252508386401E-3</c:v>
                </c:pt>
                <c:pt idx="829">
                  <c:v>1.4920672462643001E-3</c:v>
                </c:pt>
                <c:pt idx="830">
                  <c:v>1.7212040471723982E-3</c:v>
                </c:pt>
                <c:pt idx="831">
                  <c:v>1.8275844487740617E-3</c:v>
                </c:pt>
                <c:pt idx="832">
                  <c:v>1.2632535567310031E-3</c:v>
                </c:pt>
                <c:pt idx="833">
                  <c:v>1.84147035683598E-3</c:v>
                </c:pt>
                <c:pt idx="834">
                  <c:v>2.1188358066651001E-3</c:v>
                </c:pt>
                <c:pt idx="835">
                  <c:v>3.2301445557449205E-3</c:v>
                </c:pt>
                <c:pt idx="836">
                  <c:v>2.0221641442644401E-3</c:v>
                </c:pt>
                <c:pt idx="837">
                  <c:v>1.5618005742097925E-3</c:v>
                </c:pt>
                <c:pt idx="838">
                  <c:v>1.5164089517071522E-3</c:v>
                </c:pt>
                <c:pt idx="839">
                  <c:v>2.2390478054729757E-3</c:v>
                </c:pt>
                <c:pt idx="840">
                  <c:v>1.3318437616741301E-3</c:v>
                </c:pt>
                <c:pt idx="841">
                  <c:v>1.75382751911748E-3</c:v>
                </c:pt>
                <c:pt idx="842">
                  <c:v>2.9668545619020775E-3</c:v>
                </c:pt>
                <c:pt idx="843">
                  <c:v>2.541993843233204E-3</c:v>
                </c:pt>
                <c:pt idx="844">
                  <c:v>2.1305075660710575E-3</c:v>
                </c:pt>
                <c:pt idx="845">
                  <c:v>3.9079673167961466E-3</c:v>
                </c:pt>
                <c:pt idx="846">
                  <c:v>3.1956446335664598E-3</c:v>
                </c:pt>
                <c:pt idx="847">
                  <c:v>2.7594043829491212E-3</c:v>
                </c:pt>
                <c:pt idx="848">
                  <c:v>2.8128059306546348E-3</c:v>
                </c:pt>
                <c:pt idx="849">
                  <c:v>2.4290700563131202E-3</c:v>
                </c:pt>
                <c:pt idx="850">
                  <c:v>2.600207218946461E-3</c:v>
                </c:pt>
                <c:pt idx="851">
                  <c:v>2.5179201653748201E-3</c:v>
                </c:pt>
                <c:pt idx="852">
                  <c:v>1.4622033856141099E-3</c:v>
                </c:pt>
                <c:pt idx="853">
                  <c:v>3.3128387116188587E-3</c:v>
                </c:pt>
                <c:pt idx="854">
                  <c:v>2.5986160079033141E-3</c:v>
                </c:pt>
                <c:pt idx="855">
                  <c:v>1.9881921142397949E-3</c:v>
                </c:pt>
                <c:pt idx="856">
                  <c:v>2.637775132103554E-3</c:v>
                </c:pt>
                <c:pt idx="857">
                  <c:v>1.8278120381324218E-3</c:v>
                </c:pt>
                <c:pt idx="858">
                  <c:v>2.7381230449993995E-3</c:v>
                </c:pt>
                <c:pt idx="859">
                  <c:v>1.68024424563044E-3</c:v>
                </c:pt>
                <c:pt idx="860">
                  <c:v>1.7415460626962922E-3</c:v>
                </c:pt>
                <c:pt idx="861">
                  <c:v>1.6271106828994199E-3</c:v>
                </c:pt>
                <c:pt idx="862">
                  <c:v>7.9068200656809884E-4</c:v>
                </c:pt>
                <c:pt idx="863">
                  <c:v>1.5855622412965025E-3</c:v>
                </c:pt>
                <c:pt idx="864">
                  <c:v>1.630720744018322E-3</c:v>
                </c:pt>
                <c:pt idx="865">
                  <c:v>1.5067024402480617E-3</c:v>
                </c:pt>
                <c:pt idx="866">
                  <c:v>1.0600998741228417E-3</c:v>
                </c:pt>
                <c:pt idx="867">
                  <c:v>1.8086803226742335E-3</c:v>
                </c:pt>
                <c:pt idx="868">
                  <c:v>1.2480892650910125E-3</c:v>
                </c:pt>
                <c:pt idx="869">
                  <c:v>2.3098904968852901E-3</c:v>
                </c:pt>
                <c:pt idx="870">
                  <c:v>1.6668348476939017E-3</c:v>
                </c:pt>
                <c:pt idx="871">
                  <c:v>1.8936364074738001E-3</c:v>
                </c:pt>
                <c:pt idx="872">
                  <c:v>2.7665161395712735E-3</c:v>
                </c:pt>
                <c:pt idx="873">
                  <c:v>1.36885818704443E-3</c:v>
                </c:pt>
                <c:pt idx="874">
                  <c:v>1.7178967911576299E-3</c:v>
                </c:pt>
                <c:pt idx="875">
                  <c:v>1.58489401769451E-3</c:v>
                </c:pt>
                <c:pt idx="876">
                  <c:v>1.4012294417192499E-3</c:v>
                </c:pt>
                <c:pt idx="877">
                  <c:v>1.7220529756374037E-3</c:v>
                </c:pt>
                <c:pt idx="878">
                  <c:v>1.6124199581910737E-3</c:v>
                </c:pt>
                <c:pt idx="879">
                  <c:v>1.8664934747203731E-3</c:v>
                </c:pt>
                <c:pt idx="880">
                  <c:v>1.397904129870632E-3</c:v>
                </c:pt>
                <c:pt idx="881">
                  <c:v>1.7756172564503917E-3</c:v>
                </c:pt>
                <c:pt idx="882">
                  <c:v>1.928852814816406E-3</c:v>
                </c:pt>
                <c:pt idx="883">
                  <c:v>1.6950729483111941E-3</c:v>
                </c:pt>
                <c:pt idx="884">
                  <c:v>1.5443345221238425E-3</c:v>
                </c:pt>
                <c:pt idx="885">
                  <c:v>1.25062821454592E-3</c:v>
                </c:pt>
                <c:pt idx="886">
                  <c:v>1.5182138748415452E-3</c:v>
                </c:pt>
                <c:pt idx="887">
                  <c:v>1.5892340629622317E-3</c:v>
                </c:pt>
                <c:pt idx="888">
                  <c:v>1.5460003179934201E-3</c:v>
                </c:pt>
                <c:pt idx="889">
                  <c:v>1.4372311783771598E-3</c:v>
                </c:pt>
                <c:pt idx="890">
                  <c:v>2.0047100976088735E-3</c:v>
                </c:pt>
                <c:pt idx="891">
                  <c:v>1.2390904421313001E-3</c:v>
                </c:pt>
                <c:pt idx="892">
                  <c:v>1.6087544983411617E-3</c:v>
                </c:pt>
                <c:pt idx="893">
                  <c:v>9.4170476788597347E-4</c:v>
                </c:pt>
                <c:pt idx="894">
                  <c:v>9.2803948654681181E-4</c:v>
                </c:pt>
                <c:pt idx="895">
                  <c:v>1.084924517363E-3</c:v>
                </c:pt>
                <c:pt idx="896">
                  <c:v>6.4084449858632913E-4</c:v>
                </c:pt>
                <c:pt idx="897">
                  <c:v>2.1668294402173551E-3</c:v>
                </c:pt>
                <c:pt idx="898">
                  <c:v>1.1832386273108717E-3</c:v>
                </c:pt>
                <c:pt idx="899">
                  <c:v>3.5273258241222041E-3</c:v>
                </c:pt>
                <c:pt idx="900">
                  <c:v>1.76918159268446E-3</c:v>
                </c:pt>
                <c:pt idx="901">
                  <c:v>1.7770777170248101E-3</c:v>
                </c:pt>
                <c:pt idx="902">
                  <c:v>2.3193432381020201E-3</c:v>
                </c:pt>
                <c:pt idx="903">
                  <c:v>8.9709358318176651E-4</c:v>
                </c:pt>
                <c:pt idx="904">
                  <c:v>1.8244768328883726E-3</c:v>
                </c:pt>
                <c:pt idx="905">
                  <c:v>1.4539136630412617E-3</c:v>
                </c:pt>
                <c:pt idx="906">
                  <c:v>8.6932926513106528E-4</c:v>
                </c:pt>
                <c:pt idx="907">
                  <c:v>1.2462508214989142E-3</c:v>
                </c:pt>
                <c:pt idx="908">
                  <c:v>7.7893785088224265E-4</c:v>
                </c:pt>
                <c:pt idx="909">
                  <c:v>2.0397261148135397E-3</c:v>
                </c:pt>
                <c:pt idx="910">
                  <c:v>1.4164800537207025E-3</c:v>
                </c:pt>
                <c:pt idx="911">
                  <c:v>1.4446158870183117E-3</c:v>
                </c:pt>
                <c:pt idx="912">
                  <c:v>3.3125654217889587E-3</c:v>
                </c:pt>
                <c:pt idx="913">
                  <c:v>1.8117133050231601E-3</c:v>
                </c:pt>
                <c:pt idx="914">
                  <c:v>1.2134807839491799E-3</c:v>
                </c:pt>
                <c:pt idx="915">
                  <c:v>2.6539689956937302E-3</c:v>
                </c:pt>
                <c:pt idx="916">
                  <c:v>1.8498894525703601E-3</c:v>
                </c:pt>
                <c:pt idx="917">
                  <c:v>1.7740086847662347E-3</c:v>
                </c:pt>
                <c:pt idx="918">
                  <c:v>1.246483596145222E-3</c:v>
                </c:pt>
                <c:pt idx="919">
                  <c:v>1.2770059334731617E-3</c:v>
                </c:pt>
                <c:pt idx="920">
                  <c:v>1.7161478664488652E-3</c:v>
                </c:pt>
                <c:pt idx="921">
                  <c:v>9.6086728967814227E-4</c:v>
                </c:pt>
                <c:pt idx="922">
                  <c:v>2.0205641967467355E-3</c:v>
                </c:pt>
                <c:pt idx="923">
                  <c:v>1.130822209266793E-3</c:v>
                </c:pt>
                <c:pt idx="924">
                  <c:v>1.1395596912911401E-3</c:v>
                </c:pt>
                <c:pt idx="925">
                  <c:v>1.7518687177096098E-3</c:v>
                </c:pt>
                <c:pt idx="926">
                  <c:v>1.0359872244529917E-3</c:v>
                </c:pt>
                <c:pt idx="927">
                  <c:v>1.6315470244076247E-3</c:v>
                </c:pt>
                <c:pt idx="928">
                  <c:v>7.4405723160627822E-4</c:v>
                </c:pt>
                <c:pt idx="929">
                  <c:v>1.3484590260306637E-3</c:v>
                </c:pt>
                <c:pt idx="930">
                  <c:v>1.37980474527528E-3</c:v>
                </c:pt>
                <c:pt idx="931">
                  <c:v>9.8136438884327158E-4</c:v>
                </c:pt>
                <c:pt idx="932">
                  <c:v>1.41950335910353E-3</c:v>
                </c:pt>
                <c:pt idx="933">
                  <c:v>1.1998100903934401E-3</c:v>
                </c:pt>
                <c:pt idx="934">
                  <c:v>7.3592413309338841E-4</c:v>
                </c:pt>
                <c:pt idx="935">
                  <c:v>1.3114852264672122E-3</c:v>
                </c:pt>
                <c:pt idx="936">
                  <c:v>9.6653284071345901E-4</c:v>
                </c:pt>
                <c:pt idx="937">
                  <c:v>1.06594777318945E-3</c:v>
                </c:pt>
                <c:pt idx="938">
                  <c:v>1.1133450145342024E-3</c:v>
                </c:pt>
                <c:pt idx="939">
                  <c:v>5.8932631102567097E-4</c:v>
                </c:pt>
                <c:pt idx="940">
                  <c:v>1.142206468333204E-3</c:v>
                </c:pt>
                <c:pt idx="941">
                  <c:v>8.1862424381421177E-4</c:v>
                </c:pt>
                <c:pt idx="942">
                  <c:v>8.2538455002180964E-4</c:v>
                </c:pt>
                <c:pt idx="943">
                  <c:v>9.6496992786803163E-4</c:v>
                </c:pt>
                <c:pt idx="944">
                  <c:v>8.4659853734143605E-4</c:v>
                </c:pt>
                <c:pt idx="945">
                  <c:v>1.1867871885449628E-3</c:v>
                </c:pt>
                <c:pt idx="946">
                  <c:v>6.1232881158604596E-4</c:v>
                </c:pt>
                <c:pt idx="947">
                  <c:v>6.4449472071837334E-4</c:v>
                </c:pt>
                <c:pt idx="948">
                  <c:v>1.1959019210048523E-3</c:v>
                </c:pt>
                <c:pt idx="949">
                  <c:v>1.2238865667723025E-3</c:v>
                </c:pt>
                <c:pt idx="950">
                  <c:v>1.39724131379481E-3</c:v>
                </c:pt>
                <c:pt idx="951">
                  <c:v>1.14948170833746E-3</c:v>
                </c:pt>
                <c:pt idx="952">
                  <c:v>6.216581461284664E-4</c:v>
                </c:pt>
                <c:pt idx="953">
                  <c:v>1.6146828599410952E-3</c:v>
                </c:pt>
                <c:pt idx="954">
                  <c:v>1.13302826541065E-3</c:v>
                </c:pt>
                <c:pt idx="955">
                  <c:v>1.0198217273733998E-3</c:v>
                </c:pt>
                <c:pt idx="956">
                  <c:v>8.24087321563108E-4</c:v>
                </c:pt>
                <c:pt idx="957">
                  <c:v>7.7806985170967029E-4</c:v>
                </c:pt>
                <c:pt idx="958">
                  <c:v>7.2037372270404804E-4</c:v>
                </c:pt>
                <c:pt idx="959">
                  <c:v>7.4893931902606555E-4</c:v>
                </c:pt>
                <c:pt idx="960">
                  <c:v>8.1626641132084984E-4</c:v>
                </c:pt>
                <c:pt idx="961">
                  <c:v>1.00986210595817E-3</c:v>
                </c:pt>
                <c:pt idx="962">
                  <c:v>5.8604240904975918E-4</c:v>
                </c:pt>
                <c:pt idx="963">
                  <c:v>1.4180240404194982E-3</c:v>
                </c:pt>
                <c:pt idx="964">
                  <c:v>8.6277578228605395E-4</c:v>
                </c:pt>
                <c:pt idx="965">
                  <c:v>1.1227280515999001E-3</c:v>
                </c:pt>
                <c:pt idx="966">
                  <c:v>8.3470763923191064E-4</c:v>
                </c:pt>
                <c:pt idx="967">
                  <c:v>1.6003878711514452E-3</c:v>
                </c:pt>
                <c:pt idx="968">
                  <c:v>1.0034418132869301E-3</c:v>
                </c:pt>
                <c:pt idx="969">
                  <c:v>1.2037410747843199E-3</c:v>
                </c:pt>
                <c:pt idx="970">
                  <c:v>1.12276734326215E-3</c:v>
                </c:pt>
                <c:pt idx="971">
                  <c:v>1.3359400096769327E-3</c:v>
                </c:pt>
                <c:pt idx="972">
                  <c:v>1.094688619228003E-3</c:v>
                </c:pt>
                <c:pt idx="973">
                  <c:v>1.160576421475205E-3</c:v>
                </c:pt>
                <c:pt idx="974">
                  <c:v>1.1697404519142222E-3</c:v>
                </c:pt>
                <c:pt idx="975">
                  <c:v>1.3433258471615217E-3</c:v>
                </c:pt>
                <c:pt idx="976">
                  <c:v>1.3269980632370022E-3</c:v>
                </c:pt>
                <c:pt idx="977">
                  <c:v>1.8342780616628944E-3</c:v>
                </c:pt>
                <c:pt idx="978">
                  <c:v>1.1768009494102438E-3</c:v>
                </c:pt>
                <c:pt idx="979">
                  <c:v>8.4375909898730742E-4</c:v>
                </c:pt>
                <c:pt idx="980">
                  <c:v>1.3138386172939199E-3</c:v>
                </c:pt>
                <c:pt idx="981">
                  <c:v>1.5584560969254023E-3</c:v>
                </c:pt>
                <c:pt idx="982">
                  <c:v>9.1076858750042955E-4</c:v>
                </c:pt>
                <c:pt idx="983">
                  <c:v>1.4166589794851632E-3</c:v>
                </c:pt>
                <c:pt idx="984">
                  <c:v>1.0265962819045798E-3</c:v>
                </c:pt>
                <c:pt idx="985">
                  <c:v>7.1612028880919736E-4</c:v>
                </c:pt>
                <c:pt idx="986">
                  <c:v>1.4701123702645323E-3</c:v>
                </c:pt>
                <c:pt idx="987">
                  <c:v>1.1396943822256482E-3</c:v>
                </c:pt>
                <c:pt idx="988">
                  <c:v>1.3873813400032701E-3</c:v>
                </c:pt>
                <c:pt idx="989">
                  <c:v>1.0992440922534198E-3</c:v>
                </c:pt>
                <c:pt idx="990">
                  <c:v>1.2652495357233617E-3</c:v>
                </c:pt>
                <c:pt idx="991">
                  <c:v>1.3401121459603535E-3</c:v>
                </c:pt>
                <c:pt idx="992">
                  <c:v>1.16256065653035E-3</c:v>
                </c:pt>
                <c:pt idx="993">
                  <c:v>1.8798580367560545E-3</c:v>
                </c:pt>
                <c:pt idx="994">
                  <c:v>1.2168839149271917E-3</c:v>
                </c:pt>
                <c:pt idx="995">
                  <c:v>1.1543788884142018E-3</c:v>
                </c:pt>
                <c:pt idx="996">
                  <c:v>1.6997821411143727E-3</c:v>
                </c:pt>
                <c:pt idx="997">
                  <c:v>1.624712218700233E-3</c:v>
                </c:pt>
                <c:pt idx="998">
                  <c:v>1.3113622185245599E-3</c:v>
                </c:pt>
                <c:pt idx="999">
                  <c:v>1.4268875299585356E-3</c:v>
                </c:pt>
                <c:pt idx="1000">
                  <c:v>1.2063298907380299E-3</c:v>
                </c:pt>
                <c:pt idx="1001">
                  <c:v>1.3103188772478817E-3</c:v>
                </c:pt>
                <c:pt idx="1002">
                  <c:v>1.4916759838624401E-3</c:v>
                </c:pt>
                <c:pt idx="1003">
                  <c:v>1.0063907128298798E-3</c:v>
                </c:pt>
                <c:pt idx="1004">
                  <c:v>1.904419598691264E-3</c:v>
                </c:pt>
                <c:pt idx="1005">
                  <c:v>1.2615193476096082E-3</c:v>
                </c:pt>
                <c:pt idx="1006">
                  <c:v>8.7494407262735422E-4</c:v>
                </c:pt>
                <c:pt idx="1007">
                  <c:v>7.6423073775351428E-4</c:v>
                </c:pt>
                <c:pt idx="1008">
                  <c:v>1.3255913132943298E-3</c:v>
                </c:pt>
                <c:pt idx="1009">
                  <c:v>1.2570235016138701E-3</c:v>
                </c:pt>
                <c:pt idx="1010">
                  <c:v>1.09573907455435E-3</c:v>
                </c:pt>
                <c:pt idx="1011">
                  <c:v>1.6707327193147029E-3</c:v>
                </c:pt>
                <c:pt idx="1012">
                  <c:v>1.3209637390271E-3</c:v>
                </c:pt>
                <c:pt idx="1013">
                  <c:v>1.11159539117786E-3</c:v>
                </c:pt>
                <c:pt idx="1014">
                  <c:v>1.2098320369417525E-3</c:v>
                </c:pt>
                <c:pt idx="1015">
                  <c:v>9.1451965395387806E-4</c:v>
                </c:pt>
                <c:pt idx="1016">
                  <c:v>6.8424222523205734E-4</c:v>
                </c:pt>
                <c:pt idx="1017">
                  <c:v>1.4859612837868998E-3</c:v>
                </c:pt>
                <c:pt idx="1018">
                  <c:v>1.2796675172509898E-3</c:v>
                </c:pt>
                <c:pt idx="1019">
                  <c:v>1.0942845361724322E-3</c:v>
                </c:pt>
                <c:pt idx="1020">
                  <c:v>1.3683579914892045E-3</c:v>
                </c:pt>
                <c:pt idx="1021">
                  <c:v>8.3403524350981507E-4</c:v>
                </c:pt>
                <c:pt idx="1022">
                  <c:v>9.6236302565490793E-4</c:v>
                </c:pt>
                <c:pt idx="1023">
                  <c:v>1.1069089724272817E-3</c:v>
                </c:pt>
                <c:pt idx="1024">
                  <c:v>2.0362267112964834E-3</c:v>
                </c:pt>
                <c:pt idx="1025">
                  <c:v>1.2504196712343799E-3</c:v>
                </c:pt>
                <c:pt idx="1026">
                  <c:v>1.4262065273078317E-3</c:v>
                </c:pt>
                <c:pt idx="1027">
                  <c:v>3.212718204541074E-3</c:v>
                </c:pt>
                <c:pt idx="1028">
                  <c:v>1.21931108954008E-3</c:v>
                </c:pt>
                <c:pt idx="1029">
                  <c:v>1.5771482100805417E-3</c:v>
                </c:pt>
                <c:pt idx="1030">
                  <c:v>1.2253290254821399E-3</c:v>
                </c:pt>
                <c:pt idx="1031">
                  <c:v>1.3409724188941101E-3</c:v>
                </c:pt>
                <c:pt idx="1032">
                  <c:v>9.5797423858387249E-4</c:v>
                </c:pt>
                <c:pt idx="1033">
                  <c:v>7.3456606797888747E-4</c:v>
                </c:pt>
                <c:pt idx="1034">
                  <c:v>1.5585559934394218E-3</c:v>
                </c:pt>
                <c:pt idx="1035">
                  <c:v>1.4823171768109742E-3</c:v>
                </c:pt>
                <c:pt idx="1036">
                  <c:v>1.7131839122009017E-3</c:v>
                </c:pt>
                <c:pt idx="1037">
                  <c:v>1.1800997342170125E-3</c:v>
                </c:pt>
                <c:pt idx="1038">
                  <c:v>8.8276804296680777E-4</c:v>
                </c:pt>
                <c:pt idx="1039">
                  <c:v>7.4641343566101304E-4</c:v>
                </c:pt>
                <c:pt idx="1040">
                  <c:v>9.5968960647145726E-4</c:v>
                </c:pt>
                <c:pt idx="1041">
                  <c:v>1.282097359161723E-3</c:v>
                </c:pt>
                <c:pt idx="1042">
                  <c:v>8.9182923766207179E-4</c:v>
                </c:pt>
                <c:pt idx="1043">
                  <c:v>1.74539980126964E-3</c:v>
                </c:pt>
                <c:pt idx="1044">
                  <c:v>1.1899370541578417E-3</c:v>
                </c:pt>
                <c:pt idx="1045">
                  <c:v>1.4322299525254298E-3</c:v>
                </c:pt>
                <c:pt idx="1046">
                  <c:v>1.32070961155466E-3</c:v>
                </c:pt>
                <c:pt idx="1047">
                  <c:v>1.6925698395738945E-3</c:v>
                </c:pt>
                <c:pt idx="1048">
                  <c:v>1.3136520379804801E-3</c:v>
                </c:pt>
                <c:pt idx="1049">
                  <c:v>1.0589471471627817E-3</c:v>
                </c:pt>
                <c:pt idx="1050">
                  <c:v>8.4647240938512868E-4</c:v>
                </c:pt>
                <c:pt idx="1051">
                  <c:v>8.3186838349629877E-4</c:v>
                </c:pt>
                <c:pt idx="1052">
                  <c:v>1.1478215772376399E-3</c:v>
                </c:pt>
                <c:pt idx="1053">
                  <c:v>7.9995964079432498E-4</c:v>
                </c:pt>
                <c:pt idx="1054">
                  <c:v>1.257346820847733E-3</c:v>
                </c:pt>
                <c:pt idx="1055">
                  <c:v>6.6977168792930499E-4</c:v>
                </c:pt>
                <c:pt idx="1056">
                  <c:v>1.07692899485494E-3</c:v>
                </c:pt>
                <c:pt idx="1057">
                  <c:v>1.5264258989480901E-3</c:v>
                </c:pt>
                <c:pt idx="1058">
                  <c:v>1.0631704065942201E-3</c:v>
                </c:pt>
                <c:pt idx="1059">
                  <c:v>1.6167321985137337E-3</c:v>
                </c:pt>
                <c:pt idx="1060">
                  <c:v>7.7881624783703886E-4</c:v>
                </c:pt>
                <c:pt idx="1061">
                  <c:v>1.362962630690292E-3</c:v>
                </c:pt>
                <c:pt idx="1062">
                  <c:v>1.0242466156021699E-3</c:v>
                </c:pt>
                <c:pt idx="1063">
                  <c:v>1.1837603770241299E-3</c:v>
                </c:pt>
                <c:pt idx="1064">
                  <c:v>9.9605975558892767E-4</c:v>
                </c:pt>
                <c:pt idx="1065">
                  <c:v>1.1356978858046401E-3</c:v>
                </c:pt>
                <c:pt idx="1066">
                  <c:v>1.4033184234420017E-3</c:v>
                </c:pt>
                <c:pt idx="1067">
                  <c:v>1.0045509440281225E-3</c:v>
                </c:pt>
                <c:pt idx="1068">
                  <c:v>1.597046966835983E-3</c:v>
                </c:pt>
                <c:pt idx="1069">
                  <c:v>1.0587659160793401E-3</c:v>
                </c:pt>
                <c:pt idx="1070">
                  <c:v>9.6637423724910067E-4</c:v>
                </c:pt>
                <c:pt idx="1071">
                  <c:v>1.1518284677868517E-3</c:v>
                </c:pt>
                <c:pt idx="1072">
                  <c:v>9.7667992224607729E-4</c:v>
                </c:pt>
                <c:pt idx="1073">
                  <c:v>7.2892195410794358E-4</c:v>
                </c:pt>
                <c:pt idx="1074">
                  <c:v>9.2833902891592188E-4</c:v>
                </c:pt>
                <c:pt idx="1075">
                  <c:v>1.0524797570057301E-3</c:v>
                </c:pt>
                <c:pt idx="1076">
                  <c:v>9.7440548947768822E-4</c:v>
                </c:pt>
                <c:pt idx="1077">
                  <c:v>5.92317485436809E-4</c:v>
                </c:pt>
                <c:pt idx="1078">
                  <c:v>8.4456240524750112E-4</c:v>
                </c:pt>
                <c:pt idx="1079">
                  <c:v>1.05192370190064E-3</c:v>
                </c:pt>
                <c:pt idx="1080">
                  <c:v>1.1898005320173917E-3</c:v>
                </c:pt>
                <c:pt idx="1081">
                  <c:v>8.7617064696896799E-4</c:v>
                </c:pt>
                <c:pt idx="1082">
                  <c:v>8.5551151002528697E-4</c:v>
                </c:pt>
                <c:pt idx="1083">
                  <c:v>7.4403106828046649E-4</c:v>
                </c:pt>
                <c:pt idx="1084">
                  <c:v>7.3732815235341047E-4</c:v>
                </c:pt>
                <c:pt idx="1085">
                  <c:v>6.4937602062934124E-4</c:v>
                </c:pt>
                <c:pt idx="1086">
                  <c:v>1.1349222238589717E-3</c:v>
                </c:pt>
                <c:pt idx="1087">
                  <c:v>1.1489872878527028E-3</c:v>
                </c:pt>
                <c:pt idx="1088">
                  <c:v>1.1146143515787922E-3</c:v>
                </c:pt>
                <c:pt idx="1089">
                  <c:v>7.2744136496885798E-4</c:v>
                </c:pt>
                <c:pt idx="1090">
                  <c:v>7.0396603871029537E-4</c:v>
                </c:pt>
                <c:pt idx="1091">
                  <c:v>9.0767639964887611E-4</c:v>
                </c:pt>
                <c:pt idx="1092">
                  <c:v>9.2808365036235318E-4</c:v>
                </c:pt>
                <c:pt idx="1093">
                  <c:v>1.0516366876923498E-3</c:v>
                </c:pt>
                <c:pt idx="1094">
                  <c:v>1.0425842684452901E-3</c:v>
                </c:pt>
                <c:pt idx="1095">
                  <c:v>6.5126382070798791E-4</c:v>
                </c:pt>
                <c:pt idx="1096">
                  <c:v>7.9284864862910222E-4</c:v>
                </c:pt>
                <c:pt idx="1097">
                  <c:v>8.2361388360687598E-4</c:v>
                </c:pt>
                <c:pt idx="1098">
                  <c:v>7.6510027938530732E-4</c:v>
                </c:pt>
                <c:pt idx="1099">
                  <c:v>8.8463588348247147E-4</c:v>
                </c:pt>
                <c:pt idx="1100">
                  <c:v>1.8423381838442823E-3</c:v>
                </c:pt>
                <c:pt idx="1101">
                  <c:v>2.67972709437474E-3</c:v>
                </c:pt>
                <c:pt idx="1102">
                  <c:v>1.30188197720434E-3</c:v>
                </c:pt>
                <c:pt idx="1103">
                  <c:v>7.2694609668555693E-4</c:v>
                </c:pt>
                <c:pt idx="1104">
                  <c:v>1.8751229614372242E-3</c:v>
                </c:pt>
                <c:pt idx="1105">
                  <c:v>1.4901187730684622E-3</c:v>
                </c:pt>
                <c:pt idx="1106">
                  <c:v>1.2567074626497322E-3</c:v>
                </c:pt>
                <c:pt idx="1107">
                  <c:v>1.0927665717839717E-3</c:v>
                </c:pt>
                <c:pt idx="1108">
                  <c:v>1.4006413548824299E-3</c:v>
                </c:pt>
                <c:pt idx="1109">
                  <c:v>1.4022868030498501E-3</c:v>
                </c:pt>
                <c:pt idx="1110">
                  <c:v>1.0300842681817528E-3</c:v>
                </c:pt>
                <c:pt idx="1111">
                  <c:v>1.36672209808496E-3</c:v>
                </c:pt>
                <c:pt idx="1112">
                  <c:v>1.1370820699203737E-3</c:v>
                </c:pt>
                <c:pt idx="1113">
                  <c:v>1.1818780548657427E-3</c:v>
                </c:pt>
                <c:pt idx="1114">
                  <c:v>1.3637708739315238E-3</c:v>
                </c:pt>
                <c:pt idx="1115">
                  <c:v>1.5551664786086501E-3</c:v>
                </c:pt>
                <c:pt idx="1116">
                  <c:v>1.030556992241262E-3</c:v>
                </c:pt>
                <c:pt idx="1117">
                  <c:v>1.2237373043755817E-3</c:v>
                </c:pt>
                <c:pt idx="1118">
                  <c:v>1.6803373849338154E-3</c:v>
                </c:pt>
                <c:pt idx="1119">
                  <c:v>1.499534415096E-3</c:v>
                </c:pt>
                <c:pt idx="1120">
                  <c:v>1.6329765419129422E-3</c:v>
                </c:pt>
                <c:pt idx="1121">
                  <c:v>1.6070603179473501E-3</c:v>
                </c:pt>
                <c:pt idx="1122">
                  <c:v>1.5432174572782118E-3</c:v>
                </c:pt>
                <c:pt idx="1123">
                  <c:v>1.1103178949829825E-3</c:v>
                </c:pt>
                <c:pt idx="1124">
                  <c:v>1.0608703664139122E-3</c:v>
                </c:pt>
                <c:pt idx="1125">
                  <c:v>1.49062347548469E-3</c:v>
                </c:pt>
                <c:pt idx="1126">
                  <c:v>1.24523582867458E-3</c:v>
                </c:pt>
                <c:pt idx="1127">
                  <c:v>2.6571152238836202E-3</c:v>
                </c:pt>
                <c:pt idx="1128">
                  <c:v>3.7798917061312668E-3</c:v>
                </c:pt>
                <c:pt idx="1129">
                  <c:v>3.1815781199709034E-3</c:v>
                </c:pt>
                <c:pt idx="1130">
                  <c:v>1.7566601069835043E-3</c:v>
                </c:pt>
                <c:pt idx="1131">
                  <c:v>4.8189506745085001E-3</c:v>
                </c:pt>
                <c:pt idx="1132">
                  <c:v>5.6449912287784756E-3</c:v>
                </c:pt>
                <c:pt idx="1133">
                  <c:v>2.5654759078632301E-3</c:v>
                </c:pt>
                <c:pt idx="1134">
                  <c:v>2.9535970090684154E-3</c:v>
                </c:pt>
                <c:pt idx="1135">
                  <c:v>2.9431822775078265E-3</c:v>
                </c:pt>
                <c:pt idx="1136">
                  <c:v>1.7299402688633601E-3</c:v>
                </c:pt>
                <c:pt idx="1137">
                  <c:v>1.8810645383826017E-3</c:v>
                </c:pt>
                <c:pt idx="1138">
                  <c:v>3.0967398944408602E-3</c:v>
                </c:pt>
                <c:pt idx="1139">
                  <c:v>2.066326874828515E-3</c:v>
                </c:pt>
                <c:pt idx="1140">
                  <c:v>3.2039303400425725E-3</c:v>
                </c:pt>
                <c:pt idx="1141">
                  <c:v>2.4925342934759612E-3</c:v>
                </c:pt>
                <c:pt idx="1142">
                  <c:v>5.5482016531244833E-3</c:v>
                </c:pt>
                <c:pt idx="1143">
                  <c:v>5.1457376015000434E-3</c:v>
                </c:pt>
                <c:pt idx="1144">
                  <c:v>3.5379407990263245E-3</c:v>
                </c:pt>
                <c:pt idx="1145">
                  <c:v>3.13982840715403E-3</c:v>
                </c:pt>
                <c:pt idx="1146">
                  <c:v>2.0555589025067701E-3</c:v>
                </c:pt>
                <c:pt idx="1147">
                  <c:v>2.07735703606966E-3</c:v>
                </c:pt>
                <c:pt idx="1148">
                  <c:v>1.2425627268571418E-3</c:v>
                </c:pt>
                <c:pt idx="1149">
                  <c:v>1.7143505792683042E-3</c:v>
                </c:pt>
                <c:pt idx="1150">
                  <c:v>1.74328131596294E-3</c:v>
                </c:pt>
                <c:pt idx="1151">
                  <c:v>2.0925619968415812E-3</c:v>
                </c:pt>
                <c:pt idx="1152">
                  <c:v>1.7469543920623498E-3</c:v>
                </c:pt>
                <c:pt idx="1153">
                  <c:v>1.4894439283441201E-3</c:v>
                </c:pt>
                <c:pt idx="1154">
                  <c:v>1.4938195199789401E-3</c:v>
                </c:pt>
                <c:pt idx="1155">
                  <c:v>2.090947542959379E-3</c:v>
                </c:pt>
                <c:pt idx="1156">
                  <c:v>1.8171129254191027E-3</c:v>
                </c:pt>
                <c:pt idx="1157">
                  <c:v>2.5633288046295771E-3</c:v>
                </c:pt>
                <c:pt idx="1158">
                  <c:v>1.5896707104639501E-3</c:v>
                </c:pt>
                <c:pt idx="1159">
                  <c:v>2.6739948187900603E-3</c:v>
                </c:pt>
                <c:pt idx="1160">
                  <c:v>1.4883302199645201E-3</c:v>
                </c:pt>
                <c:pt idx="1161">
                  <c:v>1.89103418261514E-3</c:v>
                </c:pt>
                <c:pt idx="1162">
                  <c:v>1.7170412357982218E-3</c:v>
                </c:pt>
                <c:pt idx="1163">
                  <c:v>1.4955987183778499E-3</c:v>
                </c:pt>
                <c:pt idx="1164">
                  <c:v>2.247782507606481E-3</c:v>
                </c:pt>
                <c:pt idx="1165">
                  <c:v>2.768905108698966E-3</c:v>
                </c:pt>
                <c:pt idx="1166">
                  <c:v>2.3719755652742798E-3</c:v>
                </c:pt>
                <c:pt idx="1167">
                  <c:v>1.5958757448326618E-3</c:v>
                </c:pt>
                <c:pt idx="1168">
                  <c:v>1.236873962671962E-3</c:v>
                </c:pt>
                <c:pt idx="1169">
                  <c:v>1.2592388521290498E-3</c:v>
                </c:pt>
                <c:pt idx="1170">
                  <c:v>1.3895357436661301E-3</c:v>
                </c:pt>
                <c:pt idx="1171">
                  <c:v>1.1296512937915501E-3</c:v>
                </c:pt>
                <c:pt idx="1172">
                  <c:v>1.3183071095918552E-3</c:v>
                </c:pt>
                <c:pt idx="1173">
                  <c:v>1.4245745694360028E-3</c:v>
                </c:pt>
                <c:pt idx="1174">
                  <c:v>2.1978035924366175E-3</c:v>
                </c:pt>
                <c:pt idx="1175">
                  <c:v>1.4497220442155217E-3</c:v>
                </c:pt>
                <c:pt idx="1176">
                  <c:v>1.6604297541280217E-3</c:v>
                </c:pt>
                <c:pt idx="1177">
                  <c:v>1.1695749745609027E-3</c:v>
                </c:pt>
                <c:pt idx="1178">
                  <c:v>1.8555700465358322E-3</c:v>
                </c:pt>
                <c:pt idx="1179">
                  <c:v>1.4378453067127501E-3</c:v>
                </c:pt>
                <c:pt idx="1180">
                  <c:v>2.046087686704944E-3</c:v>
                </c:pt>
                <c:pt idx="1181">
                  <c:v>2.103783239933636E-3</c:v>
                </c:pt>
                <c:pt idx="1182">
                  <c:v>1.9326476942075138E-3</c:v>
                </c:pt>
                <c:pt idx="1183">
                  <c:v>2.2239562326231612E-3</c:v>
                </c:pt>
                <c:pt idx="1184">
                  <c:v>1.3919136233634818E-3</c:v>
                </c:pt>
                <c:pt idx="1185">
                  <c:v>1.1084709592153322E-3</c:v>
                </c:pt>
                <c:pt idx="1186">
                  <c:v>2.6108149831471699E-3</c:v>
                </c:pt>
                <c:pt idx="1187">
                  <c:v>1.2603525649511162E-3</c:v>
                </c:pt>
                <c:pt idx="1188">
                  <c:v>1.8165386875067518E-3</c:v>
                </c:pt>
                <c:pt idx="1189">
                  <c:v>1.834682111309054E-3</c:v>
                </c:pt>
                <c:pt idx="1190">
                  <c:v>1.3500879248351365E-3</c:v>
                </c:pt>
                <c:pt idx="1191">
                  <c:v>1.230685142728013E-3</c:v>
                </c:pt>
                <c:pt idx="1192">
                  <c:v>1.11341171950438E-3</c:v>
                </c:pt>
                <c:pt idx="1193">
                  <c:v>2.2703231816683165E-3</c:v>
                </c:pt>
                <c:pt idx="1194">
                  <c:v>2.5546782267143902E-3</c:v>
                </c:pt>
                <c:pt idx="1195">
                  <c:v>3.0517654465985699E-3</c:v>
                </c:pt>
                <c:pt idx="1196">
                  <c:v>1.9894959273011634E-3</c:v>
                </c:pt>
                <c:pt idx="1197">
                  <c:v>1.3591764548691601E-3</c:v>
                </c:pt>
                <c:pt idx="1198">
                  <c:v>2.752837655380755E-3</c:v>
                </c:pt>
                <c:pt idx="1199">
                  <c:v>2.4605086374557099E-3</c:v>
                </c:pt>
                <c:pt idx="1200">
                  <c:v>2.9243527975438212E-3</c:v>
                </c:pt>
                <c:pt idx="1201">
                  <c:v>2.5041285395727602E-3</c:v>
                </c:pt>
                <c:pt idx="1202">
                  <c:v>1.8200239882944801E-3</c:v>
                </c:pt>
                <c:pt idx="1203">
                  <c:v>1.1394046603767022E-3</c:v>
                </c:pt>
                <c:pt idx="1204">
                  <c:v>2.237202746336786E-3</c:v>
                </c:pt>
                <c:pt idx="1205">
                  <c:v>1.8144727585452129E-3</c:v>
                </c:pt>
                <c:pt idx="1206">
                  <c:v>3.029534342227881E-3</c:v>
                </c:pt>
                <c:pt idx="1207">
                  <c:v>3.0076744427951973E-3</c:v>
                </c:pt>
                <c:pt idx="1208">
                  <c:v>3.6509946302709191E-3</c:v>
                </c:pt>
                <c:pt idx="1209">
                  <c:v>2.7719196858983202E-3</c:v>
                </c:pt>
                <c:pt idx="1210">
                  <c:v>1.9653632284521603E-3</c:v>
                </c:pt>
                <c:pt idx="1211">
                  <c:v>4.0041075320029927E-3</c:v>
                </c:pt>
                <c:pt idx="1212">
                  <c:v>2.9055666187506012E-3</c:v>
                </c:pt>
                <c:pt idx="1213">
                  <c:v>2.3480642166515174E-3</c:v>
                </c:pt>
                <c:pt idx="1214">
                  <c:v>1.7170617339215901E-3</c:v>
                </c:pt>
                <c:pt idx="1215">
                  <c:v>1.4104998338416801E-3</c:v>
                </c:pt>
                <c:pt idx="1216">
                  <c:v>1.3709452904324001E-3</c:v>
                </c:pt>
                <c:pt idx="1217">
                  <c:v>1.7923987377110623E-3</c:v>
                </c:pt>
                <c:pt idx="1218">
                  <c:v>1.6816544333928428E-3</c:v>
                </c:pt>
                <c:pt idx="1219">
                  <c:v>1.78052241807398E-3</c:v>
                </c:pt>
                <c:pt idx="1220">
                  <c:v>1.5499186429794782E-3</c:v>
                </c:pt>
                <c:pt idx="1221">
                  <c:v>1.8761543909875224E-3</c:v>
                </c:pt>
                <c:pt idx="1222">
                  <c:v>2.1784685336465998E-3</c:v>
                </c:pt>
                <c:pt idx="1223">
                  <c:v>2.69259667568889E-3</c:v>
                </c:pt>
                <c:pt idx="1224">
                  <c:v>5.1212143358698899E-3</c:v>
                </c:pt>
                <c:pt idx="1225">
                  <c:v>3.7311614319216774E-3</c:v>
                </c:pt>
                <c:pt idx="1226">
                  <c:v>3.8622876736102135E-3</c:v>
                </c:pt>
                <c:pt idx="1227">
                  <c:v>2.127940304290624E-3</c:v>
                </c:pt>
                <c:pt idx="1228">
                  <c:v>2.3937263206433835E-3</c:v>
                </c:pt>
                <c:pt idx="1229">
                  <c:v>3.525093753509274E-3</c:v>
                </c:pt>
                <c:pt idx="1230">
                  <c:v>1.6854833016302145E-3</c:v>
                </c:pt>
                <c:pt idx="1231">
                  <c:v>1.0868448552281301E-3</c:v>
                </c:pt>
                <c:pt idx="1232">
                  <c:v>2.0715518158425212E-3</c:v>
                </c:pt>
                <c:pt idx="1233">
                  <c:v>2.4623536633227002E-3</c:v>
                </c:pt>
                <c:pt idx="1234">
                  <c:v>3.0477148801529822E-3</c:v>
                </c:pt>
                <c:pt idx="1235">
                  <c:v>1.0848688060850701E-3</c:v>
                </c:pt>
                <c:pt idx="1236">
                  <c:v>2.3199376915389001E-3</c:v>
                </c:pt>
                <c:pt idx="1237">
                  <c:v>3.1225500400384365E-3</c:v>
                </c:pt>
                <c:pt idx="1238">
                  <c:v>2.611619728375464E-3</c:v>
                </c:pt>
                <c:pt idx="1239">
                  <c:v>3.141338270400341E-3</c:v>
                </c:pt>
                <c:pt idx="1240">
                  <c:v>2.2507033573606261E-3</c:v>
                </c:pt>
                <c:pt idx="1241">
                  <c:v>3.2838644670442245E-3</c:v>
                </c:pt>
                <c:pt idx="1242">
                  <c:v>2.04907980020516E-3</c:v>
                </c:pt>
                <c:pt idx="1243">
                  <c:v>2.5122953911547678E-3</c:v>
                </c:pt>
                <c:pt idx="1244">
                  <c:v>4.002003697168118E-3</c:v>
                </c:pt>
                <c:pt idx="1245">
                  <c:v>4.0418282301305734E-3</c:v>
                </c:pt>
                <c:pt idx="1246">
                  <c:v>3.504541833598134E-3</c:v>
                </c:pt>
                <c:pt idx="1247">
                  <c:v>3.8386134512784801E-3</c:v>
                </c:pt>
                <c:pt idx="1248">
                  <c:v>3.44428370203733E-3</c:v>
                </c:pt>
                <c:pt idx="1249">
                  <c:v>2.827845768951438E-3</c:v>
                </c:pt>
                <c:pt idx="1250">
                  <c:v>6.6260291974182079E-3</c:v>
                </c:pt>
                <c:pt idx="1251">
                  <c:v>5.3383719832760411E-3</c:v>
                </c:pt>
                <c:pt idx="1252">
                  <c:v>4.7214813389457955E-3</c:v>
                </c:pt>
                <c:pt idx="1253">
                  <c:v>2.0808340533731012E-3</c:v>
                </c:pt>
                <c:pt idx="1254">
                  <c:v>2.4575672349375645E-3</c:v>
                </c:pt>
                <c:pt idx="1255">
                  <c:v>3.2635229253822275E-3</c:v>
                </c:pt>
                <c:pt idx="1256">
                  <c:v>3.149000709392866E-3</c:v>
                </c:pt>
                <c:pt idx="1257">
                  <c:v>3.5555789337789398E-3</c:v>
                </c:pt>
                <c:pt idx="1258">
                  <c:v>2.191014416469534E-3</c:v>
                </c:pt>
                <c:pt idx="1259">
                  <c:v>2.8391932891375245E-3</c:v>
                </c:pt>
                <c:pt idx="1260">
                  <c:v>1.67750220283418E-3</c:v>
                </c:pt>
                <c:pt idx="1261">
                  <c:v>2.215020538599944E-3</c:v>
                </c:pt>
                <c:pt idx="1262">
                  <c:v>2.4635461733020498E-3</c:v>
                </c:pt>
                <c:pt idx="1263">
                  <c:v>2.4280335513111461E-3</c:v>
                </c:pt>
                <c:pt idx="1264">
                  <c:v>1.5608796794558601E-3</c:v>
                </c:pt>
                <c:pt idx="1265">
                  <c:v>2.0025975404455855E-3</c:v>
                </c:pt>
                <c:pt idx="1266">
                  <c:v>1.59034924817434E-3</c:v>
                </c:pt>
                <c:pt idx="1267">
                  <c:v>1.7744088086094701E-3</c:v>
                </c:pt>
                <c:pt idx="1268">
                  <c:v>1.8426535686337662E-3</c:v>
                </c:pt>
                <c:pt idx="1269">
                  <c:v>1.9207158973582534E-3</c:v>
                </c:pt>
                <c:pt idx="1270">
                  <c:v>1.7107191259078827E-3</c:v>
                </c:pt>
                <c:pt idx="1271">
                  <c:v>1.909774129066525E-3</c:v>
                </c:pt>
                <c:pt idx="1272">
                  <c:v>2.111725759460694E-3</c:v>
                </c:pt>
                <c:pt idx="1273">
                  <c:v>2.5183609975683412E-3</c:v>
                </c:pt>
                <c:pt idx="1274">
                  <c:v>2.477186851298576E-3</c:v>
                </c:pt>
                <c:pt idx="1275">
                  <c:v>1.7591791001400601E-3</c:v>
                </c:pt>
                <c:pt idx="1276">
                  <c:v>2.5799767591648012E-3</c:v>
                </c:pt>
                <c:pt idx="1277">
                  <c:v>2.6383943704163292E-3</c:v>
                </c:pt>
                <c:pt idx="1278">
                  <c:v>2.7415570086469884E-3</c:v>
                </c:pt>
                <c:pt idx="1279">
                  <c:v>2.65502593333659E-3</c:v>
                </c:pt>
                <c:pt idx="1280">
                  <c:v>2.0415690252768934E-3</c:v>
                </c:pt>
                <c:pt idx="1281">
                  <c:v>3.1377429806963035E-3</c:v>
                </c:pt>
                <c:pt idx="1282">
                  <c:v>3.6918608701781599E-3</c:v>
                </c:pt>
                <c:pt idx="1283">
                  <c:v>2.3932158552189601E-3</c:v>
                </c:pt>
                <c:pt idx="1284">
                  <c:v>2.5292803034088268E-3</c:v>
                </c:pt>
                <c:pt idx="1285">
                  <c:v>2.8863511813950202E-3</c:v>
                </c:pt>
                <c:pt idx="1286">
                  <c:v>2.8206678290673541E-3</c:v>
                </c:pt>
                <c:pt idx="1287">
                  <c:v>4.806226858247168E-3</c:v>
                </c:pt>
                <c:pt idx="1288">
                  <c:v>3.3432633560247535E-3</c:v>
                </c:pt>
                <c:pt idx="1289">
                  <c:v>2.041521816698518E-3</c:v>
                </c:pt>
                <c:pt idx="1290">
                  <c:v>2.290351718359329E-3</c:v>
                </c:pt>
                <c:pt idx="1291">
                  <c:v>2.3558923741131767E-3</c:v>
                </c:pt>
                <c:pt idx="1292">
                  <c:v>2.4959329724938677E-3</c:v>
                </c:pt>
                <c:pt idx="1293">
                  <c:v>2.1378186771532702E-3</c:v>
                </c:pt>
                <c:pt idx="1294">
                  <c:v>2.25365889229825E-3</c:v>
                </c:pt>
                <c:pt idx="1295">
                  <c:v>1.8413957546679317E-3</c:v>
                </c:pt>
                <c:pt idx="1296">
                  <c:v>1.3534604653583522E-3</c:v>
                </c:pt>
                <c:pt idx="1297">
                  <c:v>1.181868137156272E-3</c:v>
                </c:pt>
                <c:pt idx="1298">
                  <c:v>2.4242400384982678E-3</c:v>
                </c:pt>
                <c:pt idx="1299">
                  <c:v>2.066877567624584E-3</c:v>
                </c:pt>
                <c:pt idx="1300">
                  <c:v>1.6069240340457727E-3</c:v>
                </c:pt>
                <c:pt idx="1301">
                  <c:v>1.9103163309431145E-3</c:v>
                </c:pt>
                <c:pt idx="1302">
                  <c:v>1.3512093556044698E-3</c:v>
                </c:pt>
                <c:pt idx="1303">
                  <c:v>1.1901935393502543E-3</c:v>
                </c:pt>
                <c:pt idx="1304">
                  <c:v>1.5602876486302036E-3</c:v>
                </c:pt>
                <c:pt idx="1305">
                  <c:v>1.5261150696580252E-3</c:v>
                </c:pt>
                <c:pt idx="1306">
                  <c:v>1.49629349279056E-3</c:v>
                </c:pt>
                <c:pt idx="1307">
                  <c:v>1.3935471916192135E-3</c:v>
                </c:pt>
                <c:pt idx="1308">
                  <c:v>2.1647409223064041E-3</c:v>
                </c:pt>
                <c:pt idx="1309">
                  <c:v>1.6770160142302937E-3</c:v>
                </c:pt>
                <c:pt idx="1310">
                  <c:v>1.5449891656106717E-3</c:v>
                </c:pt>
                <c:pt idx="1311">
                  <c:v>1.4435781719702528E-3</c:v>
                </c:pt>
                <c:pt idx="1312">
                  <c:v>1.9592568804527037E-3</c:v>
                </c:pt>
                <c:pt idx="1313">
                  <c:v>1.6143687812703125E-3</c:v>
                </c:pt>
                <c:pt idx="1314">
                  <c:v>1.6557948792203601E-3</c:v>
                </c:pt>
                <c:pt idx="1315">
                  <c:v>1.8062046140225601E-3</c:v>
                </c:pt>
                <c:pt idx="1316">
                  <c:v>2.0292849311741999E-3</c:v>
                </c:pt>
                <c:pt idx="1317">
                  <c:v>1.1212041326743001E-3</c:v>
                </c:pt>
                <c:pt idx="1318">
                  <c:v>1.4673475078725317E-3</c:v>
                </c:pt>
                <c:pt idx="1319">
                  <c:v>1.8124271438394325E-3</c:v>
                </c:pt>
                <c:pt idx="1320">
                  <c:v>1.4432812547794582E-3</c:v>
                </c:pt>
                <c:pt idx="1321">
                  <c:v>1.300007978272373E-3</c:v>
                </c:pt>
                <c:pt idx="1322">
                  <c:v>1.4694158195070401E-3</c:v>
                </c:pt>
                <c:pt idx="1323">
                  <c:v>1.0803365216994225E-3</c:v>
                </c:pt>
                <c:pt idx="1324">
                  <c:v>1.3907464767184132E-3</c:v>
                </c:pt>
                <c:pt idx="1325">
                  <c:v>1.12487224252907E-3</c:v>
                </c:pt>
                <c:pt idx="1326">
                  <c:v>2.872394142409476E-3</c:v>
                </c:pt>
                <c:pt idx="1327">
                  <c:v>2.0251252984467951E-3</c:v>
                </c:pt>
                <c:pt idx="1328">
                  <c:v>1.6251432679984601E-3</c:v>
                </c:pt>
                <c:pt idx="1329">
                  <c:v>2.2974813952073795E-3</c:v>
                </c:pt>
                <c:pt idx="1330">
                  <c:v>1.9250823063118054E-3</c:v>
                </c:pt>
                <c:pt idx="1331">
                  <c:v>1.2694673327765201E-3</c:v>
                </c:pt>
                <c:pt idx="1332">
                  <c:v>2.04497076282718E-3</c:v>
                </c:pt>
                <c:pt idx="1333">
                  <c:v>1.974159234327766E-3</c:v>
                </c:pt>
                <c:pt idx="1334">
                  <c:v>2.6706782795807601E-3</c:v>
                </c:pt>
                <c:pt idx="1335">
                  <c:v>1.9328564670999028E-3</c:v>
                </c:pt>
                <c:pt idx="1336">
                  <c:v>1.6577213573522498E-3</c:v>
                </c:pt>
                <c:pt idx="1337">
                  <c:v>1.4196920265364401E-3</c:v>
                </c:pt>
                <c:pt idx="1338">
                  <c:v>2.746332679253964E-3</c:v>
                </c:pt>
                <c:pt idx="1339">
                  <c:v>1.5471289117630622E-3</c:v>
                </c:pt>
                <c:pt idx="1340">
                  <c:v>2.1029788131485677E-3</c:v>
                </c:pt>
                <c:pt idx="1341">
                  <c:v>2.594563841167746E-3</c:v>
                </c:pt>
                <c:pt idx="1342">
                  <c:v>2.0009778346900212E-3</c:v>
                </c:pt>
                <c:pt idx="1343">
                  <c:v>2.493401036782555E-3</c:v>
                </c:pt>
                <c:pt idx="1344">
                  <c:v>2.4710931326721399E-3</c:v>
                </c:pt>
                <c:pt idx="1345">
                  <c:v>1.6856150780599501E-3</c:v>
                </c:pt>
                <c:pt idx="1346">
                  <c:v>2.6615540868837602E-3</c:v>
                </c:pt>
                <c:pt idx="1347">
                  <c:v>1.4812469652293401E-3</c:v>
                </c:pt>
                <c:pt idx="1348">
                  <c:v>2.51661551299125E-3</c:v>
                </c:pt>
                <c:pt idx="1349">
                  <c:v>2.8982600270537587E-3</c:v>
                </c:pt>
                <c:pt idx="1350">
                  <c:v>2.7092599117593602E-3</c:v>
                </c:pt>
                <c:pt idx="1351">
                  <c:v>2.3136867218789534E-3</c:v>
                </c:pt>
                <c:pt idx="1352">
                  <c:v>2.3499028281272201E-3</c:v>
                </c:pt>
                <c:pt idx="1353">
                  <c:v>1.9214480819089237E-3</c:v>
                </c:pt>
                <c:pt idx="1354">
                  <c:v>3.2703512721168095E-3</c:v>
                </c:pt>
                <c:pt idx="1355">
                  <c:v>2.0487387095582212E-3</c:v>
                </c:pt>
                <c:pt idx="1356">
                  <c:v>2.0631982424201595E-3</c:v>
                </c:pt>
                <c:pt idx="1357">
                  <c:v>2.6970324760278602E-3</c:v>
                </c:pt>
                <c:pt idx="1358">
                  <c:v>3.8606670505859195E-3</c:v>
                </c:pt>
                <c:pt idx="1359">
                  <c:v>2.2354718453978435E-3</c:v>
                </c:pt>
                <c:pt idx="1360">
                  <c:v>2.567489158825566E-3</c:v>
                </c:pt>
                <c:pt idx="1361">
                  <c:v>3.208497751101031E-3</c:v>
                </c:pt>
                <c:pt idx="1362">
                  <c:v>3.9969803660775266E-3</c:v>
                </c:pt>
                <c:pt idx="1363">
                  <c:v>3.9499608867155367E-3</c:v>
                </c:pt>
                <c:pt idx="1364">
                  <c:v>3.0141468095660601E-3</c:v>
                </c:pt>
                <c:pt idx="1365">
                  <c:v>2.3837663626758341E-3</c:v>
                </c:pt>
                <c:pt idx="1366">
                  <c:v>3.9973891904273671E-3</c:v>
                </c:pt>
                <c:pt idx="1367">
                  <c:v>3.4792377496512062E-3</c:v>
                </c:pt>
                <c:pt idx="1368">
                  <c:v>2.0465481001510598E-3</c:v>
                </c:pt>
                <c:pt idx="1369">
                  <c:v>3.0718717380743975E-3</c:v>
                </c:pt>
                <c:pt idx="1370">
                  <c:v>2.9154479655737597E-3</c:v>
                </c:pt>
                <c:pt idx="1371">
                  <c:v>2.4945667693457899E-3</c:v>
                </c:pt>
                <c:pt idx="1372">
                  <c:v>2.273983357266981E-3</c:v>
                </c:pt>
                <c:pt idx="1373">
                  <c:v>2.0031074197175455E-3</c:v>
                </c:pt>
                <c:pt idx="1374">
                  <c:v>1.9132725532194801E-3</c:v>
                </c:pt>
                <c:pt idx="1375">
                  <c:v>2.883250080866324E-3</c:v>
                </c:pt>
                <c:pt idx="1376">
                  <c:v>2.5988019174755235E-3</c:v>
                </c:pt>
                <c:pt idx="1377">
                  <c:v>3.281075070204005E-3</c:v>
                </c:pt>
                <c:pt idx="1378">
                  <c:v>2.6077649165304868E-3</c:v>
                </c:pt>
                <c:pt idx="1379">
                  <c:v>2.0540289567177899E-3</c:v>
                </c:pt>
                <c:pt idx="1380">
                  <c:v>3.1290108806127375E-3</c:v>
                </c:pt>
                <c:pt idx="1381">
                  <c:v>2.2689121633736402E-3</c:v>
                </c:pt>
                <c:pt idx="1382">
                  <c:v>1.9997265493471401E-3</c:v>
                </c:pt>
                <c:pt idx="1383">
                  <c:v>2.9555812544880557E-3</c:v>
                </c:pt>
                <c:pt idx="1384">
                  <c:v>1.6697037399908035E-3</c:v>
                </c:pt>
                <c:pt idx="1385">
                  <c:v>2.3104965350713934E-3</c:v>
                </c:pt>
                <c:pt idx="1386">
                  <c:v>1.8446769053128028E-3</c:v>
                </c:pt>
                <c:pt idx="1387">
                  <c:v>2.89841514705029E-3</c:v>
                </c:pt>
                <c:pt idx="1388">
                  <c:v>2.913091413537456E-3</c:v>
                </c:pt>
                <c:pt idx="1389">
                  <c:v>3.1671277691857421E-3</c:v>
                </c:pt>
                <c:pt idx="1390">
                  <c:v>2.4116380459829802E-3</c:v>
                </c:pt>
                <c:pt idx="1391">
                  <c:v>2.0489371984855785E-3</c:v>
                </c:pt>
                <c:pt idx="1392">
                  <c:v>3.7492871404857658E-3</c:v>
                </c:pt>
                <c:pt idx="1393">
                  <c:v>2.1228213571965865E-3</c:v>
                </c:pt>
                <c:pt idx="1394">
                  <c:v>1.49159456393464E-3</c:v>
                </c:pt>
                <c:pt idx="1395">
                  <c:v>2.4350652657160899E-3</c:v>
                </c:pt>
                <c:pt idx="1396">
                  <c:v>2.19143296523848E-3</c:v>
                </c:pt>
                <c:pt idx="1397">
                  <c:v>1.9349830817080747E-3</c:v>
                </c:pt>
                <c:pt idx="1398">
                  <c:v>2.1751505645376755E-3</c:v>
                </c:pt>
                <c:pt idx="1399">
                  <c:v>3.033770750404099E-3</c:v>
                </c:pt>
                <c:pt idx="1400">
                  <c:v>2.91263617586202E-3</c:v>
                </c:pt>
                <c:pt idx="1401">
                  <c:v>3.3795674597181299E-3</c:v>
                </c:pt>
                <c:pt idx="1402">
                  <c:v>3.1991514747924574E-3</c:v>
                </c:pt>
                <c:pt idx="1403">
                  <c:v>4.5012215767533731E-3</c:v>
                </c:pt>
                <c:pt idx="1404">
                  <c:v>4.3353658639769801E-3</c:v>
                </c:pt>
                <c:pt idx="1405">
                  <c:v>3.789725653974744E-3</c:v>
                </c:pt>
                <c:pt idx="1406">
                  <c:v>4.0047560153164598E-3</c:v>
                </c:pt>
                <c:pt idx="1407">
                  <c:v>4.6489205162823597E-3</c:v>
                </c:pt>
                <c:pt idx="1408">
                  <c:v>4.1070308711992675E-3</c:v>
                </c:pt>
                <c:pt idx="1409">
                  <c:v>4.687341171270747E-3</c:v>
                </c:pt>
                <c:pt idx="1410">
                  <c:v>5.7598697606054301E-3</c:v>
                </c:pt>
                <c:pt idx="1411">
                  <c:v>5.5179993143019924E-3</c:v>
                </c:pt>
                <c:pt idx="1412">
                  <c:v>2.9218700075186298E-3</c:v>
                </c:pt>
                <c:pt idx="1413">
                  <c:v>2.3921038593846997E-3</c:v>
                </c:pt>
                <c:pt idx="1414">
                  <c:v>2.7528103874173175E-3</c:v>
                </c:pt>
                <c:pt idx="1415">
                  <c:v>2.9482343144924461E-3</c:v>
                </c:pt>
                <c:pt idx="1416">
                  <c:v>3.7516641937088467E-3</c:v>
                </c:pt>
                <c:pt idx="1417">
                  <c:v>3.8321715253767635E-3</c:v>
                </c:pt>
                <c:pt idx="1418">
                  <c:v>3.1442265314272581E-3</c:v>
                </c:pt>
                <c:pt idx="1419">
                  <c:v>4.1457847532272935E-3</c:v>
                </c:pt>
                <c:pt idx="1420">
                  <c:v>3.2234222995878559E-3</c:v>
                </c:pt>
                <c:pt idx="1421">
                  <c:v>3.1180996907886698E-3</c:v>
                </c:pt>
                <c:pt idx="1422">
                  <c:v>3.5029553327244611E-3</c:v>
                </c:pt>
                <c:pt idx="1423">
                  <c:v>4.3291718141679385E-3</c:v>
                </c:pt>
                <c:pt idx="1424">
                  <c:v>4.1722169201890702E-3</c:v>
                </c:pt>
                <c:pt idx="1425">
                  <c:v>3.9003418774027285E-3</c:v>
                </c:pt>
                <c:pt idx="1426">
                  <c:v>2.8537094006407999E-3</c:v>
                </c:pt>
                <c:pt idx="1427">
                  <c:v>1.800000000000003E-3</c:v>
                </c:pt>
                <c:pt idx="1428">
                  <c:v>4.5126330365003802E-3</c:v>
                </c:pt>
                <c:pt idx="1429">
                  <c:v>5.0344912732917281E-3</c:v>
                </c:pt>
                <c:pt idx="1430">
                  <c:v>1.1220115816048127E-3</c:v>
                </c:pt>
                <c:pt idx="1431">
                  <c:v>3.8363348327631812E-3</c:v>
                </c:pt>
                <c:pt idx="1432">
                  <c:v>8.2966721308383503E-3</c:v>
                </c:pt>
                <c:pt idx="1433">
                  <c:v>9.8247501490282742E-3</c:v>
                </c:pt>
                <c:pt idx="1434">
                  <c:v>7.3710635607694081E-3</c:v>
                </c:pt>
                <c:pt idx="1435">
                  <c:v>8.1986275040042168E-3</c:v>
                </c:pt>
                <c:pt idx="1436">
                  <c:v>5.0744665946048139E-3</c:v>
                </c:pt>
                <c:pt idx="1437">
                  <c:v>5.1859407836815511E-3</c:v>
                </c:pt>
                <c:pt idx="1438">
                  <c:v>6.9629578104384296E-3</c:v>
                </c:pt>
                <c:pt idx="1439">
                  <c:v>7.5780424565111571E-3</c:v>
                </c:pt>
                <c:pt idx="1440">
                  <c:v>5.1701661968004782E-3</c:v>
                </c:pt>
                <c:pt idx="1441">
                  <c:v>5.5179910211733199E-3</c:v>
                </c:pt>
                <c:pt idx="1442">
                  <c:v>5.3387122161851095E-3</c:v>
                </c:pt>
                <c:pt idx="1443">
                  <c:v>3.9187564012588003E-3</c:v>
                </c:pt>
                <c:pt idx="1444">
                  <c:v>4.1789714282800001E-3</c:v>
                </c:pt>
                <c:pt idx="1445">
                  <c:v>3.5230072047006265E-3</c:v>
                </c:pt>
                <c:pt idx="1446">
                  <c:v>3.8068767020681001E-3</c:v>
                </c:pt>
                <c:pt idx="1447">
                  <c:v>3.8596889323147662E-3</c:v>
                </c:pt>
                <c:pt idx="1448">
                  <c:v>4.0841558159391495E-3</c:v>
                </c:pt>
                <c:pt idx="1449">
                  <c:v>3.0999386716553455E-3</c:v>
                </c:pt>
                <c:pt idx="1450">
                  <c:v>3.9633528421610473E-3</c:v>
                </c:pt>
                <c:pt idx="1451">
                  <c:v>3.5954060041005699E-3</c:v>
                </c:pt>
                <c:pt idx="1452">
                  <c:v>5.4266842772526204E-3</c:v>
                </c:pt>
                <c:pt idx="1453">
                  <c:v>3.5928807509123485E-3</c:v>
                </c:pt>
                <c:pt idx="1454">
                  <c:v>2.9113069287649402E-3</c:v>
                </c:pt>
                <c:pt idx="1455">
                  <c:v>5.6324621812730144E-3</c:v>
                </c:pt>
                <c:pt idx="1456">
                  <c:v>5.6180920109867314E-3</c:v>
                </c:pt>
                <c:pt idx="1457">
                  <c:v>2.5183714397768102E-3</c:v>
                </c:pt>
                <c:pt idx="1458">
                  <c:v>3.2213366421339411E-3</c:v>
                </c:pt>
                <c:pt idx="1459">
                  <c:v>3.1114128926636201E-3</c:v>
                </c:pt>
                <c:pt idx="1460">
                  <c:v>4.0946991097630921E-3</c:v>
                </c:pt>
                <c:pt idx="1461">
                  <c:v>3.904905437862094E-3</c:v>
                </c:pt>
                <c:pt idx="1462">
                  <c:v>3.8963744623922341E-3</c:v>
                </c:pt>
                <c:pt idx="1463">
                  <c:v>4.5795154379215499E-3</c:v>
                </c:pt>
                <c:pt idx="1464">
                  <c:v>2.0367472004580501E-3</c:v>
                </c:pt>
                <c:pt idx="1465">
                  <c:v>3.2644333902276468E-3</c:v>
                </c:pt>
                <c:pt idx="1466">
                  <c:v>2.0723564681977302E-3</c:v>
                </c:pt>
                <c:pt idx="1467">
                  <c:v>3.0998113282438501E-3</c:v>
                </c:pt>
                <c:pt idx="1468">
                  <c:v>3.168469949376195E-3</c:v>
                </c:pt>
              </c:numCache>
            </c:numRef>
          </c:val>
          <c:extLst xmlns:c16r2="http://schemas.microsoft.com/office/drawing/2015/06/chart">
            <c:ext xmlns:c16="http://schemas.microsoft.com/office/drawing/2014/chart" uri="{C3380CC4-5D6E-409C-BE32-E72D297353CC}">
              <c16:uniqueId val="{00000000-1435-48E8-A775-1895259AC603}"/>
            </c:ext>
          </c:extLst>
        </c:ser>
        <c:ser>
          <c:idx val="0"/>
          <c:order val="0"/>
          <c:tx>
            <c:strRef>
              <c:f>Sheet1!$B$1</c:f>
              <c:strCache>
                <c:ptCount val="1"/>
                <c:pt idx="0">
                  <c:v>1-minute</c:v>
                </c:pt>
              </c:strCache>
            </c:strRef>
          </c:tx>
          <c:trendline>
            <c:trendlineType val="poly"/>
            <c:order val="2"/>
            <c:dispRSqr val="0"/>
            <c:dispEq val="0"/>
          </c:trendline>
          <c:cat>
            <c:numRef>
              <c:f>Sheet1!$A$2:$A$1470</c:f>
              <c:numCache>
                <c:formatCode>yyyy/mm</c:formatCode>
                <c:ptCount val="1469"/>
                <c:pt idx="0">
                  <c:v>37623</c:v>
                </c:pt>
                <c:pt idx="1">
                  <c:v>37624</c:v>
                </c:pt>
                <c:pt idx="2">
                  <c:v>37627</c:v>
                </c:pt>
                <c:pt idx="3">
                  <c:v>37628</c:v>
                </c:pt>
                <c:pt idx="4">
                  <c:v>37629</c:v>
                </c:pt>
                <c:pt idx="5">
                  <c:v>37630</c:v>
                </c:pt>
                <c:pt idx="6">
                  <c:v>37631</c:v>
                </c:pt>
                <c:pt idx="7">
                  <c:v>37634</c:v>
                </c:pt>
                <c:pt idx="8">
                  <c:v>37635</c:v>
                </c:pt>
                <c:pt idx="9">
                  <c:v>37636</c:v>
                </c:pt>
                <c:pt idx="10">
                  <c:v>37637</c:v>
                </c:pt>
                <c:pt idx="11">
                  <c:v>37638</c:v>
                </c:pt>
                <c:pt idx="12">
                  <c:v>37641</c:v>
                </c:pt>
                <c:pt idx="13">
                  <c:v>37642</c:v>
                </c:pt>
                <c:pt idx="14">
                  <c:v>37643</c:v>
                </c:pt>
                <c:pt idx="15">
                  <c:v>37644</c:v>
                </c:pt>
                <c:pt idx="16">
                  <c:v>37645</c:v>
                </c:pt>
                <c:pt idx="17">
                  <c:v>37648</c:v>
                </c:pt>
                <c:pt idx="18">
                  <c:v>37649</c:v>
                </c:pt>
                <c:pt idx="19">
                  <c:v>37658</c:v>
                </c:pt>
                <c:pt idx="20">
                  <c:v>37659</c:v>
                </c:pt>
                <c:pt idx="21">
                  <c:v>37662</c:v>
                </c:pt>
                <c:pt idx="22">
                  <c:v>37663</c:v>
                </c:pt>
                <c:pt idx="23">
                  <c:v>37664</c:v>
                </c:pt>
                <c:pt idx="24">
                  <c:v>37665</c:v>
                </c:pt>
                <c:pt idx="25">
                  <c:v>37666</c:v>
                </c:pt>
                <c:pt idx="26">
                  <c:v>37669</c:v>
                </c:pt>
                <c:pt idx="27">
                  <c:v>37670</c:v>
                </c:pt>
                <c:pt idx="28">
                  <c:v>37671</c:v>
                </c:pt>
                <c:pt idx="29">
                  <c:v>37672</c:v>
                </c:pt>
                <c:pt idx="30">
                  <c:v>37673</c:v>
                </c:pt>
                <c:pt idx="31">
                  <c:v>37676</c:v>
                </c:pt>
                <c:pt idx="32">
                  <c:v>37677</c:v>
                </c:pt>
                <c:pt idx="33">
                  <c:v>37678</c:v>
                </c:pt>
                <c:pt idx="34">
                  <c:v>37679</c:v>
                </c:pt>
                <c:pt idx="35">
                  <c:v>37683</c:v>
                </c:pt>
                <c:pt idx="36">
                  <c:v>37684</c:v>
                </c:pt>
                <c:pt idx="37">
                  <c:v>37685</c:v>
                </c:pt>
                <c:pt idx="38">
                  <c:v>37686</c:v>
                </c:pt>
                <c:pt idx="39">
                  <c:v>37687</c:v>
                </c:pt>
                <c:pt idx="40">
                  <c:v>37690</c:v>
                </c:pt>
                <c:pt idx="41">
                  <c:v>37691</c:v>
                </c:pt>
                <c:pt idx="42">
                  <c:v>37692</c:v>
                </c:pt>
                <c:pt idx="43">
                  <c:v>37693</c:v>
                </c:pt>
                <c:pt idx="44">
                  <c:v>37694</c:v>
                </c:pt>
                <c:pt idx="45">
                  <c:v>37697</c:v>
                </c:pt>
                <c:pt idx="46">
                  <c:v>37698</c:v>
                </c:pt>
                <c:pt idx="47">
                  <c:v>37699</c:v>
                </c:pt>
                <c:pt idx="48">
                  <c:v>37700</c:v>
                </c:pt>
                <c:pt idx="49">
                  <c:v>37701</c:v>
                </c:pt>
                <c:pt idx="50">
                  <c:v>37704</c:v>
                </c:pt>
                <c:pt idx="51">
                  <c:v>37705</c:v>
                </c:pt>
                <c:pt idx="52">
                  <c:v>37706</c:v>
                </c:pt>
                <c:pt idx="53">
                  <c:v>37707</c:v>
                </c:pt>
                <c:pt idx="54">
                  <c:v>37708</c:v>
                </c:pt>
                <c:pt idx="55">
                  <c:v>37711</c:v>
                </c:pt>
                <c:pt idx="56">
                  <c:v>37712</c:v>
                </c:pt>
                <c:pt idx="57">
                  <c:v>37713</c:v>
                </c:pt>
                <c:pt idx="58">
                  <c:v>37714</c:v>
                </c:pt>
                <c:pt idx="59">
                  <c:v>37715</c:v>
                </c:pt>
                <c:pt idx="60">
                  <c:v>37718</c:v>
                </c:pt>
                <c:pt idx="61">
                  <c:v>37719</c:v>
                </c:pt>
                <c:pt idx="62">
                  <c:v>37720</c:v>
                </c:pt>
                <c:pt idx="63">
                  <c:v>37721</c:v>
                </c:pt>
                <c:pt idx="64">
                  <c:v>37722</c:v>
                </c:pt>
                <c:pt idx="65">
                  <c:v>37725</c:v>
                </c:pt>
                <c:pt idx="66">
                  <c:v>37726</c:v>
                </c:pt>
                <c:pt idx="67">
                  <c:v>37727</c:v>
                </c:pt>
                <c:pt idx="68">
                  <c:v>37728</c:v>
                </c:pt>
                <c:pt idx="69">
                  <c:v>37729</c:v>
                </c:pt>
                <c:pt idx="70">
                  <c:v>37732</c:v>
                </c:pt>
                <c:pt idx="71">
                  <c:v>37733</c:v>
                </c:pt>
                <c:pt idx="72">
                  <c:v>37734</c:v>
                </c:pt>
                <c:pt idx="73">
                  <c:v>37735</c:v>
                </c:pt>
                <c:pt idx="74">
                  <c:v>37736</c:v>
                </c:pt>
                <c:pt idx="75">
                  <c:v>37739</c:v>
                </c:pt>
                <c:pt idx="76">
                  <c:v>37740</c:v>
                </c:pt>
                <c:pt idx="77">
                  <c:v>37741</c:v>
                </c:pt>
                <c:pt idx="78">
                  <c:v>37743</c:v>
                </c:pt>
                <c:pt idx="79">
                  <c:v>37746</c:v>
                </c:pt>
                <c:pt idx="80">
                  <c:v>37747</c:v>
                </c:pt>
                <c:pt idx="81">
                  <c:v>37748</c:v>
                </c:pt>
                <c:pt idx="82">
                  <c:v>37749</c:v>
                </c:pt>
                <c:pt idx="83">
                  <c:v>37750</c:v>
                </c:pt>
                <c:pt idx="84">
                  <c:v>37753</c:v>
                </c:pt>
                <c:pt idx="85">
                  <c:v>37754</c:v>
                </c:pt>
                <c:pt idx="86">
                  <c:v>37755</c:v>
                </c:pt>
                <c:pt idx="87">
                  <c:v>37756</c:v>
                </c:pt>
                <c:pt idx="88">
                  <c:v>37757</c:v>
                </c:pt>
                <c:pt idx="89">
                  <c:v>37760</c:v>
                </c:pt>
                <c:pt idx="90">
                  <c:v>37761</c:v>
                </c:pt>
                <c:pt idx="91">
                  <c:v>37762</c:v>
                </c:pt>
                <c:pt idx="92">
                  <c:v>37763</c:v>
                </c:pt>
                <c:pt idx="93">
                  <c:v>37764</c:v>
                </c:pt>
                <c:pt idx="94">
                  <c:v>37767</c:v>
                </c:pt>
                <c:pt idx="95">
                  <c:v>37768</c:v>
                </c:pt>
                <c:pt idx="96">
                  <c:v>37769</c:v>
                </c:pt>
                <c:pt idx="97">
                  <c:v>37770</c:v>
                </c:pt>
                <c:pt idx="98">
                  <c:v>37771</c:v>
                </c:pt>
                <c:pt idx="99">
                  <c:v>37774</c:v>
                </c:pt>
                <c:pt idx="100">
                  <c:v>37775</c:v>
                </c:pt>
                <c:pt idx="101">
                  <c:v>37777</c:v>
                </c:pt>
                <c:pt idx="102">
                  <c:v>37778</c:v>
                </c:pt>
                <c:pt idx="103">
                  <c:v>37781</c:v>
                </c:pt>
                <c:pt idx="104">
                  <c:v>37782</c:v>
                </c:pt>
                <c:pt idx="105">
                  <c:v>37783</c:v>
                </c:pt>
                <c:pt idx="106">
                  <c:v>37784</c:v>
                </c:pt>
                <c:pt idx="107">
                  <c:v>37785</c:v>
                </c:pt>
                <c:pt idx="108">
                  <c:v>37788</c:v>
                </c:pt>
                <c:pt idx="109">
                  <c:v>37789</c:v>
                </c:pt>
                <c:pt idx="110">
                  <c:v>37790</c:v>
                </c:pt>
                <c:pt idx="111">
                  <c:v>37791</c:v>
                </c:pt>
                <c:pt idx="112">
                  <c:v>37792</c:v>
                </c:pt>
                <c:pt idx="113">
                  <c:v>37795</c:v>
                </c:pt>
                <c:pt idx="114">
                  <c:v>37796</c:v>
                </c:pt>
                <c:pt idx="115">
                  <c:v>37797</c:v>
                </c:pt>
                <c:pt idx="116">
                  <c:v>37798</c:v>
                </c:pt>
                <c:pt idx="117">
                  <c:v>37799</c:v>
                </c:pt>
                <c:pt idx="118">
                  <c:v>37802</c:v>
                </c:pt>
                <c:pt idx="119">
                  <c:v>37803</c:v>
                </c:pt>
                <c:pt idx="120">
                  <c:v>37804</c:v>
                </c:pt>
                <c:pt idx="121">
                  <c:v>37805</c:v>
                </c:pt>
                <c:pt idx="122">
                  <c:v>37806</c:v>
                </c:pt>
                <c:pt idx="123">
                  <c:v>37809</c:v>
                </c:pt>
                <c:pt idx="124">
                  <c:v>37810</c:v>
                </c:pt>
                <c:pt idx="125">
                  <c:v>37811</c:v>
                </c:pt>
                <c:pt idx="126">
                  <c:v>37812</c:v>
                </c:pt>
                <c:pt idx="127">
                  <c:v>37813</c:v>
                </c:pt>
                <c:pt idx="128">
                  <c:v>37816</c:v>
                </c:pt>
                <c:pt idx="129">
                  <c:v>37817</c:v>
                </c:pt>
                <c:pt idx="130">
                  <c:v>37818</c:v>
                </c:pt>
                <c:pt idx="131">
                  <c:v>37819</c:v>
                </c:pt>
                <c:pt idx="132">
                  <c:v>37820</c:v>
                </c:pt>
                <c:pt idx="133">
                  <c:v>37823</c:v>
                </c:pt>
                <c:pt idx="134">
                  <c:v>37824</c:v>
                </c:pt>
                <c:pt idx="135">
                  <c:v>37825</c:v>
                </c:pt>
                <c:pt idx="136">
                  <c:v>37826</c:v>
                </c:pt>
                <c:pt idx="137">
                  <c:v>37827</c:v>
                </c:pt>
                <c:pt idx="138">
                  <c:v>37830</c:v>
                </c:pt>
                <c:pt idx="139">
                  <c:v>37831</c:v>
                </c:pt>
                <c:pt idx="140">
                  <c:v>37832</c:v>
                </c:pt>
                <c:pt idx="141">
                  <c:v>37833</c:v>
                </c:pt>
                <c:pt idx="142">
                  <c:v>37834</c:v>
                </c:pt>
                <c:pt idx="143">
                  <c:v>37837</c:v>
                </c:pt>
                <c:pt idx="144">
                  <c:v>37838</c:v>
                </c:pt>
                <c:pt idx="145">
                  <c:v>37839</c:v>
                </c:pt>
                <c:pt idx="146">
                  <c:v>37840</c:v>
                </c:pt>
                <c:pt idx="147">
                  <c:v>37841</c:v>
                </c:pt>
                <c:pt idx="148">
                  <c:v>37844</c:v>
                </c:pt>
                <c:pt idx="149">
                  <c:v>37845</c:v>
                </c:pt>
                <c:pt idx="150">
                  <c:v>37846</c:v>
                </c:pt>
                <c:pt idx="151">
                  <c:v>37847</c:v>
                </c:pt>
                <c:pt idx="152">
                  <c:v>37848</c:v>
                </c:pt>
                <c:pt idx="153">
                  <c:v>37851</c:v>
                </c:pt>
                <c:pt idx="154">
                  <c:v>37852</c:v>
                </c:pt>
                <c:pt idx="155">
                  <c:v>37853</c:v>
                </c:pt>
                <c:pt idx="156">
                  <c:v>37854</c:v>
                </c:pt>
                <c:pt idx="157">
                  <c:v>37855</c:v>
                </c:pt>
                <c:pt idx="158">
                  <c:v>37858</c:v>
                </c:pt>
                <c:pt idx="159">
                  <c:v>37859</c:v>
                </c:pt>
                <c:pt idx="160">
                  <c:v>37860</c:v>
                </c:pt>
                <c:pt idx="161">
                  <c:v>37861</c:v>
                </c:pt>
                <c:pt idx="162">
                  <c:v>37862</c:v>
                </c:pt>
                <c:pt idx="163">
                  <c:v>37865</c:v>
                </c:pt>
                <c:pt idx="164">
                  <c:v>37866</c:v>
                </c:pt>
                <c:pt idx="165">
                  <c:v>37867</c:v>
                </c:pt>
                <c:pt idx="166">
                  <c:v>37868</c:v>
                </c:pt>
                <c:pt idx="167">
                  <c:v>37869</c:v>
                </c:pt>
                <c:pt idx="168">
                  <c:v>37872</c:v>
                </c:pt>
                <c:pt idx="169">
                  <c:v>37873</c:v>
                </c:pt>
                <c:pt idx="170">
                  <c:v>37874</c:v>
                </c:pt>
                <c:pt idx="171">
                  <c:v>37876</c:v>
                </c:pt>
                <c:pt idx="172">
                  <c:v>37879</c:v>
                </c:pt>
                <c:pt idx="173">
                  <c:v>37880</c:v>
                </c:pt>
                <c:pt idx="174">
                  <c:v>37881</c:v>
                </c:pt>
                <c:pt idx="175">
                  <c:v>37882</c:v>
                </c:pt>
                <c:pt idx="176">
                  <c:v>37883</c:v>
                </c:pt>
                <c:pt idx="177">
                  <c:v>37886</c:v>
                </c:pt>
                <c:pt idx="178">
                  <c:v>37887</c:v>
                </c:pt>
                <c:pt idx="179">
                  <c:v>37888</c:v>
                </c:pt>
                <c:pt idx="180">
                  <c:v>37889</c:v>
                </c:pt>
                <c:pt idx="181">
                  <c:v>37890</c:v>
                </c:pt>
                <c:pt idx="182">
                  <c:v>37893</c:v>
                </c:pt>
                <c:pt idx="183">
                  <c:v>37894</c:v>
                </c:pt>
                <c:pt idx="184">
                  <c:v>37895</c:v>
                </c:pt>
                <c:pt idx="185">
                  <c:v>37896</c:v>
                </c:pt>
                <c:pt idx="186">
                  <c:v>37897</c:v>
                </c:pt>
                <c:pt idx="187">
                  <c:v>37900</c:v>
                </c:pt>
                <c:pt idx="188">
                  <c:v>37901</c:v>
                </c:pt>
                <c:pt idx="189">
                  <c:v>37902</c:v>
                </c:pt>
                <c:pt idx="190">
                  <c:v>37903</c:v>
                </c:pt>
                <c:pt idx="191">
                  <c:v>37907</c:v>
                </c:pt>
                <c:pt idx="192">
                  <c:v>37908</c:v>
                </c:pt>
                <c:pt idx="193">
                  <c:v>37909</c:v>
                </c:pt>
                <c:pt idx="194">
                  <c:v>37910</c:v>
                </c:pt>
                <c:pt idx="195">
                  <c:v>37911</c:v>
                </c:pt>
                <c:pt idx="196">
                  <c:v>37914</c:v>
                </c:pt>
                <c:pt idx="197">
                  <c:v>37915</c:v>
                </c:pt>
                <c:pt idx="198">
                  <c:v>37916</c:v>
                </c:pt>
                <c:pt idx="199">
                  <c:v>37917</c:v>
                </c:pt>
                <c:pt idx="200">
                  <c:v>37918</c:v>
                </c:pt>
                <c:pt idx="201">
                  <c:v>37921</c:v>
                </c:pt>
                <c:pt idx="202">
                  <c:v>37922</c:v>
                </c:pt>
                <c:pt idx="203">
                  <c:v>37923</c:v>
                </c:pt>
                <c:pt idx="204">
                  <c:v>37924</c:v>
                </c:pt>
                <c:pt idx="205">
                  <c:v>37925</c:v>
                </c:pt>
                <c:pt idx="206">
                  <c:v>37928</c:v>
                </c:pt>
                <c:pt idx="207">
                  <c:v>37929</c:v>
                </c:pt>
                <c:pt idx="208">
                  <c:v>37930</c:v>
                </c:pt>
                <c:pt idx="209">
                  <c:v>37931</c:v>
                </c:pt>
                <c:pt idx="210">
                  <c:v>37932</c:v>
                </c:pt>
                <c:pt idx="211">
                  <c:v>37935</c:v>
                </c:pt>
                <c:pt idx="212">
                  <c:v>37936</c:v>
                </c:pt>
                <c:pt idx="213">
                  <c:v>37937</c:v>
                </c:pt>
                <c:pt idx="214">
                  <c:v>37938</c:v>
                </c:pt>
                <c:pt idx="215">
                  <c:v>37939</c:v>
                </c:pt>
                <c:pt idx="216">
                  <c:v>37942</c:v>
                </c:pt>
                <c:pt idx="217">
                  <c:v>37943</c:v>
                </c:pt>
                <c:pt idx="218">
                  <c:v>37944</c:v>
                </c:pt>
                <c:pt idx="219">
                  <c:v>37945</c:v>
                </c:pt>
                <c:pt idx="220">
                  <c:v>37946</c:v>
                </c:pt>
                <c:pt idx="221">
                  <c:v>37949</c:v>
                </c:pt>
                <c:pt idx="222">
                  <c:v>37950</c:v>
                </c:pt>
                <c:pt idx="223">
                  <c:v>37951</c:v>
                </c:pt>
                <c:pt idx="224">
                  <c:v>37952</c:v>
                </c:pt>
                <c:pt idx="225">
                  <c:v>37953</c:v>
                </c:pt>
                <c:pt idx="226">
                  <c:v>37956</c:v>
                </c:pt>
                <c:pt idx="227">
                  <c:v>37957</c:v>
                </c:pt>
                <c:pt idx="228">
                  <c:v>37958</c:v>
                </c:pt>
                <c:pt idx="229">
                  <c:v>37959</c:v>
                </c:pt>
                <c:pt idx="230">
                  <c:v>37960</c:v>
                </c:pt>
                <c:pt idx="231">
                  <c:v>37963</c:v>
                </c:pt>
                <c:pt idx="232">
                  <c:v>37964</c:v>
                </c:pt>
                <c:pt idx="233">
                  <c:v>37965</c:v>
                </c:pt>
                <c:pt idx="234">
                  <c:v>37966</c:v>
                </c:pt>
                <c:pt idx="235">
                  <c:v>37967</c:v>
                </c:pt>
                <c:pt idx="236">
                  <c:v>37970</c:v>
                </c:pt>
                <c:pt idx="237">
                  <c:v>37971</c:v>
                </c:pt>
                <c:pt idx="238">
                  <c:v>37972</c:v>
                </c:pt>
                <c:pt idx="239">
                  <c:v>37973</c:v>
                </c:pt>
                <c:pt idx="240">
                  <c:v>37974</c:v>
                </c:pt>
                <c:pt idx="241">
                  <c:v>37977</c:v>
                </c:pt>
                <c:pt idx="242">
                  <c:v>37978</c:v>
                </c:pt>
                <c:pt idx="243">
                  <c:v>37979</c:v>
                </c:pt>
                <c:pt idx="244">
                  <c:v>37980</c:v>
                </c:pt>
                <c:pt idx="245">
                  <c:v>37981</c:v>
                </c:pt>
                <c:pt idx="246">
                  <c:v>37984</c:v>
                </c:pt>
                <c:pt idx="247">
                  <c:v>37985</c:v>
                </c:pt>
                <c:pt idx="248">
                  <c:v>37986</c:v>
                </c:pt>
                <c:pt idx="249">
                  <c:v>37988</c:v>
                </c:pt>
                <c:pt idx="250">
                  <c:v>37991</c:v>
                </c:pt>
                <c:pt idx="251">
                  <c:v>37992</c:v>
                </c:pt>
                <c:pt idx="252">
                  <c:v>37993</c:v>
                </c:pt>
                <c:pt idx="253">
                  <c:v>37994</c:v>
                </c:pt>
                <c:pt idx="254">
                  <c:v>37995</c:v>
                </c:pt>
                <c:pt idx="255">
                  <c:v>37998</c:v>
                </c:pt>
                <c:pt idx="256">
                  <c:v>37999</c:v>
                </c:pt>
                <c:pt idx="257">
                  <c:v>38000</c:v>
                </c:pt>
                <c:pt idx="258">
                  <c:v>38001</c:v>
                </c:pt>
                <c:pt idx="259">
                  <c:v>38002</c:v>
                </c:pt>
                <c:pt idx="260">
                  <c:v>38013</c:v>
                </c:pt>
                <c:pt idx="261">
                  <c:v>38014</c:v>
                </c:pt>
                <c:pt idx="262">
                  <c:v>38015</c:v>
                </c:pt>
                <c:pt idx="263">
                  <c:v>38016</c:v>
                </c:pt>
                <c:pt idx="264">
                  <c:v>38019</c:v>
                </c:pt>
                <c:pt idx="265">
                  <c:v>38020</c:v>
                </c:pt>
                <c:pt idx="266">
                  <c:v>38021</c:v>
                </c:pt>
                <c:pt idx="267">
                  <c:v>38022</c:v>
                </c:pt>
                <c:pt idx="268">
                  <c:v>38023</c:v>
                </c:pt>
                <c:pt idx="269">
                  <c:v>38026</c:v>
                </c:pt>
                <c:pt idx="270">
                  <c:v>38027</c:v>
                </c:pt>
                <c:pt idx="271">
                  <c:v>38028</c:v>
                </c:pt>
                <c:pt idx="272">
                  <c:v>38029</c:v>
                </c:pt>
                <c:pt idx="273">
                  <c:v>38030</c:v>
                </c:pt>
                <c:pt idx="274">
                  <c:v>38033</c:v>
                </c:pt>
                <c:pt idx="275">
                  <c:v>38034</c:v>
                </c:pt>
                <c:pt idx="276">
                  <c:v>38035</c:v>
                </c:pt>
                <c:pt idx="277">
                  <c:v>38036</c:v>
                </c:pt>
                <c:pt idx="278">
                  <c:v>38037</c:v>
                </c:pt>
                <c:pt idx="279">
                  <c:v>38040</c:v>
                </c:pt>
                <c:pt idx="280">
                  <c:v>38041</c:v>
                </c:pt>
                <c:pt idx="281">
                  <c:v>38042</c:v>
                </c:pt>
                <c:pt idx="282">
                  <c:v>38043</c:v>
                </c:pt>
                <c:pt idx="283">
                  <c:v>38044</c:v>
                </c:pt>
                <c:pt idx="284">
                  <c:v>38047</c:v>
                </c:pt>
                <c:pt idx="285">
                  <c:v>38048</c:v>
                </c:pt>
                <c:pt idx="286">
                  <c:v>38049</c:v>
                </c:pt>
                <c:pt idx="287">
                  <c:v>38050</c:v>
                </c:pt>
                <c:pt idx="288">
                  <c:v>38051</c:v>
                </c:pt>
                <c:pt idx="289">
                  <c:v>38054</c:v>
                </c:pt>
                <c:pt idx="290">
                  <c:v>38055</c:v>
                </c:pt>
                <c:pt idx="291">
                  <c:v>38056</c:v>
                </c:pt>
                <c:pt idx="292">
                  <c:v>38057</c:v>
                </c:pt>
                <c:pt idx="293">
                  <c:v>38058</c:v>
                </c:pt>
                <c:pt idx="294">
                  <c:v>38061</c:v>
                </c:pt>
                <c:pt idx="295">
                  <c:v>38062</c:v>
                </c:pt>
                <c:pt idx="296">
                  <c:v>38063</c:v>
                </c:pt>
                <c:pt idx="297">
                  <c:v>38064</c:v>
                </c:pt>
                <c:pt idx="298">
                  <c:v>38065</c:v>
                </c:pt>
                <c:pt idx="299">
                  <c:v>38070</c:v>
                </c:pt>
                <c:pt idx="300">
                  <c:v>38071</c:v>
                </c:pt>
                <c:pt idx="301">
                  <c:v>38072</c:v>
                </c:pt>
                <c:pt idx="302">
                  <c:v>38075</c:v>
                </c:pt>
                <c:pt idx="303">
                  <c:v>38076</c:v>
                </c:pt>
                <c:pt idx="304">
                  <c:v>38077</c:v>
                </c:pt>
                <c:pt idx="305">
                  <c:v>38078</c:v>
                </c:pt>
                <c:pt idx="306">
                  <c:v>38079</c:v>
                </c:pt>
                <c:pt idx="307">
                  <c:v>38082</c:v>
                </c:pt>
                <c:pt idx="308">
                  <c:v>38083</c:v>
                </c:pt>
                <c:pt idx="309">
                  <c:v>38084</c:v>
                </c:pt>
                <c:pt idx="310">
                  <c:v>38085</c:v>
                </c:pt>
                <c:pt idx="311">
                  <c:v>38086</c:v>
                </c:pt>
                <c:pt idx="312">
                  <c:v>38089</c:v>
                </c:pt>
                <c:pt idx="313">
                  <c:v>38090</c:v>
                </c:pt>
                <c:pt idx="314">
                  <c:v>38091</c:v>
                </c:pt>
                <c:pt idx="315">
                  <c:v>38092</c:v>
                </c:pt>
                <c:pt idx="316">
                  <c:v>38093</c:v>
                </c:pt>
                <c:pt idx="317">
                  <c:v>38096</c:v>
                </c:pt>
                <c:pt idx="318">
                  <c:v>38097</c:v>
                </c:pt>
                <c:pt idx="319">
                  <c:v>38098</c:v>
                </c:pt>
                <c:pt idx="320">
                  <c:v>38099</c:v>
                </c:pt>
                <c:pt idx="321">
                  <c:v>38100</c:v>
                </c:pt>
                <c:pt idx="322">
                  <c:v>38103</c:v>
                </c:pt>
                <c:pt idx="323">
                  <c:v>38104</c:v>
                </c:pt>
                <c:pt idx="324">
                  <c:v>38105</c:v>
                </c:pt>
                <c:pt idx="325">
                  <c:v>38106</c:v>
                </c:pt>
                <c:pt idx="326">
                  <c:v>38107</c:v>
                </c:pt>
                <c:pt idx="327">
                  <c:v>38110</c:v>
                </c:pt>
                <c:pt idx="328">
                  <c:v>38111</c:v>
                </c:pt>
                <c:pt idx="329">
                  <c:v>38112</c:v>
                </c:pt>
                <c:pt idx="330">
                  <c:v>38113</c:v>
                </c:pt>
                <c:pt idx="331">
                  <c:v>38114</c:v>
                </c:pt>
                <c:pt idx="332">
                  <c:v>38117</c:v>
                </c:pt>
                <c:pt idx="333">
                  <c:v>38118</c:v>
                </c:pt>
                <c:pt idx="334">
                  <c:v>38119</c:v>
                </c:pt>
                <c:pt idx="335">
                  <c:v>38120</c:v>
                </c:pt>
                <c:pt idx="336">
                  <c:v>38121</c:v>
                </c:pt>
                <c:pt idx="337">
                  <c:v>38125</c:v>
                </c:pt>
                <c:pt idx="338">
                  <c:v>38126</c:v>
                </c:pt>
                <c:pt idx="339">
                  <c:v>38127</c:v>
                </c:pt>
                <c:pt idx="340">
                  <c:v>38128</c:v>
                </c:pt>
                <c:pt idx="341">
                  <c:v>38131</c:v>
                </c:pt>
                <c:pt idx="342">
                  <c:v>38132</c:v>
                </c:pt>
                <c:pt idx="343">
                  <c:v>38133</c:v>
                </c:pt>
                <c:pt idx="344">
                  <c:v>38134</c:v>
                </c:pt>
                <c:pt idx="345">
                  <c:v>38135</c:v>
                </c:pt>
                <c:pt idx="346">
                  <c:v>38138</c:v>
                </c:pt>
                <c:pt idx="347">
                  <c:v>38139</c:v>
                </c:pt>
                <c:pt idx="348">
                  <c:v>38140</c:v>
                </c:pt>
                <c:pt idx="349">
                  <c:v>38141</c:v>
                </c:pt>
                <c:pt idx="350">
                  <c:v>38142</c:v>
                </c:pt>
                <c:pt idx="351">
                  <c:v>38145</c:v>
                </c:pt>
                <c:pt idx="352">
                  <c:v>38146</c:v>
                </c:pt>
                <c:pt idx="353">
                  <c:v>38147</c:v>
                </c:pt>
                <c:pt idx="354">
                  <c:v>38148</c:v>
                </c:pt>
                <c:pt idx="355">
                  <c:v>38149</c:v>
                </c:pt>
                <c:pt idx="356">
                  <c:v>38152</c:v>
                </c:pt>
                <c:pt idx="357">
                  <c:v>38153</c:v>
                </c:pt>
                <c:pt idx="358">
                  <c:v>38154</c:v>
                </c:pt>
                <c:pt idx="359">
                  <c:v>38155</c:v>
                </c:pt>
                <c:pt idx="360">
                  <c:v>38156</c:v>
                </c:pt>
                <c:pt idx="361">
                  <c:v>38159</c:v>
                </c:pt>
                <c:pt idx="362">
                  <c:v>38161</c:v>
                </c:pt>
                <c:pt idx="363">
                  <c:v>38162</c:v>
                </c:pt>
                <c:pt idx="364">
                  <c:v>38163</c:v>
                </c:pt>
                <c:pt idx="365">
                  <c:v>38166</c:v>
                </c:pt>
                <c:pt idx="366">
                  <c:v>38167</c:v>
                </c:pt>
                <c:pt idx="367">
                  <c:v>38168</c:v>
                </c:pt>
                <c:pt idx="368">
                  <c:v>38169</c:v>
                </c:pt>
                <c:pt idx="369">
                  <c:v>38170</c:v>
                </c:pt>
                <c:pt idx="370">
                  <c:v>38173</c:v>
                </c:pt>
                <c:pt idx="371">
                  <c:v>38174</c:v>
                </c:pt>
                <c:pt idx="372">
                  <c:v>38175</c:v>
                </c:pt>
                <c:pt idx="373">
                  <c:v>38176</c:v>
                </c:pt>
                <c:pt idx="374">
                  <c:v>38177</c:v>
                </c:pt>
                <c:pt idx="375">
                  <c:v>38180</c:v>
                </c:pt>
                <c:pt idx="376">
                  <c:v>38181</c:v>
                </c:pt>
                <c:pt idx="377">
                  <c:v>38182</c:v>
                </c:pt>
                <c:pt idx="378">
                  <c:v>38183</c:v>
                </c:pt>
                <c:pt idx="379">
                  <c:v>38184</c:v>
                </c:pt>
                <c:pt idx="380">
                  <c:v>38187</c:v>
                </c:pt>
                <c:pt idx="381">
                  <c:v>38188</c:v>
                </c:pt>
                <c:pt idx="382">
                  <c:v>38189</c:v>
                </c:pt>
                <c:pt idx="383">
                  <c:v>38190</c:v>
                </c:pt>
                <c:pt idx="384">
                  <c:v>38191</c:v>
                </c:pt>
                <c:pt idx="385">
                  <c:v>38194</c:v>
                </c:pt>
                <c:pt idx="386">
                  <c:v>38195</c:v>
                </c:pt>
                <c:pt idx="387">
                  <c:v>38196</c:v>
                </c:pt>
                <c:pt idx="388">
                  <c:v>38197</c:v>
                </c:pt>
                <c:pt idx="389">
                  <c:v>38198</c:v>
                </c:pt>
                <c:pt idx="390">
                  <c:v>38201</c:v>
                </c:pt>
                <c:pt idx="391">
                  <c:v>38202</c:v>
                </c:pt>
                <c:pt idx="392">
                  <c:v>38203</c:v>
                </c:pt>
                <c:pt idx="393">
                  <c:v>38204</c:v>
                </c:pt>
                <c:pt idx="394">
                  <c:v>38205</c:v>
                </c:pt>
                <c:pt idx="395">
                  <c:v>38208</c:v>
                </c:pt>
                <c:pt idx="396">
                  <c:v>38209</c:v>
                </c:pt>
                <c:pt idx="397">
                  <c:v>38210</c:v>
                </c:pt>
                <c:pt idx="398">
                  <c:v>38211</c:v>
                </c:pt>
                <c:pt idx="399">
                  <c:v>38212</c:v>
                </c:pt>
                <c:pt idx="400">
                  <c:v>38215</c:v>
                </c:pt>
                <c:pt idx="401">
                  <c:v>38216</c:v>
                </c:pt>
                <c:pt idx="402">
                  <c:v>38217</c:v>
                </c:pt>
                <c:pt idx="403">
                  <c:v>38218</c:v>
                </c:pt>
                <c:pt idx="404">
                  <c:v>38219</c:v>
                </c:pt>
                <c:pt idx="405">
                  <c:v>38222</c:v>
                </c:pt>
                <c:pt idx="406">
                  <c:v>38225</c:v>
                </c:pt>
                <c:pt idx="407">
                  <c:v>38226</c:v>
                </c:pt>
                <c:pt idx="408">
                  <c:v>38229</c:v>
                </c:pt>
                <c:pt idx="409">
                  <c:v>38230</c:v>
                </c:pt>
                <c:pt idx="410">
                  <c:v>38231</c:v>
                </c:pt>
                <c:pt idx="411">
                  <c:v>38232</c:v>
                </c:pt>
                <c:pt idx="412">
                  <c:v>38233</c:v>
                </c:pt>
                <c:pt idx="413">
                  <c:v>38236</c:v>
                </c:pt>
                <c:pt idx="414">
                  <c:v>38237</c:v>
                </c:pt>
                <c:pt idx="415">
                  <c:v>38238</c:v>
                </c:pt>
                <c:pt idx="416">
                  <c:v>38239</c:v>
                </c:pt>
                <c:pt idx="417">
                  <c:v>38240</c:v>
                </c:pt>
                <c:pt idx="418">
                  <c:v>38243</c:v>
                </c:pt>
                <c:pt idx="419">
                  <c:v>38244</c:v>
                </c:pt>
                <c:pt idx="420">
                  <c:v>38245</c:v>
                </c:pt>
                <c:pt idx="421">
                  <c:v>38246</c:v>
                </c:pt>
                <c:pt idx="422">
                  <c:v>38247</c:v>
                </c:pt>
                <c:pt idx="423">
                  <c:v>38250</c:v>
                </c:pt>
                <c:pt idx="424">
                  <c:v>38251</c:v>
                </c:pt>
                <c:pt idx="425">
                  <c:v>38252</c:v>
                </c:pt>
                <c:pt idx="426">
                  <c:v>38253</c:v>
                </c:pt>
                <c:pt idx="427">
                  <c:v>38254</c:v>
                </c:pt>
                <c:pt idx="428">
                  <c:v>38257</c:v>
                </c:pt>
                <c:pt idx="429">
                  <c:v>38259</c:v>
                </c:pt>
                <c:pt idx="430">
                  <c:v>38260</c:v>
                </c:pt>
                <c:pt idx="431">
                  <c:v>38261</c:v>
                </c:pt>
                <c:pt idx="432">
                  <c:v>38264</c:v>
                </c:pt>
                <c:pt idx="433">
                  <c:v>38265</c:v>
                </c:pt>
                <c:pt idx="434">
                  <c:v>38266</c:v>
                </c:pt>
                <c:pt idx="435">
                  <c:v>38267</c:v>
                </c:pt>
                <c:pt idx="436">
                  <c:v>38268</c:v>
                </c:pt>
                <c:pt idx="437">
                  <c:v>38271</c:v>
                </c:pt>
                <c:pt idx="438">
                  <c:v>38272</c:v>
                </c:pt>
                <c:pt idx="439">
                  <c:v>38273</c:v>
                </c:pt>
                <c:pt idx="440">
                  <c:v>38274</c:v>
                </c:pt>
                <c:pt idx="441">
                  <c:v>38275</c:v>
                </c:pt>
                <c:pt idx="442">
                  <c:v>38278</c:v>
                </c:pt>
                <c:pt idx="443">
                  <c:v>38279</c:v>
                </c:pt>
                <c:pt idx="444">
                  <c:v>38280</c:v>
                </c:pt>
                <c:pt idx="445">
                  <c:v>38281</c:v>
                </c:pt>
                <c:pt idx="446">
                  <c:v>38282</c:v>
                </c:pt>
                <c:pt idx="447">
                  <c:v>38286</c:v>
                </c:pt>
                <c:pt idx="448">
                  <c:v>38287</c:v>
                </c:pt>
                <c:pt idx="449">
                  <c:v>38288</c:v>
                </c:pt>
                <c:pt idx="450">
                  <c:v>38289</c:v>
                </c:pt>
                <c:pt idx="451">
                  <c:v>38292</c:v>
                </c:pt>
                <c:pt idx="452">
                  <c:v>38293</c:v>
                </c:pt>
                <c:pt idx="453">
                  <c:v>38294</c:v>
                </c:pt>
                <c:pt idx="454">
                  <c:v>38295</c:v>
                </c:pt>
                <c:pt idx="455">
                  <c:v>38296</c:v>
                </c:pt>
                <c:pt idx="456">
                  <c:v>38299</c:v>
                </c:pt>
                <c:pt idx="457">
                  <c:v>38300</c:v>
                </c:pt>
                <c:pt idx="458">
                  <c:v>38301</c:v>
                </c:pt>
                <c:pt idx="459">
                  <c:v>38302</c:v>
                </c:pt>
                <c:pt idx="460">
                  <c:v>38303</c:v>
                </c:pt>
                <c:pt idx="461">
                  <c:v>38306</c:v>
                </c:pt>
                <c:pt idx="462">
                  <c:v>38307</c:v>
                </c:pt>
                <c:pt idx="463">
                  <c:v>38308</c:v>
                </c:pt>
                <c:pt idx="464">
                  <c:v>38309</c:v>
                </c:pt>
                <c:pt idx="465">
                  <c:v>38310</c:v>
                </c:pt>
                <c:pt idx="466">
                  <c:v>38313</c:v>
                </c:pt>
                <c:pt idx="467">
                  <c:v>38314</c:v>
                </c:pt>
                <c:pt idx="468">
                  <c:v>38315</c:v>
                </c:pt>
                <c:pt idx="469">
                  <c:v>38316</c:v>
                </c:pt>
                <c:pt idx="470">
                  <c:v>38317</c:v>
                </c:pt>
                <c:pt idx="471">
                  <c:v>38320</c:v>
                </c:pt>
                <c:pt idx="472">
                  <c:v>38321</c:v>
                </c:pt>
                <c:pt idx="473">
                  <c:v>38322</c:v>
                </c:pt>
                <c:pt idx="474">
                  <c:v>38323</c:v>
                </c:pt>
                <c:pt idx="475">
                  <c:v>38324</c:v>
                </c:pt>
                <c:pt idx="476">
                  <c:v>38327</c:v>
                </c:pt>
                <c:pt idx="477">
                  <c:v>38328</c:v>
                </c:pt>
                <c:pt idx="478">
                  <c:v>38329</c:v>
                </c:pt>
                <c:pt idx="479">
                  <c:v>38330</c:v>
                </c:pt>
                <c:pt idx="480">
                  <c:v>38331</c:v>
                </c:pt>
                <c:pt idx="481">
                  <c:v>38334</c:v>
                </c:pt>
                <c:pt idx="482">
                  <c:v>38335</c:v>
                </c:pt>
                <c:pt idx="483">
                  <c:v>38336</c:v>
                </c:pt>
                <c:pt idx="484">
                  <c:v>38337</c:v>
                </c:pt>
                <c:pt idx="485">
                  <c:v>38338</c:v>
                </c:pt>
                <c:pt idx="486">
                  <c:v>38341</c:v>
                </c:pt>
                <c:pt idx="487">
                  <c:v>38342</c:v>
                </c:pt>
                <c:pt idx="488">
                  <c:v>38343</c:v>
                </c:pt>
                <c:pt idx="489">
                  <c:v>38344</c:v>
                </c:pt>
                <c:pt idx="490">
                  <c:v>38345</c:v>
                </c:pt>
                <c:pt idx="491">
                  <c:v>38348</c:v>
                </c:pt>
                <c:pt idx="492">
                  <c:v>38349</c:v>
                </c:pt>
                <c:pt idx="493">
                  <c:v>38350</c:v>
                </c:pt>
                <c:pt idx="494">
                  <c:v>38351</c:v>
                </c:pt>
                <c:pt idx="495">
                  <c:v>38352</c:v>
                </c:pt>
                <c:pt idx="496">
                  <c:v>38355</c:v>
                </c:pt>
                <c:pt idx="497">
                  <c:v>38356</c:v>
                </c:pt>
                <c:pt idx="498">
                  <c:v>38357</c:v>
                </c:pt>
                <c:pt idx="499">
                  <c:v>38358</c:v>
                </c:pt>
                <c:pt idx="500">
                  <c:v>38359</c:v>
                </c:pt>
                <c:pt idx="501">
                  <c:v>38362</c:v>
                </c:pt>
                <c:pt idx="502">
                  <c:v>38363</c:v>
                </c:pt>
                <c:pt idx="503">
                  <c:v>38364</c:v>
                </c:pt>
                <c:pt idx="504">
                  <c:v>38366</c:v>
                </c:pt>
                <c:pt idx="505">
                  <c:v>38369</c:v>
                </c:pt>
                <c:pt idx="506">
                  <c:v>38370</c:v>
                </c:pt>
                <c:pt idx="507">
                  <c:v>38371</c:v>
                </c:pt>
                <c:pt idx="508">
                  <c:v>38372</c:v>
                </c:pt>
                <c:pt idx="509">
                  <c:v>38373</c:v>
                </c:pt>
                <c:pt idx="510">
                  <c:v>38376</c:v>
                </c:pt>
                <c:pt idx="511">
                  <c:v>38377</c:v>
                </c:pt>
                <c:pt idx="512">
                  <c:v>38378</c:v>
                </c:pt>
                <c:pt idx="513">
                  <c:v>38379</c:v>
                </c:pt>
                <c:pt idx="514">
                  <c:v>38380</c:v>
                </c:pt>
                <c:pt idx="515">
                  <c:v>38383</c:v>
                </c:pt>
                <c:pt idx="516">
                  <c:v>38384</c:v>
                </c:pt>
                <c:pt idx="517">
                  <c:v>38385</c:v>
                </c:pt>
                <c:pt idx="518">
                  <c:v>38386</c:v>
                </c:pt>
                <c:pt idx="519">
                  <c:v>38397</c:v>
                </c:pt>
                <c:pt idx="520">
                  <c:v>38398</c:v>
                </c:pt>
                <c:pt idx="521">
                  <c:v>38399</c:v>
                </c:pt>
                <c:pt idx="522">
                  <c:v>38400</c:v>
                </c:pt>
                <c:pt idx="523">
                  <c:v>38401</c:v>
                </c:pt>
                <c:pt idx="524">
                  <c:v>38404</c:v>
                </c:pt>
                <c:pt idx="525">
                  <c:v>38405</c:v>
                </c:pt>
                <c:pt idx="526">
                  <c:v>38406</c:v>
                </c:pt>
                <c:pt idx="527">
                  <c:v>38407</c:v>
                </c:pt>
                <c:pt idx="528">
                  <c:v>38408</c:v>
                </c:pt>
                <c:pt idx="529">
                  <c:v>38412</c:v>
                </c:pt>
                <c:pt idx="530">
                  <c:v>38413</c:v>
                </c:pt>
                <c:pt idx="531">
                  <c:v>38414</c:v>
                </c:pt>
                <c:pt idx="532">
                  <c:v>38415</c:v>
                </c:pt>
                <c:pt idx="533">
                  <c:v>38418</c:v>
                </c:pt>
                <c:pt idx="534">
                  <c:v>38419</c:v>
                </c:pt>
                <c:pt idx="535">
                  <c:v>38420</c:v>
                </c:pt>
                <c:pt idx="536">
                  <c:v>38421</c:v>
                </c:pt>
                <c:pt idx="537">
                  <c:v>38422</c:v>
                </c:pt>
                <c:pt idx="538">
                  <c:v>38425</c:v>
                </c:pt>
                <c:pt idx="539">
                  <c:v>38426</c:v>
                </c:pt>
                <c:pt idx="540">
                  <c:v>38427</c:v>
                </c:pt>
                <c:pt idx="541">
                  <c:v>38428</c:v>
                </c:pt>
                <c:pt idx="542">
                  <c:v>38429</c:v>
                </c:pt>
                <c:pt idx="543">
                  <c:v>38432</c:v>
                </c:pt>
                <c:pt idx="544">
                  <c:v>38433</c:v>
                </c:pt>
                <c:pt idx="545">
                  <c:v>38434</c:v>
                </c:pt>
                <c:pt idx="546">
                  <c:v>38435</c:v>
                </c:pt>
                <c:pt idx="547">
                  <c:v>38436</c:v>
                </c:pt>
                <c:pt idx="548">
                  <c:v>38439</c:v>
                </c:pt>
                <c:pt idx="549">
                  <c:v>38440</c:v>
                </c:pt>
                <c:pt idx="550">
                  <c:v>38441</c:v>
                </c:pt>
                <c:pt idx="551">
                  <c:v>38442</c:v>
                </c:pt>
                <c:pt idx="552">
                  <c:v>38443</c:v>
                </c:pt>
                <c:pt idx="553">
                  <c:v>38446</c:v>
                </c:pt>
                <c:pt idx="554">
                  <c:v>38448</c:v>
                </c:pt>
                <c:pt idx="555">
                  <c:v>38449</c:v>
                </c:pt>
                <c:pt idx="556">
                  <c:v>38450</c:v>
                </c:pt>
                <c:pt idx="557">
                  <c:v>38453</c:v>
                </c:pt>
                <c:pt idx="558">
                  <c:v>38454</c:v>
                </c:pt>
                <c:pt idx="559">
                  <c:v>38455</c:v>
                </c:pt>
                <c:pt idx="560">
                  <c:v>38456</c:v>
                </c:pt>
                <c:pt idx="561">
                  <c:v>38457</c:v>
                </c:pt>
                <c:pt idx="562">
                  <c:v>38460</c:v>
                </c:pt>
                <c:pt idx="563">
                  <c:v>38461</c:v>
                </c:pt>
                <c:pt idx="564">
                  <c:v>38462</c:v>
                </c:pt>
                <c:pt idx="565">
                  <c:v>38463</c:v>
                </c:pt>
                <c:pt idx="566">
                  <c:v>38464</c:v>
                </c:pt>
                <c:pt idx="567">
                  <c:v>38467</c:v>
                </c:pt>
                <c:pt idx="568">
                  <c:v>38468</c:v>
                </c:pt>
                <c:pt idx="569">
                  <c:v>38469</c:v>
                </c:pt>
                <c:pt idx="570">
                  <c:v>38470</c:v>
                </c:pt>
                <c:pt idx="571">
                  <c:v>38471</c:v>
                </c:pt>
                <c:pt idx="572">
                  <c:v>38475</c:v>
                </c:pt>
                <c:pt idx="573">
                  <c:v>38476</c:v>
                </c:pt>
                <c:pt idx="574">
                  <c:v>38477</c:v>
                </c:pt>
                <c:pt idx="575">
                  <c:v>38478</c:v>
                </c:pt>
                <c:pt idx="576">
                  <c:v>38481</c:v>
                </c:pt>
                <c:pt idx="577">
                  <c:v>38482</c:v>
                </c:pt>
                <c:pt idx="578">
                  <c:v>38483</c:v>
                </c:pt>
                <c:pt idx="579">
                  <c:v>38484</c:v>
                </c:pt>
                <c:pt idx="580">
                  <c:v>38485</c:v>
                </c:pt>
                <c:pt idx="581">
                  <c:v>38488</c:v>
                </c:pt>
                <c:pt idx="582">
                  <c:v>38489</c:v>
                </c:pt>
                <c:pt idx="583">
                  <c:v>38490</c:v>
                </c:pt>
                <c:pt idx="584">
                  <c:v>38491</c:v>
                </c:pt>
                <c:pt idx="585">
                  <c:v>38492</c:v>
                </c:pt>
                <c:pt idx="586">
                  <c:v>38495</c:v>
                </c:pt>
                <c:pt idx="587">
                  <c:v>38496</c:v>
                </c:pt>
                <c:pt idx="588">
                  <c:v>38497</c:v>
                </c:pt>
                <c:pt idx="589">
                  <c:v>38498</c:v>
                </c:pt>
                <c:pt idx="590">
                  <c:v>38499</c:v>
                </c:pt>
                <c:pt idx="591">
                  <c:v>38502</c:v>
                </c:pt>
                <c:pt idx="592">
                  <c:v>38503</c:v>
                </c:pt>
                <c:pt idx="593">
                  <c:v>38504</c:v>
                </c:pt>
                <c:pt idx="594">
                  <c:v>38505</c:v>
                </c:pt>
                <c:pt idx="595">
                  <c:v>38506</c:v>
                </c:pt>
                <c:pt idx="596">
                  <c:v>38509</c:v>
                </c:pt>
                <c:pt idx="597">
                  <c:v>38510</c:v>
                </c:pt>
                <c:pt idx="598">
                  <c:v>38511</c:v>
                </c:pt>
                <c:pt idx="599">
                  <c:v>38512</c:v>
                </c:pt>
                <c:pt idx="600">
                  <c:v>38513</c:v>
                </c:pt>
                <c:pt idx="601">
                  <c:v>38516</c:v>
                </c:pt>
                <c:pt idx="602">
                  <c:v>38517</c:v>
                </c:pt>
                <c:pt idx="603">
                  <c:v>38518</c:v>
                </c:pt>
                <c:pt idx="604">
                  <c:v>38519</c:v>
                </c:pt>
                <c:pt idx="605">
                  <c:v>38520</c:v>
                </c:pt>
                <c:pt idx="606">
                  <c:v>38523</c:v>
                </c:pt>
                <c:pt idx="607">
                  <c:v>38524</c:v>
                </c:pt>
                <c:pt idx="608">
                  <c:v>38525</c:v>
                </c:pt>
                <c:pt idx="609">
                  <c:v>38526</c:v>
                </c:pt>
                <c:pt idx="610">
                  <c:v>38527</c:v>
                </c:pt>
                <c:pt idx="611">
                  <c:v>38530</c:v>
                </c:pt>
                <c:pt idx="612">
                  <c:v>38531</c:v>
                </c:pt>
                <c:pt idx="613">
                  <c:v>38532</c:v>
                </c:pt>
                <c:pt idx="614">
                  <c:v>38533</c:v>
                </c:pt>
                <c:pt idx="615">
                  <c:v>38534</c:v>
                </c:pt>
                <c:pt idx="616">
                  <c:v>38537</c:v>
                </c:pt>
                <c:pt idx="617">
                  <c:v>38538</c:v>
                </c:pt>
                <c:pt idx="618">
                  <c:v>38539</c:v>
                </c:pt>
                <c:pt idx="619">
                  <c:v>38540</c:v>
                </c:pt>
                <c:pt idx="620">
                  <c:v>38541</c:v>
                </c:pt>
                <c:pt idx="621">
                  <c:v>38544</c:v>
                </c:pt>
                <c:pt idx="622">
                  <c:v>38545</c:v>
                </c:pt>
                <c:pt idx="623">
                  <c:v>38546</c:v>
                </c:pt>
                <c:pt idx="624">
                  <c:v>38547</c:v>
                </c:pt>
                <c:pt idx="625">
                  <c:v>38548</c:v>
                </c:pt>
                <c:pt idx="626">
                  <c:v>38552</c:v>
                </c:pt>
                <c:pt idx="627">
                  <c:v>38553</c:v>
                </c:pt>
                <c:pt idx="628">
                  <c:v>38554</c:v>
                </c:pt>
                <c:pt idx="629">
                  <c:v>38555</c:v>
                </c:pt>
                <c:pt idx="630">
                  <c:v>38558</c:v>
                </c:pt>
                <c:pt idx="631">
                  <c:v>38559</c:v>
                </c:pt>
                <c:pt idx="632">
                  <c:v>38560</c:v>
                </c:pt>
                <c:pt idx="633">
                  <c:v>38561</c:v>
                </c:pt>
                <c:pt idx="634">
                  <c:v>38562</c:v>
                </c:pt>
                <c:pt idx="635">
                  <c:v>38565</c:v>
                </c:pt>
                <c:pt idx="636">
                  <c:v>38566</c:v>
                </c:pt>
                <c:pt idx="637">
                  <c:v>38567</c:v>
                </c:pt>
                <c:pt idx="638">
                  <c:v>38568</c:v>
                </c:pt>
                <c:pt idx="639">
                  <c:v>38572</c:v>
                </c:pt>
                <c:pt idx="640">
                  <c:v>38573</c:v>
                </c:pt>
                <c:pt idx="641">
                  <c:v>38574</c:v>
                </c:pt>
                <c:pt idx="642">
                  <c:v>38575</c:v>
                </c:pt>
                <c:pt idx="643">
                  <c:v>38576</c:v>
                </c:pt>
                <c:pt idx="644">
                  <c:v>38579</c:v>
                </c:pt>
                <c:pt idx="645">
                  <c:v>38580</c:v>
                </c:pt>
                <c:pt idx="646">
                  <c:v>38581</c:v>
                </c:pt>
                <c:pt idx="647">
                  <c:v>38582</c:v>
                </c:pt>
                <c:pt idx="648">
                  <c:v>38583</c:v>
                </c:pt>
                <c:pt idx="649">
                  <c:v>38586</c:v>
                </c:pt>
                <c:pt idx="650">
                  <c:v>38587</c:v>
                </c:pt>
                <c:pt idx="651">
                  <c:v>38588</c:v>
                </c:pt>
                <c:pt idx="652">
                  <c:v>38589</c:v>
                </c:pt>
                <c:pt idx="653">
                  <c:v>38590</c:v>
                </c:pt>
                <c:pt idx="654">
                  <c:v>38593</c:v>
                </c:pt>
                <c:pt idx="655">
                  <c:v>38594</c:v>
                </c:pt>
                <c:pt idx="656">
                  <c:v>38595</c:v>
                </c:pt>
                <c:pt idx="657">
                  <c:v>38597</c:v>
                </c:pt>
                <c:pt idx="658">
                  <c:v>38600</c:v>
                </c:pt>
                <c:pt idx="659">
                  <c:v>38601</c:v>
                </c:pt>
                <c:pt idx="660">
                  <c:v>38602</c:v>
                </c:pt>
                <c:pt idx="661">
                  <c:v>38603</c:v>
                </c:pt>
                <c:pt idx="662">
                  <c:v>38604</c:v>
                </c:pt>
                <c:pt idx="663">
                  <c:v>38607</c:v>
                </c:pt>
                <c:pt idx="664">
                  <c:v>38608</c:v>
                </c:pt>
                <c:pt idx="665">
                  <c:v>38609</c:v>
                </c:pt>
                <c:pt idx="666">
                  <c:v>38610</c:v>
                </c:pt>
                <c:pt idx="667">
                  <c:v>38611</c:v>
                </c:pt>
                <c:pt idx="668">
                  <c:v>38614</c:v>
                </c:pt>
                <c:pt idx="669">
                  <c:v>38615</c:v>
                </c:pt>
                <c:pt idx="670">
                  <c:v>38616</c:v>
                </c:pt>
                <c:pt idx="671">
                  <c:v>38617</c:v>
                </c:pt>
                <c:pt idx="672">
                  <c:v>38618</c:v>
                </c:pt>
                <c:pt idx="673">
                  <c:v>38621</c:v>
                </c:pt>
                <c:pt idx="674">
                  <c:v>38622</c:v>
                </c:pt>
                <c:pt idx="675">
                  <c:v>38623</c:v>
                </c:pt>
                <c:pt idx="676">
                  <c:v>38624</c:v>
                </c:pt>
                <c:pt idx="677">
                  <c:v>38625</c:v>
                </c:pt>
                <c:pt idx="678">
                  <c:v>38628</c:v>
                </c:pt>
                <c:pt idx="679">
                  <c:v>38629</c:v>
                </c:pt>
                <c:pt idx="680">
                  <c:v>38630</c:v>
                </c:pt>
                <c:pt idx="681">
                  <c:v>38631</c:v>
                </c:pt>
                <c:pt idx="682">
                  <c:v>38632</c:v>
                </c:pt>
                <c:pt idx="683">
                  <c:v>38636</c:v>
                </c:pt>
                <c:pt idx="684">
                  <c:v>38637</c:v>
                </c:pt>
                <c:pt idx="685">
                  <c:v>38638</c:v>
                </c:pt>
                <c:pt idx="686">
                  <c:v>38639</c:v>
                </c:pt>
                <c:pt idx="687">
                  <c:v>38642</c:v>
                </c:pt>
                <c:pt idx="688">
                  <c:v>38643</c:v>
                </c:pt>
                <c:pt idx="689">
                  <c:v>38644</c:v>
                </c:pt>
                <c:pt idx="690">
                  <c:v>38645</c:v>
                </c:pt>
                <c:pt idx="691">
                  <c:v>38646</c:v>
                </c:pt>
                <c:pt idx="692">
                  <c:v>38649</c:v>
                </c:pt>
                <c:pt idx="693">
                  <c:v>38650</c:v>
                </c:pt>
                <c:pt idx="694">
                  <c:v>38651</c:v>
                </c:pt>
                <c:pt idx="695">
                  <c:v>38652</c:v>
                </c:pt>
                <c:pt idx="696">
                  <c:v>38653</c:v>
                </c:pt>
                <c:pt idx="697">
                  <c:v>38656</c:v>
                </c:pt>
                <c:pt idx="698">
                  <c:v>38657</c:v>
                </c:pt>
                <c:pt idx="699">
                  <c:v>38658</c:v>
                </c:pt>
                <c:pt idx="700">
                  <c:v>38659</c:v>
                </c:pt>
                <c:pt idx="701">
                  <c:v>38660</c:v>
                </c:pt>
                <c:pt idx="702">
                  <c:v>38663</c:v>
                </c:pt>
                <c:pt idx="703">
                  <c:v>38664</c:v>
                </c:pt>
                <c:pt idx="704">
                  <c:v>38665</c:v>
                </c:pt>
                <c:pt idx="705">
                  <c:v>38666</c:v>
                </c:pt>
                <c:pt idx="706">
                  <c:v>38667</c:v>
                </c:pt>
                <c:pt idx="707">
                  <c:v>38670</c:v>
                </c:pt>
                <c:pt idx="708">
                  <c:v>38671</c:v>
                </c:pt>
                <c:pt idx="709">
                  <c:v>38672</c:v>
                </c:pt>
                <c:pt idx="710">
                  <c:v>38673</c:v>
                </c:pt>
                <c:pt idx="711">
                  <c:v>38674</c:v>
                </c:pt>
                <c:pt idx="712">
                  <c:v>38677</c:v>
                </c:pt>
                <c:pt idx="713">
                  <c:v>38678</c:v>
                </c:pt>
                <c:pt idx="714">
                  <c:v>38679</c:v>
                </c:pt>
                <c:pt idx="715">
                  <c:v>38680</c:v>
                </c:pt>
                <c:pt idx="716">
                  <c:v>38681</c:v>
                </c:pt>
                <c:pt idx="717">
                  <c:v>38684</c:v>
                </c:pt>
                <c:pt idx="718">
                  <c:v>38685</c:v>
                </c:pt>
                <c:pt idx="719">
                  <c:v>38686</c:v>
                </c:pt>
                <c:pt idx="720">
                  <c:v>38687</c:v>
                </c:pt>
                <c:pt idx="721">
                  <c:v>38688</c:v>
                </c:pt>
                <c:pt idx="722">
                  <c:v>38691</c:v>
                </c:pt>
                <c:pt idx="723">
                  <c:v>38692</c:v>
                </c:pt>
                <c:pt idx="724">
                  <c:v>38693</c:v>
                </c:pt>
                <c:pt idx="725">
                  <c:v>38694</c:v>
                </c:pt>
                <c:pt idx="726">
                  <c:v>38695</c:v>
                </c:pt>
                <c:pt idx="727">
                  <c:v>38698</c:v>
                </c:pt>
                <c:pt idx="728">
                  <c:v>38699</c:v>
                </c:pt>
                <c:pt idx="729">
                  <c:v>38700</c:v>
                </c:pt>
                <c:pt idx="730">
                  <c:v>38701</c:v>
                </c:pt>
                <c:pt idx="731">
                  <c:v>38702</c:v>
                </c:pt>
                <c:pt idx="732">
                  <c:v>38705</c:v>
                </c:pt>
                <c:pt idx="733">
                  <c:v>38706</c:v>
                </c:pt>
                <c:pt idx="734">
                  <c:v>38707</c:v>
                </c:pt>
                <c:pt idx="735">
                  <c:v>38708</c:v>
                </c:pt>
                <c:pt idx="736">
                  <c:v>38709</c:v>
                </c:pt>
                <c:pt idx="737">
                  <c:v>38712</c:v>
                </c:pt>
                <c:pt idx="738">
                  <c:v>38713</c:v>
                </c:pt>
                <c:pt idx="739">
                  <c:v>38714</c:v>
                </c:pt>
                <c:pt idx="740">
                  <c:v>38715</c:v>
                </c:pt>
                <c:pt idx="741">
                  <c:v>38716</c:v>
                </c:pt>
                <c:pt idx="742">
                  <c:v>38719</c:v>
                </c:pt>
                <c:pt idx="743">
                  <c:v>38720</c:v>
                </c:pt>
                <c:pt idx="744">
                  <c:v>38721</c:v>
                </c:pt>
                <c:pt idx="745">
                  <c:v>38722</c:v>
                </c:pt>
                <c:pt idx="746">
                  <c:v>38723</c:v>
                </c:pt>
                <c:pt idx="747">
                  <c:v>38726</c:v>
                </c:pt>
                <c:pt idx="748">
                  <c:v>38727</c:v>
                </c:pt>
                <c:pt idx="749">
                  <c:v>38728</c:v>
                </c:pt>
                <c:pt idx="750">
                  <c:v>38729</c:v>
                </c:pt>
                <c:pt idx="751">
                  <c:v>38730</c:v>
                </c:pt>
                <c:pt idx="752">
                  <c:v>38733</c:v>
                </c:pt>
                <c:pt idx="753">
                  <c:v>38734</c:v>
                </c:pt>
                <c:pt idx="754">
                  <c:v>38735</c:v>
                </c:pt>
                <c:pt idx="755">
                  <c:v>38736</c:v>
                </c:pt>
                <c:pt idx="756">
                  <c:v>38737</c:v>
                </c:pt>
                <c:pt idx="757">
                  <c:v>38740</c:v>
                </c:pt>
                <c:pt idx="758">
                  <c:v>38741</c:v>
                </c:pt>
                <c:pt idx="759">
                  <c:v>38742</c:v>
                </c:pt>
                <c:pt idx="760">
                  <c:v>38751</c:v>
                </c:pt>
                <c:pt idx="761">
                  <c:v>38754</c:v>
                </c:pt>
                <c:pt idx="762">
                  <c:v>38755</c:v>
                </c:pt>
                <c:pt idx="763">
                  <c:v>38756</c:v>
                </c:pt>
                <c:pt idx="764">
                  <c:v>38757</c:v>
                </c:pt>
                <c:pt idx="765">
                  <c:v>38758</c:v>
                </c:pt>
                <c:pt idx="766">
                  <c:v>38761</c:v>
                </c:pt>
                <c:pt idx="767">
                  <c:v>38762</c:v>
                </c:pt>
                <c:pt idx="768">
                  <c:v>38763</c:v>
                </c:pt>
                <c:pt idx="769">
                  <c:v>38764</c:v>
                </c:pt>
                <c:pt idx="770">
                  <c:v>38765</c:v>
                </c:pt>
                <c:pt idx="771">
                  <c:v>38768</c:v>
                </c:pt>
                <c:pt idx="772">
                  <c:v>38769</c:v>
                </c:pt>
                <c:pt idx="773">
                  <c:v>38770</c:v>
                </c:pt>
                <c:pt idx="774">
                  <c:v>38771</c:v>
                </c:pt>
                <c:pt idx="775">
                  <c:v>38772</c:v>
                </c:pt>
                <c:pt idx="776">
                  <c:v>38775</c:v>
                </c:pt>
                <c:pt idx="777">
                  <c:v>38777</c:v>
                </c:pt>
                <c:pt idx="778">
                  <c:v>38778</c:v>
                </c:pt>
                <c:pt idx="779">
                  <c:v>38779</c:v>
                </c:pt>
                <c:pt idx="780">
                  <c:v>38782</c:v>
                </c:pt>
                <c:pt idx="781">
                  <c:v>38783</c:v>
                </c:pt>
                <c:pt idx="782">
                  <c:v>38784</c:v>
                </c:pt>
                <c:pt idx="783">
                  <c:v>38785</c:v>
                </c:pt>
                <c:pt idx="784">
                  <c:v>38786</c:v>
                </c:pt>
                <c:pt idx="785">
                  <c:v>38789</c:v>
                </c:pt>
                <c:pt idx="786">
                  <c:v>38790</c:v>
                </c:pt>
                <c:pt idx="787">
                  <c:v>38791</c:v>
                </c:pt>
                <c:pt idx="788">
                  <c:v>38792</c:v>
                </c:pt>
                <c:pt idx="789">
                  <c:v>38793</c:v>
                </c:pt>
                <c:pt idx="790">
                  <c:v>38796</c:v>
                </c:pt>
                <c:pt idx="791">
                  <c:v>38797</c:v>
                </c:pt>
                <c:pt idx="792">
                  <c:v>38798</c:v>
                </c:pt>
                <c:pt idx="793">
                  <c:v>38799</c:v>
                </c:pt>
                <c:pt idx="794">
                  <c:v>38800</c:v>
                </c:pt>
                <c:pt idx="795">
                  <c:v>38803</c:v>
                </c:pt>
                <c:pt idx="796">
                  <c:v>38804</c:v>
                </c:pt>
                <c:pt idx="797">
                  <c:v>38805</c:v>
                </c:pt>
                <c:pt idx="798">
                  <c:v>38806</c:v>
                </c:pt>
                <c:pt idx="799">
                  <c:v>38807</c:v>
                </c:pt>
                <c:pt idx="800">
                  <c:v>38810</c:v>
                </c:pt>
                <c:pt idx="801">
                  <c:v>38811</c:v>
                </c:pt>
                <c:pt idx="802">
                  <c:v>38813</c:v>
                </c:pt>
                <c:pt idx="803">
                  <c:v>38814</c:v>
                </c:pt>
                <c:pt idx="804">
                  <c:v>38817</c:v>
                </c:pt>
                <c:pt idx="805">
                  <c:v>38818</c:v>
                </c:pt>
                <c:pt idx="806">
                  <c:v>38819</c:v>
                </c:pt>
                <c:pt idx="807">
                  <c:v>38820</c:v>
                </c:pt>
                <c:pt idx="808">
                  <c:v>38821</c:v>
                </c:pt>
                <c:pt idx="809">
                  <c:v>38824</c:v>
                </c:pt>
                <c:pt idx="810">
                  <c:v>38825</c:v>
                </c:pt>
                <c:pt idx="811">
                  <c:v>38826</c:v>
                </c:pt>
                <c:pt idx="812">
                  <c:v>38827</c:v>
                </c:pt>
                <c:pt idx="813">
                  <c:v>38828</c:v>
                </c:pt>
                <c:pt idx="814">
                  <c:v>38831</c:v>
                </c:pt>
                <c:pt idx="815">
                  <c:v>38832</c:v>
                </c:pt>
                <c:pt idx="816">
                  <c:v>38833</c:v>
                </c:pt>
                <c:pt idx="817">
                  <c:v>38834</c:v>
                </c:pt>
                <c:pt idx="818">
                  <c:v>38835</c:v>
                </c:pt>
                <c:pt idx="819">
                  <c:v>38839</c:v>
                </c:pt>
                <c:pt idx="820">
                  <c:v>38840</c:v>
                </c:pt>
                <c:pt idx="821">
                  <c:v>38841</c:v>
                </c:pt>
                <c:pt idx="822">
                  <c:v>38842</c:v>
                </c:pt>
                <c:pt idx="823">
                  <c:v>38845</c:v>
                </c:pt>
                <c:pt idx="824">
                  <c:v>38846</c:v>
                </c:pt>
                <c:pt idx="825">
                  <c:v>38847</c:v>
                </c:pt>
                <c:pt idx="826">
                  <c:v>38848</c:v>
                </c:pt>
                <c:pt idx="827">
                  <c:v>38849</c:v>
                </c:pt>
                <c:pt idx="828">
                  <c:v>38852</c:v>
                </c:pt>
                <c:pt idx="829">
                  <c:v>38853</c:v>
                </c:pt>
                <c:pt idx="830">
                  <c:v>38854</c:v>
                </c:pt>
                <c:pt idx="831">
                  <c:v>38855</c:v>
                </c:pt>
                <c:pt idx="832">
                  <c:v>38856</c:v>
                </c:pt>
                <c:pt idx="833">
                  <c:v>38859</c:v>
                </c:pt>
                <c:pt idx="834">
                  <c:v>38860</c:v>
                </c:pt>
                <c:pt idx="835">
                  <c:v>38861</c:v>
                </c:pt>
                <c:pt idx="836">
                  <c:v>38862</c:v>
                </c:pt>
                <c:pt idx="837">
                  <c:v>38863</c:v>
                </c:pt>
                <c:pt idx="838">
                  <c:v>38866</c:v>
                </c:pt>
                <c:pt idx="839">
                  <c:v>38867</c:v>
                </c:pt>
                <c:pt idx="840">
                  <c:v>38869</c:v>
                </c:pt>
                <c:pt idx="841">
                  <c:v>38870</c:v>
                </c:pt>
                <c:pt idx="842">
                  <c:v>38873</c:v>
                </c:pt>
                <c:pt idx="843">
                  <c:v>38874</c:v>
                </c:pt>
                <c:pt idx="844">
                  <c:v>38875</c:v>
                </c:pt>
                <c:pt idx="845">
                  <c:v>38876</c:v>
                </c:pt>
                <c:pt idx="846">
                  <c:v>38877</c:v>
                </c:pt>
                <c:pt idx="847">
                  <c:v>38880</c:v>
                </c:pt>
                <c:pt idx="848">
                  <c:v>38881</c:v>
                </c:pt>
                <c:pt idx="849">
                  <c:v>38882</c:v>
                </c:pt>
                <c:pt idx="850">
                  <c:v>38883</c:v>
                </c:pt>
                <c:pt idx="851">
                  <c:v>38884</c:v>
                </c:pt>
                <c:pt idx="852">
                  <c:v>38887</c:v>
                </c:pt>
                <c:pt idx="853">
                  <c:v>38888</c:v>
                </c:pt>
                <c:pt idx="854">
                  <c:v>38889</c:v>
                </c:pt>
                <c:pt idx="855">
                  <c:v>38890</c:v>
                </c:pt>
                <c:pt idx="856">
                  <c:v>38891</c:v>
                </c:pt>
                <c:pt idx="857">
                  <c:v>38894</c:v>
                </c:pt>
                <c:pt idx="858">
                  <c:v>38895</c:v>
                </c:pt>
                <c:pt idx="859">
                  <c:v>38896</c:v>
                </c:pt>
                <c:pt idx="860">
                  <c:v>38897</c:v>
                </c:pt>
                <c:pt idx="861">
                  <c:v>38898</c:v>
                </c:pt>
                <c:pt idx="862">
                  <c:v>38901</c:v>
                </c:pt>
                <c:pt idx="863">
                  <c:v>38902</c:v>
                </c:pt>
                <c:pt idx="864">
                  <c:v>38903</c:v>
                </c:pt>
                <c:pt idx="865">
                  <c:v>38904</c:v>
                </c:pt>
                <c:pt idx="866">
                  <c:v>38905</c:v>
                </c:pt>
                <c:pt idx="867">
                  <c:v>38908</c:v>
                </c:pt>
                <c:pt idx="868">
                  <c:v>38909</c:v>
                </c:pt>
                <c:pt idx="869">
                  <c:v>38910</c:v>
                </c:pt>
                <c:pt idx="870">
                  <c:v>38911</c:v>
                </c:pt>
                <c:pt idx="871">
                  <c:v>38912</c:v>
                </c:pt>
                <c:pt idx="872">
                  <c:v>38915</c:v>
                </c:pt>
                <c:pt idx="873">
                  <c:v>38916</c:v>
                </c:pt>
                <c:pt idx="874">
                  <c:v>38917</c:v>
                </c:pt>
                <c:pt idx="875">
                  <c:v>38918</c:v>
                </c:pt>
                <c:pt idx="876">
                  <c:v>38919</c:v>
                </c:pt>
                <c:pt idx="877">
                  <c:v>38922</c:v>
                </c:pt>
                <c:pt idx="878">
                  <c:v>38923</c:v>
                </c:pt>
                <c:pt idx="879">
                  <c:v>38924</c:v>
                </c:pt>
                <c:pt idx="880">
                  <c:v>38925</c:v>
                </c:pt>
                <c:pt idx="881">
                  <c:v>38926</c:v>
                </c:pt>
                <c:pt idx="882">
                  <c:v>38929</c:v>
                </c:pt>
                <c:pt idx="883">
                  <c:v>38930</c:v>
                </c:pt>
                <c:pt idx="884">
                  <c:v>38931</c:v>
                </c:pt>
                <c:pt idx="885">
                  <c:v>38932</c:v>
                </c:pt>
                <c:pt idx="886">
                  <c:v>38933</c:v>
                </c:pt>
                <c:pt idx="887">
                  <c:v>38936</c:v>
                </c:pt>
                <c:pt idx="888">
                  <c:v>38937</c:v>
                </c:pt>
                <c:pt idx="889">
                  <c:v>38938</c:v>
                </c:pt>
                <c:pt idx="890">
                  <c:v>38939</c:v>
                </c:pt>
                <c:pt idx="891">
                  <c:v>38940</c:v>
                </c:pt>
                <c:pt idx="892">
                  <c:v>38943</c:v>
                </c:pt>
                <c:pt idx="893">
                  <c:v>38944</c:v>
                </c:pt>
                <c:pt idx="894">
                  <c:v>38945</c:v>
                </c:pt>
                <c:pt idx="895">
                  <c:v>38946</c:v>
                </c:pt>
                <c:pt idx="896">
                  <c:v>38947</c:v>
                </c:pt>
                <c:pt idx="897">
                  <c:v>38950</c:v>
                </c:pt>
                <c:pt idx="898">
                  <c:v>38951</c:v>
                </c:pt>
                <c:pt idx="899">
                  <c:v>38952</c:v>
                </c:pt>
                <c:pt idx="900">
                  <c:v>38953</c:v>
                </c:pt>
                <c:pt idx="901">
                  <c:v>38954</c:v>
                </c:pt>
                <c:pt idx="902">
                  <c:v>38957</c:v>
                </c:pt>
                <c:pt idx="903">
                  <c:v>38958</c:v>
                </c:pt>
                <c:pt idx="904">
                  <c:v>38959</c:v>
                </c:pt>
                <c:pt idx="905">
                  <c:v>38960</c:v>
                </c:pt>
                <c:pt idx="906">
                  <c:v>38961</c:v>
                </c:pt>
                <c:pt idx="907">
                  <c:v>38964</c:v>
                </c:pt>
                <c:pt idx="908">
                  <c:v>38965</c:v>
                </c:pt>
                <c:pt idx="909">
                  <c:v>38966</c:v>
                </c:pt>
                <c:pt idx="910">
                  <c:v>38967</c:v>
                </c:pt>
                <c:pt idx="911">
                  <c:v>38968</c:v>
                </c:pt>
                <c:pt idx="912">
                  <c:v>38971</c:v>
                </c:pt>
                <c:pt idx="913">
                  <c:v>38972</c:v>
                </c:pt>
                <c:pt idx="914">
                  <c:v>38973</c:v>
                </c:pt>
                <c:pt idx="915">
                  <c:v>38974</c:v>
                </c:pt>
                <c:pt idx="916">
                  <c:v>38975</c:v>
                </c:pt>
                <c:pt idx="917">
                  <c:v>38978</c:v>
                </c:pt>
                <c:pt idx="918">
                  <c:v>38979</c:v>
                </c:pt>
                <c:pt idx="919">
                  <c:v>38980</c:v>
                </c:pt>
                <c:pt idx="920">
                  <c:v>38981</c:v>
                </c:pt>
                <c:pt idx="921">
                  <c:v>38982</c:v>
                </c:pt>
                <c:pt idx="922">
                  <c:v>38985</c:v>
                </c:pt>
                <c:pt idx="923">
                  <c:v>38986</c:v>
                </c:pt>
                <c:pt idx="924">
                  <c:v>38987</c:v>
                </c:pt>
                <c:pt idx="925">
                  <c:v>38988</c:v>
                </c:pt>
                <c:pt idx="926">
                  <c:v>38989</c:v>
                </c:pt>
                <c:pt idx="927">
                  <c:v>38992</c:v>
                </c:pt>
                <c:pt idx="928">
                  <c:v>38993</c:v>
                </c:pt>
                <c:pt idx="929">
                  <c:v>38994</c:v>
                </c:pt>
                <c:pt idx="930">
                  <c:v>38995</c:v>
                </c:pt>
                <c:pt idx="931">
                  <c:v>39001</c:v>
                </c:pt>
                <c:pt idx="932">
                  <c:v>39002</c:v>
                </c:pt>
                <c:pt idx="933">
                  <c:v>39003</c:v>
                </c:pt>
                <c:pt idx="934">
                  <c:v>39004</c:v>
                </c:pt>
                <c:pt idx="935">
                  <c:v>39006</c:v>
                </c:pt>
                <c:pt idx="936">
                  <c:v>39007</c:v>
                </c:pt>
                <c:pt idx="937">
                  <c:v>39008</c:v>
                </c:pt>
                <c:pt idx="938">
                  <c:v>39009</c:v>
                </c:pt>
                <c:pt idx="939">
                  <c:v>39010</c:v>
                </c:pt>
                <c:pt idx="940">
                  <c:v>39013</c:v>
                </c:pt>
                <c:pt idx="941">
                  <c:v>39014</c:v>
                </c:pt>
                <c:pt idx="942">
                  <c:v>39015</c:v>
                </c:pt>
                <c:pt idx="943">
                  <c:v>39016</c:v>
                </c:pt>
                <c:pt idx="944">
                  <c:v>39017</c:v>
                </c:pt>
                <c:pt idx="945">
                  <c:v>39020</c:v>
                </c:pt>
                <c:pt idx="946">
                  <c:v>39021</c:v>
                </c:pt>
                <c:pt idx="947">
                  <c:v>39022</c:v>
                </c:pt>
                <c:pt idx="948">
                  <c:v>39023</c:v>
                </c:pt>
                <c:pt idx="949">
                  <c:v>39024</c:v>
                </c:pt>
                <c:pt idx="950">
                  <c:v>39027</c:v>
                </c:pt>
                <c:pt idx="951">
                  <c:v>39028</c:v>
                </c:pt>
                <c:pt idx="952">
                  <c:v>39029</c:v>
                </c:pt>
                <c:pt idx="953">
                  <c:v>39030</c:v>
                </c:pt>
                <c:pt idx="954">
                  <c:v>39031</c:v>
                </c:pt>
                <c:pt idx="955">
                  <c:v>39034</c:v>
                </c:pt>
                <c:pt idx="956">
                  <c:v>39035</c:v>
                </c:pt>
                <c:pt idx="957">
                  <c:v>39036</c:v>
                </c:pt>
                <c:pt idx="958">
                  <c:v>39037</c:v>
                </c:pt>
                <c:pt idx="959">
                  <c:v>39038</c:v>
                </c:pt>
                <c:pt idx="960">
                  <c:v>39041</c:v>
                </c:pt>
                <c:pt idx="961">
                  <c:v>39042</c:v>
                </c:pt>
                <c:pt idx="962">
                  <c:v>39043</c:v>
                </c:pt>
                <c:pt idx="963">
                  <c:v>39044</c:v>
                </c:pt>
                <c:pt idx="964">
                  <c:v>39045</c:v>
                </c:pt>
                <c:pt idx="965">
                  <c:v>39048</c:v>
                </c:pt>
                <c:pt idx="966">
                  <c:v>39049</c:v>
                </c:pt>
                <c:pt idx="967">
                  <c:v>39050</c:v>
                </c:pt>
                <c:pt idx="968">
                  <c:v>39051</c:v>
                </c:pt>
                <c:pt idx="969">
                  <c:v>39052</c:v>
                </c:pt>
                <c:pt idx="970">
                  <c:v>39055</c:v>
                </c:pt>
                <c:pt idx="971">
                  <c:v>39056</c:v>
                </c:pt>
                <c:pt idx="972">
                  <c:v>39057</c:v>
                </c:pt>
                <c:pt idx="973">
                  <c:v>39058</c:v>
                </c:pt>
                <c:pt idx="974">
                  <c:v>39059</c:v>
                </c:pt>
                <c:pt idx="975">
                  <c:v>39062</c:v>
                </c:pt>
                <c:pt idx="976">
                  <c:v>39063</c:v>
                </c:pt>
                <c:pt idx="977">
                  <c:v>39064</c:v>
                </c:pt>
                <c:pt idx="978">
                  <c:v>39065</c:v>
                </c:pt>
                <c:pt idx="979">
                  <c:v>39066</c:v>
                </c:pt>
                <c:pt idx="980">
                  <c:v>39069</c:v>
                </c:pt>
                <c:pt idx="981">
                  <c:v>39070</c:v>
                </c:pt>
                <c:pt idx="982">
                  <c:v>39071</c:v>
                </c:pt>
                <c:pt idx="983">
                  <c:v>39072</c:v>
                </c:pt>
                <c:pt idx="984">
                  <c:v>39073</c:v>
                </c:pt>
                <c:pt idx="985">
                  <c:v>39076</c:v>
                </c:pt>
                <c:pt idx="986">
                  <c:v>39077</c:v>
                </c:pt>
                <c:pt idx="987">
                  <c:v>39078</c:v>
                </c:pt>
                <c:pt idx="988">
                  <c:v>39079</c:v>
                </c:pt>
                <c:pt idx="989">
                  <c:v>39080</c:v>
                </c:pt>
                <c:pt idx="990">
                  <c:v>39084</c:v>
                </c:pt>
                <c:pt idx="991">
                  <c:v>39085</c:v>
                </c:pt>
                <c:pt idx="992">
                  <c:v>39086</c:v>
                </c:pt>
                <c:pt idx="993">
                  <c:v>39087</c:v>
                </c:pt>
                <c:pt idx="994">
                  <c:v>39090</c:v>
                </c:pt>
                <c:pt idx="995">
                  <c:v>39091</c:v>
                </c:pt>
                <c:pt idx="996">
                  <c:v>39092</c:v>
                </c:pt>
                <c:pt idx="997">
                  <c:v>39093</c:v>
                </c:pt>
                <c:pt idx="998">
                  <c:v>39094</c:v>
                </c:pt>
                <c:pt idx="999">
                  <c:v>39097</c:v>
                </c:pt>
                <c:pt idx="1000">
                  <c:v>39098</c:v>
                </c:pt>
                <c:pt idx="1001">
                  <c:v>39099</c:v>
                </c:pt>
                <c:pt idx="1002">
                  <c:v>39100</c:v>
                </c:pt>
                <c:pt idx="1003">
                  <c:v>39101</c:v>
                </c:pt>
                <c:pt idx="1004">
                  <c:v>39104</c:v>
                </c:pt>
                <c:pt idx="1005">
                  <c:v>39105</c:v>
                </c:pt>
                <c:pt idx="1006">
                  <c:v>39106</c:v>
                </c:pt>
                <c:pt idx="1007">
                  <c:v>39107</c:v>
                </c:pt>
                <c:pt idx="1008">
                  <c:v>39108</c:v>
                </c:pt>
                <c:pt idx="1009">
                  <c:v>39111</c:v>
                </c:pt>
                <c:pt idx="1010">
                  <c:v>39112</c:v>
                </c:pt>
                <c:pt idx="1011">
                  <c:v>39113</c:v>
                </c:pt>
                <c:pt idx="1012">
                  <c:v>39114</c:v>
                </c:pt>
                <c:pt idx="1013">
                  <c:v>39115</c:v>
                </c:pt>
                <c:pt idx="1014">
                  <c:v>39118</c:v>
                </c:pt>
                <c:pt idx="1015">
                  <c:v>39119</c:v>
                </c:pt>
                <c:pt idx="1016">
                  <c:v>39120</c:v>
                </c:pt>
                <c:pt idx="1017">
                  <c:v>39121</c:v>
                </c:pt>
                <c:pt idx="1018">
                  <c:v>39122</c:v>
                </c:pt>
                <c:pt idx="1019">
                  <c:v>39125</c:v>
                </c:pt>
                <c:pt idx="1020">
                  <c:v>39126</c:v>
                </c:pt>
                <c:pt idx="1021">
                  <c:v>39127</c:v>
                </c:pt>
                <c:pt idx="1022">
                  <c:v>39139</c:v>
                </c:pt>
                <c:pt idx="1023">
                  <c:v>39140</c:v>
                </c:pt>
                <c:pt idx="1024">
                  <c:v>39142</c:v>
                </c:pt>
                <c:pt idx="1025">
                  <c:v>39143</c:v>
                </c:pt>
                <c:pt idx="1026">
                  <c:v>39144</c:v>
                </c:pt>
                <c:pt idx="1027">
                  <c:v>39146</c:v>
                </c:pt>
                <c:pt idx="1028">
                  <c:v>39147</c:v>
                </c:pt>
                <c:pt idx="1029">
                  <c:v>39148</c:v>
                </c:pt>
                <c:pt idx="1030">
                  <c:v>39149</c:v>
                </c:pt>
                <c:pt idx="1031">
                  <c:v>39150</c:v>
                </c:pt>
                <c:pt idx="1032">
                  <c:v>39153</c:v>
                </c:pt>
                <c:pt idx="1033">
                  <c:v>39154</c:v>
                </c:pt>
                <c:pt idx="1034">
                  <c:v>39155</c:v>
                </c:pt>
                <c:pt idx="1035">
                  <c:v>39156</c:v>
                </c:pt>
                <c:pt idx="1036">
                  <c:v>39157</c:v>
                </c:pt>
                <c:pt idx="1037">
                  <c:v>39160</c:v>
                </c:pt>
                <c:pt idx="1038">
                  <c:v>39161</c:v>
                </c:pt>
                <c:pt idx="1039">
                  <c:v>39162</c:v>
                </c:pt>
                <c:pt idx="1040">
                  <c:v>39163</c:v>
                </c:pt>
                <c:pt idx="1041">
                  <c:v>39164</c:v>
                </c:pt>
                <c:pt idx="1042">
                  <c:v>39167</c:v>
                </c:pt>
                <c:pt idx="1043">
                  <c:v>39168</c:v>
                </c:pt>
                <c:pt idx="1044">
                  <c:v>39169</c:v>
                </c:pt>
                <c:pt idx="1045">
                  <c:v>39170</c:v>
                </c:pt>
                <c:pt idx="1046">
                  <c:v>39171</c:v>
                </c:pt>
                <c:pt idx="1047">
                  <c:v>39174</c:v>
                </c:pt>
                <c:pt idx="1048">
                  <c:v>39175</c:v>
                </c:pt>
                <c:pt idx="1049">
                  <c:v>39176</c:v>
                </c:pt>
                <c:pt idx="1050">
                  <c:v>39181</c:v>
                </c:pt>
                <c:pt idx="1051">
                  <c:v>39182</c:v>
                </c:pt>
                <c:pt idx="1052">
                  <c:v>39183</c:v>
                </c:pt>
                <c:pt idx="1053">
                  <c:v>39184</c:v>
                </c:pt>
                <c:pt idx="1054">
                  <c:v>39185</c:v>
                </c:pt>
                <c:pt idx="1055">
                  <c:v>39186</c:v>
                </c:pt>
                <c:pt idx="1056">
                  <c:v>39188</c:v>
                </c:pt>
                <c:pt idx="1057">
                  <c:v>39189</c:v>
                </c:pt>
                <c:pt idx="1058">
                  <c:v>39190</c:v>
                </c:pt>
                <c:pt idx="1059">
                  <c:v>39191</c:v>
                </c:pt>
                <c:pt idx="1060">
                  <c:v>39192</c:v>
                </c:pt>
                <c:pt idx="1061">
                  <c:v>39195</c:v>
                </c:pt>
                <c:pt idx="1062">
                  <c:v>39196</c:v>
                </c:pt>
                <c:pt idx="1063">
                  <c:v>39197</c:v>
                </c:pt>
                <c:pt idx="1064">
                  <c:v>39198</c:v>
                </c:pt>
                <c:pt idx="1065">
                  <c:v>39199</c:v>
                </c:pt>
                <c:pt idx="1066">
                  <c:v>39202</c:v>
                </c:pt>
                <c:pt idx="1067">
                  <c:v>39204</c:v>
                </c:pt>
                <c:pt idx="1068">
                  <c:v>39205</c:v>
                </c:pt>
                <c:pt idx="1069">
                  <c:v>39206</c:v>
                </c:pt>
                <c:pt idx="1070">
                  <c:v>39209</c:v>
                </c:pt>
                <c:pt idx="1071">
                  <c:v>39210</c:v>
                </c:pt>
                <c:pt idx="1072">
                  <c:v>39211</c:v>
                </c:pt>
                <c:pt idx="1073">
                  <c:v>39212</c:v>
                </c:pt>
                <c:pt idx="1074">
                  <c:v>39213</c:v>
                </c:pt>
                <c:pt idx="1075">
                  <c:v>39216</c:v>
                </c:pt>
                <c:pt idx="1076">
                  <c:v>39217</c:v>
                </c:pt>
                <c:pt idx="1077">
                  <c:v>39218</c:v>
                </c:pt>
                <c:pt idx="1078">
                  <c:v>39219</c:v>
                </c:pt>
                <c:pt idx="1079">
                  <c:v>39220</c:v>
                </c:pt>
                <c:pt idx="1080">
                  <c:v>39223</c:v>
                </c:pt>
                <c:pt idx="1081">
                  <c:v>39224</c:v>
                </c:pt>
                <c:pt idx="1082">
                  <c:v>39225</c:v>
                </c:pt>
                <c:pt idx="1083">
                  <c:v>39226</c:v>
                </c:pt>
                <c:pt idx="1084">
                  <c:v>39227</c:v>
                </c:pt>
                <c:pt idx="1085">
                  <c:v>39230</c:v>
                </c:pt>
                <c:pt idx="1086">
                  <c:v>39231</c:v>
                </c:pt>
                <c:pt idx="1087">
                  <c:v>39232</c:v>
                </c:pt>
                <c:pt idx="1088">
                  <c:v>39233</c:v>
                </c:pt>
                <c:pt idx="1089">
                  <c:v>39234</c:v>
                </c:pt>
                <c:pt idx="1090">
                  <c:v>39237</c:v>
                </c:pt>
                <c:pt idx="1091">
                  <c:v>39238</c:v>
                </c:pt>
                <c:pt idx="1092">
                  <c:v>39239</c:v>
                </c:pt>
                <c:pt idx="1093">
                  <c:v>39240</c:v>
                </c:pt>
                <c:pt idx="1094">
                  <c:v>39241</c:v>
                </c:pt>
                <c:pt idx="1095">
                  <c:v>39244</c:v>
                </c:pt>
                <c:pt idx="1096">
                  <c:v>39245</c:v>
                </c:pt>
                <c:pt idx="1097">
                  <c:v>39246</c:v>
                </c:pt>
                <c:pt idx="1098">
                  <c:v>39247</c:v>
                </c:pt>
                <c:pt idx="1099">
                  <c:v>39248</c:v>
                </c:pt>
                <c:pt idx="1100">
                  <c:v>39253</c:v>
                </c:pt>
                <c:pt idx="1101">
                  <c:v>39254</c:v>
                </c:pt>
                <c:pt idx="1102">
                  <c:v>39255</c:v>
                </c:pt>
                <c:pt idx="1103">
                  <c:v>39256</c:v>
                </c:pt>
                <c:pt idx="1104">
                  <c:v>39258</c:v>
                </c:pt>
                <c:pt idx="1105">
                  <c:v>39259</c:v>
                </c:pt>
                <c:pt idx="1106">
                  <c:v>39260</c:v>
                </c:pt>
                <c:pt idx="1107">
                  <c:v>39261</c:v>
                </c:pt>
                <c:pt idx="1108">
                  <c:v>39262</c:v>
                </c:pt>
                <c:pt idx="1109">
                  <c:v>39265</c:v>
                </c:pt>
                <c:pt idx="1110">
                  <c:v>39266</c:v>
                </c:pt>
                <c:pt idx="1111">
                  <c:v>39267</c:v>
                </c:pt>
                <c:pt idx="1112">
                  <c:v>39268</c:v>
                </c:pt>
                <c:pt idx="1113">
                  <c:v>39269</c:v>
                </c:pt>
                <c:pt idx="1114">
                  <c:v>39272</c:v>
                </c:pt>
                <c:pt idx="1115">
                  <c:v>39273</c:v>
                </c:pt>
                <c:pt idx="1116">
                  <c:v>39274</c:v>
                </c:pt>
                <c:pt idx="1117">
                  <c:v>39275</c:v>
                </c:pt>
                <c:pt idx="1118">
                  <c:v>39276</c:v>
                </c:pt>
                <c:pt idx="1119">
                  <c:v>39279</c:v>
                </c:pt>
                <c:pt idx="1120">
                  <c:v>39280</c:v>
                </c:pt>
                <c:pt idx="1121">
                  <c:v>39281</c:v>
                </c:pt>
                <c:pt idx="1122">
                  <c:v>39282</c:v>
                </c:pt>
                <c:pt idx="1123">
                  <c:v>39283</c:v>
                </c:pt>
                <c:pt idx="1124">
                  <c:v>39286</c:v>
                </c:pt>
                <c:pt idx="1125">
                  <c:v>39287</c:v>
                </c:pt>
                <c:pt idx="1126">
                  <c:v>39288</c:v>
                </c:pt>
                <c:pt idx="1127">
                  <c:v>39289</c:v>
                </c:pt>
                <c:pt idx="1128">
                  <c:v>39290</c:v>
                </c:pt>
                <c:pt idx="1129">
                  <c:v>39293</c:v>
                </c:pt>
                <c:pt idx="1130">
                  <c:v>39294</c:v>
                </c:pt>
                <c:pt idx="1131">
                  <c:v>39295</c:v>
                </c:pt>
                <c:pt idx="1132">
                  <c:v>39296</c:v>
                </c:pt>
                <c:pt idx="1133">
                  <c:v>39297</c:v>
                </c:pt>
                <c:pt idx="1134">
                  <c:v>39300</c:v>
                </c:pt>
                <c:pt idx="1135">
                  <c:v>39301</c:v>
                </c:pt>
                <c:pt idx="1136">
                  <c:v>39302</c:v>
                </c:pt>
                <c:pt idx="1137">
                  <c:v>39303</c:v>
                </c:pt>
                <c:pt idx="1138">
                  <c:v>39304</c:v>
                </c:pt>
                <c:pt idx="1139">
                  <c:v>39307</c:v>
                </c:pt>
                <c:pt idx="1140">
                  <c:v>39308</c:v>
                </c:pt>
                <c:pt idx="1141">
                  <c:v>39309</c:v>
                </c:pt>
                <c:pt idx="1142">
                  <c:v>39310</c:v>
                </c:pt>
                <c:pt idx="1143">
                  <c:v>39311</c:v>
                </c:pt>
                <c:pt idx="1144">
                  <c:v>39314</c:v>
                </c:pt>
                <c:pt idx="1145">
                  <c:v>39315</c:v>
                </c:pt>
                <c:pt idx="1146">
                  <c:v>39316</c:v>
                </c:pt>
                <c:pt idx="1147">
                  <c:v>39317</c:v>
                </c:pt>
                <c:pt idx="1148">
                  <c:v>39318</c:v>
                </c:pt>
                <c:pt idx="1149">
                  <c:v>39321</c:v>
                </c:pt>
                <c:pt idx="1150">
                  <c:v>39322</c:v>
                </c:pt>
                <c:pt idx="1151">
                  <c:v>39323</c:v>
                </c:pt>
                <c:pt idx="1152">
                  <c:v>39324</c:v>
                </c:pt>
                <c:pt idx="1153">
                  <c:v>39325</c:v>
                </c:pt>
                <c:pt idx="1154">
                  <c:v>39328</c:v>
                </c:pt>
                <c:pt idx="1155">
                  <c:v>39329</c:v>
                </c:pt>
                <c:pt idx="1156">
                  <c:v>39330</c:v>
                </c:pt>
                <c:pt idx="1157">
                  <c:v>39331</c:v>
                </c:pt>
                <c:pt idx="1158">
                  <c:v>39332</c:v>
                </c:pt>
                <c:pt idx="1159">
                  <c:v>39335</c:v>
                </c:pt>
                <c:pt idx="1160">
                  <c:v>39336</c:v>
                </c:pt>
                <c:pt idx="1161">
                  <c:v>39337</c:v>
                </c:pt>
                <c:pt idx="1162">
                  <c:v>39338</c:v>
                </c:pt>
                <c:pt idx="1163">
                  <c:v>39339</c:v>
                </c:pt>
                <c:pt idx="1164">
                  <c:v>39342</c:v>
                </c:pt>
                <c:pt idx="1165">
                  <c:v>39344</c:v>
                </c:pt>
                <c:pt idx="1166">
                  <c:v>39345</c:v>
                </c:pt>
                <c:pt idx="1167">
                  <c:v>39346</c:v>
                </c:pt>
                <c:pt idx="1168">
                  <c:v>39351</c:v>
                </c:pt>
                <c:pt idx="1169">
                  <c:v>39352</c:v>
                </c:pt>
                <c:pt idx="1170">
                  <c:v>39353</c:v>
                </c:pt>
                <c:pt idx="1171">
                  <c:v>39354</c:v>
                </c:pt>
                <c:pt idx="1172">
                  <c:v>39356</c:v>
                </c:pt>
                <c:pt idx="1173">
                  <c:v>39357</c:v>
                </c:pt>
                <c:pt idx="1174">
                  <c:v>39358</c:v>
                </c:pt>
                <c:pt idx="1175">
                  <c:v>39359</c:v>
                </c:pt>
                <c:pt idx="1176">
                  <c:v>39360</c:v>
                </c:pt>
                <c:pt idx="1177">
                  <c:v>39363</c:v>
                </c:pt>
                <c:pt idx="1178">
                  <c:v>39364</c:v>
                </c:pt>
                <c:pt idx="1179">
                  <c:v>39366</c:v>
                </c:pt>
                <c:pt idx="1180">
                  <c:v>39367</c:v>
                </c:pt>
                <c:pt idx="1181">
                  <c:v>39370</c:v>
                </c:pt>
                <c:pt idx="1182">
                  <c:v>39371</c:v>
                </c:pt>
                <c:pt idx="1183">
                  <c:v>39372</c:v>
                </c:pt>
                <c:pt idx="1184">
                  <c:v>39373</c:v>
                </c:pt>
                <c:pt idx="1185">
                  <c:v>39374</c:v>
                </c:pt>
                <c:pt idx="1186">
                  <c:v>39377</c:v>
                </c:pt>
                <c:pt idx="1187">
                  <c:v>39378</c:v>
                </c:pt>
                <c:pt idx="1188">
                  <c:v>39379</c:v>
                </c:pt>
                <c:pt idx="1189">
                  <c:v>39380</c:v>
                </c:pt>
                <c:pt idx="1190">
                  <c:v>39381</c:v>
                </c:pt>
                <c:pt idx="1191">
                  <c:v>39384</c:v>
                </c:pt>
                <c:pt idx="1192">
                  <c:v>39385</c:v>
                </c:pt>
                <c:pt idx="1193">
                  <c:v>39387</c:v>
                </c:pt>
                <c:pt idx="1194">
                  <c:v>39388</c:v>
                </c:pt>
                <c:pt idx="1195">
                  <c:v>39391</c:v>
                </c:pt>
                <c:pt idx="1196">
                  <c:v>39392</c:v>
                </c:pt>
                <c:pt idx="1197">
                  <c:v>39393</c:v>
                </c:pt>
                <c:pt idx="1198">
                  <c:v>39394</c:v>
                </c:pt>
                <c:pt idx="1199">
                  <c:v>39395</c:v>
                </c:pt>
                <c:pt idx="1200">
                  <c:v>39398</c:v>
                </c:pt>
                <c:pt idx="1201">
                  <c:v>39399</c:v>
                </c:pt>
                <c:pt idx="1202">
                  <c:v>39400</c:v>
                </c:pt>
                <c:pt idx="1203">
                  <c:v>39401</c:v>
                </c:pt>
                <c:pt idx="1204">
                  <c:v>39402</c:v>
                </c:pt>
                <c:pt idx="1205">
                  <c:v>39405</c:v>
                </c:pt>
                <c:pt idx="1206">
                  <c:v>39406</c:v>
                </c:pt>
                <c:pt idx="1207">
                  <c:v>39407</c:v>
                </c:pt>
                <c:pt idx="1208">
                  <c:v>39408</c:v>
                </c:pt>
                <c:pt idx="1209">
                  <c:v>39409</c:v>
                </c:pt>
                <c:pt idx="1210">
                  <c:v>39412</c:v>
                </c:pt>
                <c:pt idx="1211">
                  <c:v>39413</c:v>
                </c:pt>
                <c:pt idx="1212">
                  <c:v>39414</c:v>
                </c:pt>
                <c:pt idx="1213">
                  <c:v>39415</c:v>
                </c:pt>
                <c:pt idx="1214">
                  <c:v>39416</c:v>
                </c:pt>
                <c:pt idx="1215">
                  <c:v>39419</c:v>
                </c:pt>
                <c:pt idx="1216">
                  <c:v>39420</c:v>
                </c:pt>
                <c:pt idx="1217">
                  <c:v>39421</c:v>
                </c:pt>
                <c:pt idx="1218">
                  <c:v>39422</c:v>
                </c:pt>
                <c:pt idx="1219">
                  <c:v>39423</c:v>
                </c:pt>
                <c:pt idx="1220">
                  <c:v>39426</c:v>
                </c:pt>
                <c:pt idx="1221">
                  <c:v>39427</c:v>
                </c:pt>
                <c:pt idx="1222">
                  <c:v>39428</c:v>
                </c:pt>
                <c:pt idx="1223">
                  <c:v>39429</c:v>
                </c:pt>
                <c:pt idx="1224">
                  <c:v>39430</c:v>
                </c:pt>
                <c:pt idx="1225">
                  <c:v>39433</c:v>
                </c:pt>
                <c:pt idx="1226">
                  <c:v>39434</c:v>
                </c:pt>
                <c:pt idx="1227">
                  <c:v>39435</c:v>
                </c:pt>
                <c:pt idx="1228">
                  <c:v>39436</c:v>
                </c:pt>
                <c:pt idx="1229">
                  <c:v>39437</c:v>
                </c:pt>
                <c:pt idx="1230">
                  <c:v>39440</c:v>
                </c:pt>
                <c:pt idx="1231">
                  <c:v>39441</c:v>
                </c:pt>
                <c:pt idx="1232">
                  <c:v>39442</c:v>
                </c:pt>
                <c:pt idx="1233">
                  <c:v>39443</c:v>
                </c:pt>
                <c:pt idx="1234">
                  <c:v>39444</c:v>
                </c:pt>
                <c:pt idx="1235">
                  <c:v>39447</c:v>
                </c:pt>
                <c:pt idx="1236">
                  <c:v>39449</c:v>
                </c:pt>
                <c:pt idx="1237">
                  <c:v>39450</c:v>
                </c:pt>
                <c:pt idx="1238">
                  <c:v>39451</c:v>
                </c:pt>
                <c:pt idx="1239">
                  <c:v>39454</c:v>
                </c:pt>
                <c:pt idx="1240">
                  <c:v>39455</c:v>
                </c:pt>
                <c:pt idx="1241">
                  <c:v>39456</c:v>
                </c:pt>
                <c:pt idx="1242">
                  <c:v>39457</c:v>
                </c:pt>
                <c:pt idx="1243">
                  <c:v>39458</c:v>
                </c:pt>
                <c:pt idx="1244">
                  <c:v>39461</c:v>
                </c:pt>
                <c:pt idx="1245">
                  <c:v>39462</c:v>
                </c:pt>
                <c:pt idx="1246">
                  <c:v>39463</c:v>
                </c:pt>
                <c:pt idx="1247">
                  <c:v>39464</c:v>
                </c:pt>
                <c:pt idx="1248">
                  <c:v>39465</c:v>
                </c:pt>
                <c:pt idx="1249">
                  <c:v>39468</c:v>
                </c:pt>
                <c:pt idx="1250">
                  <c:v>39469</c:v>
                </c:pt>
                <c:pt idx="1251">
                  <c:v>39470</c:v>
                </c:pt>
                <c:pt idx="1252">
                  <c:v>39471</c:v>
                </c:pt>
                <c:pt idx="1253">
                  <c:v>39472</c:v>
                </c:pt>
                <c:pt idx="1254">
                  <c:v>39475</c:v>
                </c:pt>
                <c:pt idx="1255">
                  <c:v>39476</c:v>
                </c:pt>
                <c:pt idx="1256">
                  <c:v>39477</c:v>
                </c:pt>
                <c:pt idx="1257">
                  <c:v>39478</c:v>
                </c:pt>
                <c:pt idx="1258">
                  <c:v>39479</c:v>
                </c:pt>
                <c:pt idx="1259">
                  <c:v>39490</c:v>
                </c:pt>
                <c:pt idx="1260">
                  <c:v>39491</c:v>
                </c:pt>
                <c:pt idx="1261">
                  <c:v>39492</c:v>
                </c:pt>
                <c:pt idx="1262">
                  <c:v>39493</c:v>
                </c:pt>
                <c:pt idx="1263">
                  <c:v>39496</c:v>
                </c:pt>
                <c:pt idx="1264">
                  <c:v>39497</c:v>
                </c:pt>
                <c:pt idx="1265">
                  <c:v>39498</c:v>
                </c:pt>
                <c:pt idx="1266">
                  <c:v>39499</c:v>
                </c:pt>
                <c:pt idx="1267">
                  <c:v>39500</c:v>
                </c:pt>
                <c:pt idx="1268">
                  <c:v>39503</c:v>
                </c:pt>
                <c:pt idx="1269">
                  <c:v>39504</c:v>
                </c:pt>
                <c:pt idx="1270">
                  <c:v>39505</c:v>
                </c:pt>
                <c:pt idx="1271">
                  <c:v>39507</c:v>
                </c:pt>
                <c:pt idx="1272">
                  <c:v>39510</c:v>
                </c:pt>
                <c:pt idx="1273">
                  <c:v>39511</c:v>
                </c:pt>
                <c:pt idx="1274">
                  <c:v>39512</c:v>
                </c:pt>
                <c:pt idx="1275">
                  <c:v>39513</c:v>
                </c:pt>
                <c:pt idx="1276">
                  <c:v>39514</c:v>
                </c:pt>
                <c:pt idx="1277">
                  <c:v>39517</c:v>
                </c:pt>
                <c:pt idx="1278">
                  <c:v>39518</c:v>
                </c:pt>
                <c:pt idx="1279">
                  <c:v>39519</c:v>
                </c:pt>
                <c:pt idx="1280">
                  <c:v>39520</c:v>
                </c:pt>
                <c:pt idx="1281">
                  <c:v>39521</c:v>
                </c:pt>
                <c:pt idx="1282">
                  <c:v>39524</c:v>
                </c:pt>
                <c:pt idx="1283">
                  <c:v>39525</c:v>
                </c:pt>
                <c:pt idx="1284">
                  <c:v>39526</c:v>
                </c:pt>
                <c:pt idx="1285">
                  <c:v>39527</c:v>
                </c:pt>
                <c:pt idx="1286">
                  <c:v>39528</c:v>
                </c:pt>
                <c:pt idx="1287">
                  <c:v>39531</c:v>
                </c:pt>
                <c:pt idx="1288">
                  <c:v>39532</c:v>
                </c:pt>
                <c:pt idx="1289">
                  <c:v>39533</c:v>
                </c:pt>
                <c:pt idx="1290">
                  <c:v>39534</c:v>
                </c:pt>
                <c:pt idx="1291">
                  <c:v>39535</c:v>
                </c:pt>
                <c:pt idx="1292">
                  <c:v>39538</c:v>
                </c:pt>
                <c:pt idx="1293">
                  <c:v>39539</c:v>
                </c:pt>
                <c:pt idx="1294">
                  <c:v>39540</c:v>
                </c:pt>
                <c:pt idx="1295">
                  <c:v>39541</c:v>
                </c:pt>
                <c:pt idx="1296">
                  <c:v>39545</c:v>
                </c:pt>
                <c:pt idx="1297">
                  <c:v>39546</c:v>
                </c:pt>
                <c:pt idx="1298">
                  <c:v>39547</c:v>
                </c:pt>
                <c:pt idx="1299">
                  <c:v>39548</c:v>
                </c:pt>
                <c:pt idx="1300">
                  <c:v>39549</c:v>
                </c:pt>
                <c:pt idx="1301">
                  <c:v>39552</c:v>
                </c:pt>
                <c:pt idx="1302">
                  <c:v>39553</c:v>
                </c:pt>
                <c:pt idx="1303">
                  <c:v>39554</c:v>
                </c:pt>
                <c:pt idx="1304">
                  <c:v>39555</c:v>
                </c:pt>
                <c:pt idx="1305">
                  <c:v>39556</c:v>
                </c:pt>
                <c:pt idx="1306">
                  <c:v>39559</c:v>
                </c:pt>
                <c:pt idx="1307">
                  <c:v>39560</c:v>
                </c:pt>
                <c:pt idx="1308">
                  <c:v>39561</c:v>
                </c:pt>
                <c:pt idx="1309">
                  <c:v>39562</c:v>
                </c:pt>
                <c:pt idx="1310">
                  <c:v>39563</c:v>
                </c:pt>
                <c:pt idx="1311">
                  <c:v>39566</c:v>
                </c:pt>
                <c:pt idx="1312">
                  <c:v>39567</c:v>
                </c:pt>
                <c:pt idx="1313">
                  <c:v>39568</c:v>
                </c:pt>
                <c:pt idx="1314">
                  <c:v>39570</c:v>
                </c:pt>
                <c:pt idx="1315">
                  <c:v>39573</c:v>
                </c:pt>
                <c:pt idx="1316">
                  <c:v>39574</c:v>
                </c:pt>
                <c:pt idx="1317">
                  <c:v>39575</c:v>
                </c:pt>
                <c:pt idx="1318">
                  <c:v>39576</c:v>
                </c:pt>
                <c:pt idx="1319">
                  <c:v>39577</c:v>
                </c:pt>
                <c:pt idx="1320">
                  <c:v>39580</c:v>
                </c:pt>
                <c:pt idx="1321">
                  <c:v>39581</c:v>
                </c:pt>
                <c:pt idx="1322">
                  <c:v>39582</c:v>
                </c:pt>
                <c:pt idx="1323">
                  <c:v>39583</c:v>
                </c:pt>
                <c:pt idx="1324">
                  <c:v>39584</c:v>
                </c:pt>
                <c:pt idx="1325">
                  <c:v>39587</c:v>
                </c:pt>
                <c:pt idx="1326">
                  <c:v>39588</c:v>
                </c:pt>
                <c:pt idx="1327">
                  <c:v>39589</c:v>
                </c:pt>
                <c:pt idx="1328">
                  <c:v>39590</c:v>
                </c:pt>
                <c:pt idx="1329">
                  <c:v>39591</c:v>
                </c:pt>
                <c:pt idx="1330">
                  <c:v>39594</c:v>
                </c:pt>
                <c:pt idx="1331">
                  <c:v>39595</c:v>
                </c:pt>
                <c:pt idx="1332">
                  <c:v>39596</c:v>
                </c:pt>
                <c:pt idx="1333">
                  <c:v>39597</c:v>
                </c:pt>
                <c:pt idx="1334">
                  <c:v>39598</c:v>
                </c:pt>
                <c:pt idx="1335">
                  <c:v>39601</c:v>
                </c:pt>
                <c:pt idx="1336">
                  <c:v>39602</c:v>
                </c:pt>
                <c:pt idx="1337">
                  <c:v>39603</c:v>
                </c:pt>
                <c:pt idx="1338">
                  <c:v>39604</c:v>
                </c:pt>
                <c:pt idx="1339">
                  <c:v>39605</c:v>
                </c:pt>
                <c:pt idx="1340">
                  <c:v>39608</c:v>
                </c:pt>
                <c:pt idx="1341">
                  <c:v>39609</c:v>
                </c:pt>
                <c:pt idx="1342">
                  <c:v>39610</c:v>
                </c:pt>
                <c:pt idx="1343">
                  <c:v>39611</c:v>
                </c:pt>
                <c:pt idx="1344">
                  <c:v>39612</c:v>
                </c:pt>
                <c:pt idx="1345">
                  <c:v>39615</c:v>
                </c:pt>
                <c:pt idx="1346">
                  <c:v>39616</c:v>
                </c:pt>
                <c:pt idx="1347">
                  <c:v>39617</c:v>
                </c:pt>
                <c:pt idx="1348">
                  <c:v>39618</c:v>
                </c:pt>
                <c:pt idx="1349">
                  <c:v>39619</c:v>
                </c:pt>
                <c:pt idx="1350">
                  <c:v>39622</c:v>
                </c:pt>
                <c:pt idx="1351">
                  <c:v>39623</c:v>
                </c:pt>
                <c:pt idx="1352">
                  <c:v>39624</c:v>
                </c:pt>
                <c:pt idx="1353">
                  <c:v>39625</c:v>
                </c:pt>
                <c:pt idx="1354">
                  <c:v>39626</c:v>
                </c:pt>
                <c:pt idx="1355">
                  <c:v>39629</c:v>
                </c:pt>
                <c:pt idx="1356">
                  <c:v>39630</c:v>
                </c:pt>
                <c:pt idx="1357">
                  <c:v>39631</c:v>
                </c:pt>
                <c:pt idx="1358">
                  <c:v>39632</c:v>
                </c:pt>
                <c:pt idx="1359">
                  <c:v>39633</c:v>
                </c:pt>
                <c:pt idx="1360">
                  <c:v>39636</c:v>
                </c:pt>
                <c:pt idx="1361">
                  <c:v>39637</c:v>
                </c:pt>
                <c:pt idx="1362">
                  <c:v>39638</c:v>
                </c:pt>
                <c:pt idx="1363">
                  <c:v>39639</c:v>
                </c:pt>
                <c:pt idx="1364">
                  <c:v>39640</c:v>
                </c:pt>
                <c:pt idx="1365">
                  <c:v>39643</c:v>
                </c:pt>
                <c:pt idx="1366">
                  <c:v>39644</c:v>
                </c:pt>
                <c:pt idx="1367">
                  <c:v>39645</c:v>
                </c:pt>
                <c:pt idx="1368">
                  <c:v>39646</c:v>
                </c:pt>
                <c:pt idx="1369">
                  <c:v>39647</c:v>
                </c:pt>
                <c:pt idx="1370">
                  <c:v>39650</c:v>
                </c:pt>
                <c:pt idx="1371">
                  <c:v>39651</c:v>
                </c:pt>
                <c:pt idx="1372">
                  <c:v>39652</c:v>
                </c:pt>
                <c:pt idx="1373">
                  <c:v>39653</c:v>
                </c:pt>
                <c:pt idx="1374">
                  <c:v>39654</c:v>
                </c:pt>
                <c:pt idx="1375">
                  <c:v>39658</c:v>
                </c:pt>
                <c:pt idx="1376">
                  <c:v>39659</c:v>
                </c:pt>
                <c:pt idx="1377">
                  <c:v>39660</c:v>
                </c:pt>
                <c:pt idx="1378">
                  <c:v>39661</c:v>
                </c:pt>
                <c:pt idx="1379">
                  <c:v>39664</c:v>
                </c:pt>
                <c:pt idx="1380">
                  <c:v>39665</c:v>
                </c:pt>
                <c:pt idx="1381">
                  <c:v>39666</c:v>
                </c:pt>
                <c:pt idx="1382">
                  <c:v>39667</c:v>
                </c:pt>
                <c:pt idx="1383">
                  <c:v>39671</c:v>
                </c:pt>
                <c:pt idx="1384">
                  <c:v>39672</c:v>
                </c:pt>
                <c:pt idx="1385">
                  <c:v>39673</c:v>
                </c:pt>
                <c:pt idx="1386">
                  <c:v>39674</c:v>
                </c:pt>
                <c:pt idx="1387">
                  <c:v>39675</c:v>
                </c:pt>
                <c:pt idx="1388">
                  <c:v>39678</c:v>
                </c:pt>
                <c:pt idx="1389">
                  <c:v>39679</c:v>
                </c:pt>
                <c:pt idx="1390">
                  <c:v>39680</c:v>
                </c:pt>
                <c:pt idx="1391">
                  <c:v>39681</c:v>
                </c:pt>
                <c:pt idx="1392">
                  <c:v>39682</c:v>
                </c:pt>
                <c:pt idx="1393">
                  <c:v>39685</c:v>
                </c:pt>
                <c:pt idx="1394">
                  <c:v>39686</c:v>
                </c:pt>
                <c:pt idx="1395">
                  <c:v>39687</c:v>
                </c:pt>
                <c:pt idx="1396">
                  <c:v>39688</c:v>
                </c:pt>
                <c:pt idx="1397">
                  <c:v>39689</c:v>
                </c:pt>
                <c:pt idx="1398">
                  <c:v>39692</c:v>
                </c:pt>
                <c:pt idx="1399">
                  <c:v>39693</c:v>
                </c:pt>
                <c:pt idx="1400">
                  <c:v>39694</c:v>
                </c:pt>
                <c:pt idx="1401">
                  <c:v>39695</c:v>
                </c:pt>
                <c:pt idx="1402">
                  <c:v>39696</c:v>
                </c:pt>
                <c:pt idx="1403">
                  <c:v>39700</c:v>
                </c:pt>
                <c:pt idx="1404">
                  <c:v>39701</c:v>
                </c:pt>
                <c:pt idx="1405">
                  <c:v>39702</c:v>
                </c:pt>
                <c:pt idx="1406">
                  <c:v>39703</c:v>
                </c:pt>
                <c:pt idx="1407">
                  <c:v>39706</c:v>
                </c:pt>
                <c:pt idx="1408">
                  <c:v>39707</c:v>
                </c:pt>
                <c:pt idx="1409">
                  <c:v>39708</c:v>
                </c:pt>
                <c:pt idx="1410">
                  <c:v>39709</c:v>
                </c:pt>
                <c:pt idx="1411">
                  <c:v>39710</c:v>
                </c:pt>
                <c:pt idx="1412">
                  <c:v>39713</c:v>
                </c:pt>
                <c:pt idx="1413">
                  <c:v>39714</c:v>
                </c:pt>
                <c:pt idx="1414">
                  <c:v>39715</c:v>
                </c:pt>
                <c:pt idx="1415">
                  <c:v>39716</c:v>
                </c:pt>
                <c:pt idx="1416">
                  <c:v>39717</c:v>
                </c:pt>
                <c:pt idx="1417">
                  <c:v>39721</c:v>
                </c:pt>
                <c:pt idx="1418">
                  <c:v>39722</c:v>
                </c:pt>
                <c:pt idx="1419">
                  <c:v>39723</c:v>
                </c:pt>
                <c:pt idx="1420">
                  <c:v>39724</c:v>
                </c:pt>
                <c:pt idx="1421">
                  <c:v>39727</c:v>
                </c:pt>
                <c:pt idx="1422">
                  <c:v>39728</c:v>
                </c:pt>
                <c:pt idx="1423">
                  <c:v>39729</c:v>
                </c:pt>
                <c:pt idx="1424">
                  <c:v>39730</c:v>
                </c:pt>
                <c:pt idx="1425">
                  <c:v>39735</c:v>
                </c:pt>
                <c:pt idx="1426">
                  <c:v>39736</c:v>
                </c:pt>
                <c:pt idx="1427">
                  <c:v>39737</c:v>
                </c:pt>
                <c:pt idx="1428">
                  <c:v>39741</c:v>
                </c:pt>
                <c:pt idx="1429">
                  <c:v>39742</c:v>
                </c:pt>
                <c:pt idx="1430">
                  <c:v>39744</c:v>
                </c:pt>
                <c:pt idx="1431">
                  <c:v>39745</c:v>
                </c:pt>
                <c:pt idx="1432">
                  <c:v>39750</c:v>
                </c:pt>
                <c:pt idx="1433">
                  <c:v>39751</c:v>
                </c:pt>
                <c:pt idx="1434">
                  <c:v>39752</c:v>
                </c:pt>
                <c:pt idx="1435">
                  <c:v>39755</c:v>
                </c:pt>
                <c:pt idx="1436">
                  <c:v>39756</c:v>
                </c:pt>
                <c:pt idx="1437">
                  <c:v>39757</c:v>
                </c:pt>
                <c:pt idx="1438">
                  <c:v>39758</c:v>
                </c:pt>
                <c:pt idx="1439">
                  <c:v>39759</c:v>
                </c:pt>
                <c:pt idx="1440">
                  <c:v>39762</c:v>
                </c:pt>
                <c:pt idx="1441">
                  <c:v>39763</c:v>
                </c:pt>
                <c:pt idx="1442">
                  <c:v>39764</c:v>
                </c:pt>
                <c:pt idx="1443">
                  <c:v>39766</c:v>
                </c:pt>
                <c:pt idx="1444">
                  <c:v>39769</c:v>
                </c:pt>
                <c:pt idx="1445">
                  <c:v>39770</c:v>
                </c:pt>
                <c:pt idx="1446">
                  <c:v>39771</c:v>
                </c:pt>
                <c:pt idx="1447">
                  <c:v>39783</c:v>
                </c:pt>
                <c:pt idx="1448">
                  <c:v>39784</c:v>
                </c:pt>
                <c:pt idx="1449">
                  <c:v>39785</c:v>
                </c:pt>
                <c:pt idx="1450">
                  <c:v>39786</c:v>
                </c:pt>
                <c:pt idx="1451">
                  <c:v>39787</c:v>
                </c:pt>
                <c:pt idx="1452">
                  <c:v>39791</c:v>
                </c:pt>
                <c:pt idx="1453">
                  <c:v>39792</c:v>
                </c:pt>
                <c:pt idx="1454">
                  <c:v>39793</c:v>
                </c:pt>
                <c:pt idx="1455">
                  <c:v>39794</c:v>
                </c:pt>
                <c:pt idx="1456">
                  <c:v>39797</c:v>
                </c:pt>
                <c:pt idx="1457">
                  <c:v>39798</c:v>
                </c:pt>
                <c:pt idx="1458">
                  <c:v>39799</c:v>
                </c:pt>
                <c:pt idx="1459">
                  <c:v>39800</c:v>
                </c:pt>
                <c:pt idx="1460">
                  <c:v>39801</c:v>
                </c:pt>
                <c:pt idx="1461">
                  <c:v>39804</c:v>
                </c:pt>
                <c:pt idx="1462">
                  <c:v>39805</c:v>
                </c:pt>
                <c:pt idx="1463">
                  <c:v>39806</c:v>
                </c:pt>
                <c:pt idx="1464">
                  <c:v>39807</c:v>
                </c:pt>
                <c:pt idx="1465">
                  <c:v>39808</c:v>
                </c:pt>
                <c:pt idx="1466">
                  <c:v>39811</c:v>
                </c:pt>
                <c:pt idx="1467">
                  <c:v>39812</c:v>
                </c:pt>
                <c:pt idx="1468">
                  <c:v>39813</c:v>
                </c:pt>
              </c:numCache>
            </c:numRef>
          </c:cat>
          <c:val>
            <c:numRef>
              <c:f>Sheet1!$B$2:$B$1470</c:f>
              <c:numCache>
                <c:formatCode>General</c:formatCode>
                <c:ptCount val="1469"/>
                <c:pt idx="0">
                  <c:v>5.4619247731697829E-4</c:v>
                </c:pt>
                <c:pt idx="1">
                  <c:v>4.01600529037798E-4</c:v>
                </c:pt>
                <c:pt idx="2">
                  <c:v>4.0695713651696711E-4</c:v>
                </c:pt>
                <c:pt idx="3">
                  <c:v>4.2240689887107469E-4</c:v>
                </c:pt>
                <c:pt idx="4">
                  <c:v>5.6616844935829496E-4</c:v>
                </c:pt>
                <c:pt idx="5">
                  <c:v>5.1130893380551602E-4</c:v>
                </c:pt>
                <c:pt idx="6">
                  <c:v>4.4455056831071114E-4</c:v>
                </c:pt>
                <c:pt idx="7">
                  <c:v>7.1053892474998127E-4</c:v>
                </c:pt>
                <c:pt idx="8">
                  <c:v>4.6424197189146412E-4</c:v>
                </c:pt>
                <c:pt idx="9">
                  <c:v>4.9036763567228208E-4</c:v>
                </c:pt>
                <c:pt idx="10">
                  <c:v>4.9442641673610804E-4</c:v>
                </c:pt>
                <c:pt idx="11">
                  <c:v>4.8201499046022085E-4</c:v>
                </c:pt>
                <c:pt idx="12">
                  <c:v>4.0576780237271495E-4</c:v>
                </c:pt>
                <c:pt idx="13">
                  <c:v>6.0098835091777021E-4</c:v>
                </c:pt>
                <c:pt idx="14">
                  <c:v>5.9652387836432611E-4</c:v>
                </c:pt>
                <c:pt idx="15">
                  <c:v>6.2540703094331911E-4</c:v>
                </c:pt>
                <c:pt idx="16">
                  <c:v>5.4114113478622404E-4</c:v>
                </c:pt>
                <c:pt idx="17">
                  <c:v>5.0823467960431584E-4</c:v>
                </c:pt>
                <c:pt idx="18">
                  <c:v>4.5855736350107723E-4</c:v>
                </c:pt>
                <c:pt idx="19">
                  <c:v>7.4945990072007834E-4</c:v>
                </c:pt>
                <c:pt idx="20">
                  <c:v>8.7438430226028491E-4</c:v>
                </c:pt>
                <c:pt idx="21">
                  <c:v>7.7957522371039192E-4</c:v>
                </c:pt>
                <c:pt idx="22">
                  <c:v>5.5009978444533201E-4</c:v>
                </c:pt>
                <c:pt idx="23">
                  <c:v>8.2525644353948304E-4</c:v>
                </c:pt>
                <c:pt idx="24">
                  <c:v>6.9728176687674213E-4</c:v>
                </c:pt>
                <c:pt idx="25">
                  <c:v>7.3134207923353678E-4</c:v>
                </c:pt>
                <c:pt idx="26">
                  <c:v>5.5754675381368022E-4</c:v>
                </c:pt>
                <c:pt idx="27">
                  <c:v>4.2226784610100923E-4</c:v>
                </c:pt>
                <c:pt idx="28">
                  <c:v>5.9969765105894401E-4</c:v>
                </c:pt>
                <c:pt idx="29">
                  <c:v>5.9805565013674197E-4</c:v>
                </c:pt>
                <c:pt idx="30">
                  <c:v>5.2769019855655784E-4</c:v>
                </c:pt>
                <c:pt idx="31">
                  <c:v>5.8376792665616327E-4</c:v>
                </c:pt>
                <c:pt idx="32">
                  <c:v>5.88096767058604E-4</c:v>
                </c:pt>
                <c:pt idx="33">
                  <c:v>5.5061202575193099E-4</c:v>
                </c:pt>
                <c:pt idx="34">
                  <c:v>6.9449700950476858E-4</c:v>
                </c:pt>
                <c:pt idx="35">
                  <c:v>5.3024757784126504E-4</c:v>
                </c:pt>
                <c:pt idx="36">
                  <c:v>4.1129522582397025E-4</c:v>
                </c:pt>
                <c:pt idx="37">
                  <c:v>5.0851879016919311E-4</c:v>
                </c:pt>
                <c:pt idx="38">
                  <c:v>3.942553774920078E-4</c:v>
                </c:pt>
                <c:pt idx="39">
                  <c:v>5.1490967268928906E-4</c:v>
                </c:pt>
                <c:pt idx="40">
                  <c:v>4.4615229533931855E-4</c:v>
                </c:pt>
                <c:pt idx="41">
                  <c:v>5.0307495367788824E-4</c:v>
                </c:pt>
                <c:pt idx="42">
                  <c:v>4.5338361246973825E-4</c:v>
                </c:pt>
                <c:pt idx="43">
                  <c:v>5.3626469572391126E-4</c:v>
                </c:pt>
                <c:pt idx="44">
                  <c:v>4.8061795304123319E-4</c:v>
                </c:pt>
                <c:pt idx="45">
                  <c:v>4.4294911440071551E-4</c:v>
                </c:pt>
                <c:pt idx="46">
                  <c:v>7.0677253427591522E-4</c:v>
                </c:pt>
                <c:pt idx="47">
                  <c:v>5.9030934661590743E-4</c:v>
                </c:pt>
                <c:pt idx="48">
                  <c:v>9.148246485730148E-4</c:v>
                </c:pt>
                <c:pt idx="49">
                  <c:v>4.1037084682710504E-4</c:v>
                </c:pt>
                <c:pt idx="50">
                  <c:v>5.0026606183157791E-4</c:v>
                </c:pt>
                <c:pt idx="51">
                  <c:v>3.669701796522862E-4</c:v>
                </c:pt>
                <c:pt idx="52">
                  <c:v>3.4568636606358298E-4</c:v>
                </c:pt>
                <c:pt idx="53">
                  <c:v>3.7865327454458304E-4</c:v>
                </c:pt>
                <c:pt idx="54">
                  <c:v>3.7703133711443414E-4</c:v>
                </c:pt>
                <c:pt idx="55">
                  <c:v>5.0025419270514806E-4</c:v>
                </c:pt>
                <c:pt idx="56">
                  <c:v>4.1821494904465713E-4</c:v>
                </c:pt>
                <c:pt idx="57">
                  <c:v>5.0932149190563501E-4</c:v>
                </c:pt>
                <c:pt idx="58">
                  <c:v>4.2045600796393804E-4</c:v>
                </c:pt>
                <c:pt idx="59">
                  <c:v>6.1318438931149582E-4</c:v>
                </c:pt>
                <c:pt idx="60">
                  <c:v>5.9151583634406597E-4</c:v>
                </c:pt>
                <c:pt idx="61">
                  <c:v>6.6157745716517702E-4</c:v>
                </c:pt>
                <c:pt idx="62">
                  <c:v>3.8114097306505006E-4</c:v>
                </c:pt>
                <c:pt idx="63">
                  <c:v>5.6005072766734791E-4</c:v>
                </c:pt>
                <c:pt idx="64">
                  <c:v>5.2327166813472123E-4</c:v>
                </c:pt>
                <c:pt idx="65">
                  <c:v>5.3012653676972482E-4</c:v>
                </c:pt>
                <c:pt idx="66">
                  <c:v>3.7719589258738902E-4</c:v>
                </c:pt>
                <c:pt idx="67">
                  <c:v>4.3336777800273796E-4</c:v>
                </c:pt>
                <c:pt idx="68">
                  <c:v>3.7381465433666665E-4</c:v>
                </c:pt>
                <c:pt idx="69">
                  <c:v>4.1644293087786101E-4</c:v>
                </c:pt>
                <c:pt idx="70">
                  <c:v>3.7209830749964707E-4</c:v>
                </c:pt>
                <c:pt idx="71">
                  <c:v>3.694494444397381E-4</c:v>
                </c:pt>
                <c:pt idx="72">
                  <c:v>3.8884847011715307E-4</c:v>
                </c:pt>
                <c:pt idx="73">
                  <c:v>7.2445992546931457E-4</c:v>
                </c:pt>
                <c:pt idx="74">
                  <c:v>7.2716590253230279E-4</c:v>
                </c:pt>
                <c:pt idx="75">
                  <c:v>9.6092566884383379E-4</c:v>
                </c:pt>
                <c:pt idx="76">
                  <c:v>7.0494206706736291E-4</c:v>
                </c:pt>
                <c:pt idx="77">
                  <c:v>8.6127966532680868E-4</c:v>
                </c:pt>
                <c:pt idx="78">
                  <c:v>8.7953662452045726E-4</c:v>
                </c:pt>
                <c:pt idx="79">
                  <c:v>7.8504608502940503E-4</c:v>
                </c:pt>
                <c:pt idx="80">
                  <c:v>6.1815078330428898E-4</c:v>
                </c:pt>
                <c:pt idx="81">
                  <c:v>4.4392592603992764E-4</c:v>
                </c:pt>
                <c:pt idx="82">
                  <c:v>4.5516730565349831E-4</c:v>
                </c:pt>
                <c:pt idx="83">
                  <c:v>5.3022833099446534E-4</c:v>
                </c:pt>
                <c:pt idx="84">
                  <c:v>5.3394808470496409E-4</c:v>
                </c:pt>
                <c:pt idx="85">
                  <c:v>4.1530596744247122E-4</c:v>
                </c:pt>
                <c:pt idx="86">
                  <c:v>3.8711195369266248E-4</c:v>
                </c:pt>
                <c:pt idx="87">
                  <c:v>4.5724237683289032E-4</c:v>
                </c:pt>
                <c:pt idx="88">
                  <c:v>4.7200246483812303E-4</c:v>
                </c:pt>
                <c:pt idx="89">
                  <c:v>4.0369904603463122E-4</c:v>
                </c:pt>
                <c:pt idx="90">
                  <c:v>4.8435256884422868E-4</c:v>
                </c:pt>
                <c:pt idx="91">
                  <c:v>3.3778186202745202E-4</c:v>
                </c:pt>
                <c:pt idx="92">
                  <c:v>4.8103604692616343E-4</c:v>
                </c:pt>
                <c:pt idx="93">
                  <c:v>4.38392344733478E-4</c:v>
                </c:pt>
                <c:pt idx="94">
                  <c:v>4.3556845777599398E-4</c:v>
                </c:pt>
                <c:pt idx="95">
                  <c:v>4.5611908269410899E-4</c:v>
                </c:pt>
                <c:pt idx="96">
                  <c:v>6.2604640171502518E-4</c:v>
                </c:pt>
                <c:pt idx="97">
                  <c:v>4.9404152239108695E-4</c:v>
                </c:pt>
                <c:pt idx="98">
                  <c:v>6.3029571288428904E-4</c:v>
                </c:pt>
                <c:pt idx="99">
                  <c:v>6.3696202402570138E-4</c:v>
                </c:pt>
                <c:pt idx="100">
                  <c:v>4.8466867076076578E-4</c:v>
                </c:pt>
                <c:pt idx="101">
                  <c:v>4.8360593939583972E-4</c:v>
                </c:pt>
                <c:pt idx="102">
                  <c:v>4.2001690212724335E-4</c:v>
                </c:pt>
                <c:pt idx="103">
                  <c:v>6.5019140696312406E-4</c:v>
                </c:pt>
                <c:pt idx="104">
                  <c:v>4.3346270082085921E-4</c:v>
                </c:pt>
                <c:pt idx="105">
                  <c:v>4.8693699252362025E-4</c:v>
                </c:pt>
                <c:pt idx="106">
                  <c:v>4.9598090821226346E-4</c:v>
                </c:pt>
                <c:pt idx="107">
                  <c:v>3.9057752409195476E-4</c:v>
                </c:pt>
                <c:pt idx="108">
                  <c:v>4.4609459656237379E-4</c:v>
                </c:pt>
                <c:pt idx="109">
                  <c:v>6.7426230571866644E-4</c:v>
                </c:pt>
                <c:pt idx="110">
                  <c:v>5.1675280733611711E-4</c:v>
                </c:pt>
                <c:pt idx="111">
                  <c:v>6.4847181402545616E-4</c:v>
                </c:pt>
                <c:pt idx="112">
                  <c:v>4.7527980018560793E-4</c:v>
                </c:pt>
                <c:pt idx="113">
                  <c:v>4.8513819381802004E-4</c:v>
                </c:pt>
                <c:pt idx="114">
                  <c:v>4.1219263842899324E-4</c:v>
                </c:pt>
                <c:pt idx="115">
                  <c:v>4.509848504122547E-4</c:v>
                </c:pt>
                <c:pt idx="116">
                  <c:v>4.1178805945542101E-4</c:v>
                </c:pt>
                <c:pt idx="117">
                  <c:v>6.048017744452283E-4</c:v>
                </c:pt>
                <c:pt idx="118">
                  <c:v>5.3540174659995104E-4</c:v>
                </c:pt>
                <c:pt idx="119">
                  <c:v>5.3385352947169212E-4</c:v>
                </c:pt>
                <c:pt idx="120">
                  <c:v>5.3586958804240439E-4</c:v>
                </c:pt>
                <c:pt idx="121">
                  <c:v>5.5600908823573805E-4</c:v>
                </c:pt>
                <c:pt idx="122">
                  <c:v>6.0079880417924895E-4</c:v>
                </c:pt>
                <c:pt idx="123">
                  <c:v>5.1515781146277406E-4</c:v>
                </c:pt>
                <c:pt idx="124">
                  <c:v>6.1028075777487078E-4</c:v>
                </c:pt>
                <c:pt idx="125">
                  <c:v>5.441399975168518E-4</c:v>
                </c:pt>
                <c:pt idx="126">
                  <c:v>5.6941762968214693E-4</c:v>
                </c:pt>
                <c:pt idx="127">
                  <c:v>5.2114575776258238E-4</c:v>
                </c:pt>
                <c:pt idx="128">
                  <c:v>6.2097940973753743E-4</c:v>
                </c:pt>
                <c:pt idx="129">
                  <c:v>5.3578591160741433E-4</c:v>
                </c:pt>
                <c:pt idx="130">
                  <c:v>5.3172597369499197E-4</c:v>
                </c:pt>
                <c:pt idx="131">
                  <c:v>7.0815042621765292E-4</c:v>
                </c:pt>
                <c:pt idx="132">
                  <c:v>6.9171383888960312E-4</c:v>
                </c:pt>
                <c:pt idx="133">
                  <c:v>6.6910620280492741E-4</c:v>
                </c:pt>
                <c:pt idx="134">
                  <c:v>6.1232155565749005E-4</c:v>
                </c:pt>
                <c:pt idx="135">
                  <c:v>5.0394015174533204E-4</c:v>
                </c:pt>
                <c:pt idx="136">
                  <c:v>4.7511281594103921E-4</c:v>
                </c:pt>
                <c:pt idx="137">
                  <c:v>4.2067153641099224E-4</c:v>
                </c:pt>
                <c:pt idx="138">
                  <c:v>3.8228816859598499E-4</c:v>
                </c:pt>
                <c:pt idx="139">
                  <c:v>4.7693316215962104E-4</c:v>
                </c:pt>
                <c:pt idx="140">
                  <c:v>6.1425211912463824E-4</c:v>
                </c:pt>
                <c:pt idx="141">
                  <c:v>6.7820667008246726E-4</c:v>
                </c:pt>
                <c:pt idx="142">
                  <c:v>4.4799556807193543E-4</c:v>
                </c:pt>
                <c:pt idx="143">
                  <c:v>4.9980749342982804E-4</c:v>
                </c:pt>
                <c:pt idx="144">
                  <c:v>5.5744852520226828E-4</c:v>
                </c:pt>
                <c:pt idx="145">
                  <c:v>3.6245466269345058E-4</c:v>
                </c:pt>
                <c:pt idx="146">
                  <c:v>5.9120937919867255E-4</c:v>
                </c:pt>
                <c:pt idx="147">
                  <c:v>4.3896894466916844E-4</c:v>
                </c:pt>
                <c:pt idx="148">
                  <c:v>4.8473996904458831E-4</c:v>
                </c:pt>
                <c:pt idx="149">
                  <c:v>4.5260578487843999E-4</c:v>
                </c:pt>
                <c:pt idx="150">
                  <c:v>4.4101175137626074E-4</c:v>
                </c:pt>
                <c:pt idx="151">
                  <c:v>5.5508997873290921E-4</c:v>
                </c:pt>
                <c:pt idx="152">
                  <c:v>5.6063566888407809E-4</c:v>
                </c:pt>
                <c:pt idx="153">
                  <c:v>4.4485647561834911E-4</c:v>
                </c:pt>
                <c:pt idx="154">
                  <c:v>4.5725486730990693E-4</c:v>
                </c:pt>
                <c:pt idx="155">
                  <c:v>3.7655048356559221E-4</c:v>
                </c:pt>
                <c:pt idx="156">
                  <c:v>5.0533677372674684E-4</c:v>
                </c:pt>
                <c:pt idx="157">
                  <c:v>5.0582384999800381E-4</c:v>
                </c:pt>
                <c:pt idx="158">
                  <c:v>5.1580430592516196E-4</c:v>
                </c:pt>
                <c:pt idx="159">
                  <c:v>4.7692071145791817E-4</c:v>
                </c:pt>
                <c:pt idx="160">
                  <c:v>4.0570204167139802E-4</c:v>
                </c:pt>
                <c:pt idx="161">
                  <c:v>4.3226621922251872E-4</c:v>
                </c:pt>
                <c:pt idx="162">
                  <c:v>4.1872984857928709E-4</c:v>
                </c:pt>
                <c:pt idx="163">
                  <c:v>4.3094886123301894E-4</c:v>
                </c:pt>
                <c:pt idx="164">
                  <c:v>3.8615804918183054E-4</c:v>
                </c:pt>
                <c:pt idx="165">
                  <c:v>4.3459470926473332E-4</c:v>
                </c:pt>
                <c:pt idx="166">
                  <c:v>4.52403130717937E-4</c:v>
                </c:pt>
                <c:pt idx="167">
                  <c:v>4.7275986738382303E-4</c:v>
                </c:pt>
                <c:pt idx="168">
                  <c:v>4.9633434541162765E-4</c:v>
                </c:pt>
                <c:pt idx="169">
                  <c:v>4.4732621321487838E-4</c:v>
                </c:pt>
                <c:pt idx="170">
                  <c:v>4.1403411176275685E-4</c:v>
                </c:pt>
                <c:pt idx="171">
                  <c:v>4.5130631025802631E-4</c:v>
                </c:pt>
                <c:pt idx="172">
                  <c:v>3.695235742350868E-4</c:v>
                </c:pt>
                <c:pt idx="173">
                  <c:v>4.3778723648226593E-4</c:v>
                </c:pt>
                <c:pt idx="174">
                  <c:v>2.6630376332866852E-4</c:v>
                </c:pt>
                <c:pt idx="175">
                  <c:v>3.6902598720621384E-4</c:v>
                </c:pt>
                <c:pt idx="176">
                  <c:v>4.0026441372455624E-4</c:v>
                </c:pt>
                <c:pt idx="177">
                  <c:v>3.2259043443869106E-4</c:v>
                </c:pt>
                <c:pt idx="178">
                  <c:v>2.8584171057818603E-4</c:v>
                </c:pt>
                <c:pt idx="179">
                  <c:v>3.1433307105003838E-4</c:v>
                </c:pt>
                <c:pt idx="180">
                  <c:v>2.9828329376194201E-4</c:v>
                </c:pt>
                <c:pt idx="181">
                  <c:v>4.3156539194744295E-4</c:v>
                </c:pt>
                <c:pt idx="182">
                  <c:v>2.5484421846807501E-4</c:v>
                </c:pt>
                <c:pt idx="183">
                  <c:v>2.5563642945251099E-4</c:v>
                </c:pt>
                <c:pt idx="184">
                  <c:v>2.5989269166171251E-4</c:v>
                </c:pt>
                <c:pt idx="185">
                  <c:v>2.5984630300506699E-4</c:v>
                </c:pt>
                <c:pt idx="186">
                  <c:v>2.5435659487268785E-4</c:v>
                </c:pt>
                <c:pt idx="187">
                  <c:v>3.011083718154136E-4</c:v>
                </c:pt>
                <c:pt idx="188">
                  <c:v>2.3588032824808602E-4</c:v>
                </c:pt>
                <c:pt idx="189">
                  <c:v>2.6376372343634851E-4</c:v>
                </c:pt>
                <c:pt idx="190">
                  <c:v>2.5391153507830746E-4</c:v>
                </c:pt>
                <c:pt idx="191">
                  <c:v>3.7532254042188306E-4</c:v>
                </c:pt>
                <c:pt idx="192">
                  <c:v>3.433400075132947E-4</c:v>
                </c:pt>
                <c:pt idx="193">
                  <c:v>2.6300241922943369E-4</c:v>
                </c:pt>
                <c:pt idx="194">
                  <c:v>4.0953569985611332E-4</c:v>
                </c:pt>
                <c:pt idx="195">
                  <c:v>2.5099832117316391E-4</c:v>
                </c:pt>
                <c:pt idx="196">
                  <c:v>3.4889922150256668E-4</c:v>
                </c:pt>
                <c:pt idx="197">
                  <c:v>4.059494396355637E-4</c:v>
                </c:pt>
                <c:pt idx="198">
                  <c:v>3.2242315905465417E-4</c:v>
                </c:pt>
                <c:pt idx="199">
                  <c:v>3.5202957213599994E-4</c:v>
                </c:pt>
                <c:pt idx="200">
                  <c:v>3.0003028649479079E-4</c:v>
                </c:pt>
                <c:pt idx="201">
                  <c:v>2.3566235302882583E-4</c:v>
                </c:pt>
                <c:pt idx="202">
                  <c:v>3.72237019898956E-4</c:v>
                </c:pt>
                <c:pt idx="203">
                  <c:v>3.1064635088512058E-4</c:v>
                </c:pt>
                <c:pt idx="204">
                  <c:v>3.435198191900356E-4</c:v>
                </c:pt>
                <c:pt idx="205">
                  <c:v>3.5436032828630479E-4</c:v>
                </c:pt>
                <c:pt idx="206">
                  <c:v>3.5444698276272972E-4</c:v>
                </c:pt>
                <c:pt idx="207">
                  <c:v>2.81414367192482E-4</c:v>
                </c:pt>
                <c:pt idx="208">
                  <c:v>3.28730012151228E-4</c:v>
                </c:pt>
                <c:pt idx="209">
                  <c:v>6.3892616890984309E-4</c:v>
                </c:pt>
                <c:pt idx="210">
                  <c:v>3.7789104687176812E-4</c:v>
                </c:pt>
                <c:pt idx="211">
                  <c:v>4.1173973908667998E-4</c:v>
                </c:pt>
                <c:pt idx="212">
                  <c:v>3.5243966277977211E-4</c:v>
                </c:pt>
                <c:pt idx="213">
                  <c:v>3.3479577191803083E-4</c:v>
                </c:pt>
                <c:pt idx="214">
                  <c:v>2.4076428834974499E-4</c:v>
                </c:pt>
                <c:pt idx="215">
                  <c:v>2.4515399150959341E-4</c:v>
                </c:pt>
                <c:pt idx="216">
                  <c:v>3.0549312725347999E-4</c:v>
                </c:pt>
                <c:pt idx="217">
                  <c:v>2.6126085094856501E-4</c:v>
                </c:pt>
                <c:pt idx="218">
                  <c:v>3.3131517808060272E-4</c:v>
                </c:pt>
                <c:pt idx="219">
                  <c:v>2.9955635206747698E-4</c:v>
                </c:pt>
                <c:pt idx="220">
                  <c:v>3.7001517509840318E-4</c:v>
                </c:pt>
                <c:pt idx="221">
                  <c:v>3.0866736717161802E-4</c:v>
                </c:pt>
                <c:pt idx="222">
                  <c:v>2.4216731438632297E-4</c:v>
                </c:pt>
                <c:pt idx="223">
                  <c:v>2.6630624332727506E-4</c:v>
                </c:pt>
                <c:pt idx="224">
                  <c:v>4.0796226944720131E-4</c:v>
                </c:pt>
                <c:pt idx="225">
                  <c:v>2.9350572455363064E-4</c:v>
                </c:pt>
                <c:pt idx="226">
                  <c:v>3.8063825421830015E-4</c:v>
                </c:pt>
                <c:pt idx="227">
                  <c:v>2.6159143315763865E-4</c:v>
                </c:pt>
                <c:pt idx="228">
                  <c:v>2.6406158519877079E-4</c:v>
                </c:pt>
                <c:pt idx="229">
                  <c:v>3.0227638027607569E-4</c:v>
                </c:pt>
                <c:pt idx="230">
                  <c:v>2.9586402405726357E-4</c:v>
                </c:pt>
                <c:pt idx="231">
                  <c:v>2.5292183558783002E-4</c:v>
                </c:pt>
                <c:pt idx="232">
                  <c:v>2.1757943118752961E-4</c:v>
                </c:pt>
                <c:pt idx="233">
                  <c:v>3.0298102744712554E-4</c:v>
                </c:pt>
                <c:pt idx="234">
                  <c:v>2.2485534008201042E-4</c:v>
                </c:pt>
                <c:pt idx="235">
                  <c:v>2.4988585481302498E-4</c:v>
                </c:pt>
                <c:pt idx="236">
                  <c:v>3.0940537212490154E-4</c:v>
                </c:pt>
                <c:pt idx="237">
                  <c:v>2.623612864604835E-4</c:v>
                </c:pt>
                <c:pt idx="238">
                  <c:v>5.4861846040281327E-4</c:v>
                </c:pt>
                <c:pt idx="239">
                  <c:v>2.956036776522586E-4</c:v>
                </c:pt>
                <c:pt idx="240">
                  <c:v>3.9253528225055573E-4</c:v>
                </c:pt>
                <c:pt idx="241">
                  <c:v>3.3679596632128615E-4</c:v>
                </c:pt>
                <c:pt idx="242">
                  <c:v>2.4252240951803646E-4</c:v>
                </c:pt>
                <c:pt idx="243">
                  <c:v>2.7024455581249179E-4</c:v>
                </c:pt>
                <c:pt idx="244">
                  <c:v>2.6088195772855664E-4</c:v>
                </c:pt>
                <c:pt idx="245">
                  <c:v>2.5184694345520894E-4</c:v>
                </c:pt>
                <c:pt idx="246">
                  <c:v>2.6314269361383402E-4</c:v>
                </c:pt>
                <c:pt idx="247">
                  <c:v>3.0199682340109298E-4</c:v>
                </c:pt>
                <c:pt idx="248">
                  <c:v>2.6706177273062062E-4</c:v>
                </c:pt>
                <c:pt idx="249">
                  <c:v>3.4726806352228999E-4</c:v>
                </c:pt>
                <c:pt idx="250">
                  <c:v>3.6251528417836465E-4</c:v>
                </c:pt>
                <c:pt idx="251">
                  <c:v>2.928029046587728E-4</c:v>
                </c:pt>
                <c:pt idx="252">
                  <c:v>4.3290966616398599E-4</c:v>
                </c:pt>
                <c:pt idx="253">
                  <c:v>3.6866641092990206E-4</c:v>
                </c:pt>
                <c:pt idx="254">
                  <c:v>3.2377018859791872E-4</c:v>
                </c:pt>
                <c:pt idx="255">
                  <c:v>2.3074877183968065E-4</c:v>
                </c:pt>
                <c:pt idx="256">
                  <c:v>2.7364952360320202E-4</c:v>
                </c:pt>
                <c:pt idx="257">
                  <c:v>3.3516205581671661E-4</c:v>
                </c:pt>
                <c:pt idx="258">
                  <c:v>2.5446008983779679E-4</c:v>
                </c:pt>
                <c:pt idx="259">
                  <c:v>2.2929191978114446E-4</c:v>
                </c:pt>
                <c:pt idx="260">
                  <c:v>2.3061500868351602E-4</c:v>
                </c:pt>
                <c:pt idx="261">
                  <c:v>2.3639071062852752E-4</c:v>
                </c:pt>
                <c:pt idx="262">
                  <c:v>3.0161009106752999E-4</c:v>
                </c:pt>
                <c:pt idx="263">
                  <c:v>2.1522936459439612E-4</c:v>
                </c:pt>
                <c:pt idx="264">
                  <c:v>2.3850675632680201E-4</c:v>
                </c:pt>
                <c:pt idx="265">
                  <c:v>3.0469658270174582E-4</c:v>
                </c:pt>
                <c:pt idx="266">
                  <c:v>2.5525629242777501E-4</c:v>
                </c:pt>
                <c:pt idx="267">
                  <c:v>3.4002917299997464E-4</c:v>
                </c:pt>
                <c:pt idx="268">
                  <c:v>3.7050764787781461E-4</c:v>
                </c:pt>
                <c:pt idx="269">
                  <c:v>2.6342046005375382E-4</c:v>
                </c:pt>
                <c:pt idx="270">
                  <c:v>2.8106740597491002E-4</c:v>
                </c:pt>
                <c:pt idx="271">
                  <c:v>3.2236025496447569E-4</c:v>
                </c:pt>
                <c:pt idx="272">
                  <c:v>6.6179973256149695E-4</c:v>
                </c:pt>
                <c:pt idx="273">
                  <c:v>4.7777563158576372E-4</c:v>
                </c:pt>
                <c:pt idx="274">
                  <c:v>5.3713618781856985E-4</c:v>
                </c:pt>
                <c:pt idx="275">
                  <c:v>3.2996414948341298E-4</c:v>
                </c:pt>
                <c:pt idx="276">
                  <c:v>2.9101614751602506E-4</c:v>
                </c:pt>
                <c:pt idx="277">
                  <c:v>3.5513964124149662E-4</c:v>
                </c:pt>
                <c:pt idx="278">
                  <c:v>2.7117819112263601E-4</c:v>
                </c:pt>
                <c:pt idx="279">
                  <c:v>3.6098510418104213E-4</c:v>
                </c:pt>
                <c:pt idx="280">
                  <c:v>3.3540698282427699E-4</c:v>
                </c:pt>
                <c:pt idx="281">
                  <c:v>2.9777790919237112E-4</c:v>
                </c:pt>
                <c:pt idx="282">
                  <c:v>2.808107457602128E-4</c:v>
                </c:pt>
                <c:pt idx="283">
                  <c:v>2.5460991684427562E-4</c:v>
                </c:pt>
                <c:pt idx="284">
                  <c:v>4.2847552773680201E-4</c:v>
                </c:pt>
                <c:pt idx="285">
                  <c:v>3.7051078227217906E-4</c:v>
                </c:pt>
                <c:pt idx="286">
                  <c:v>3.2577774505021691E-4</c:v>
                </c:pt>
                <c:pt idx="287">
                  <c:v>4.8015405521661275E-4</c:v>
                </c:pt>
                <c:pt idx="288">
                  <c:v>5.3330104710354201E-4</c:v>
                </c:pt>
                <c:pt idx="289">
                  <c:v>5.0655697825540411E-4</c:v>
                </c:pt>
                <c:pt idx="290">
                  <c:v>4.4913668245794524E-4</c:v>
                </c:pt>
                <c:pt idx="291">
                  <c:v>5.5789496803893804E-4</c:v>
                </c:pt>
                <c:pt idx="292">
                  <c:v>4.6657403875450002E-4</c:v>
                </c:pt>
                <c:pt idx="293">
                  <c:v>5.0363624081635342E-4</c:v>
                </c:pt>
                <c:pt idx="294">
                  <c:v>7.1425839963047092E-4</c:v>
                </c:pt>
                <c:pt idx="295">
                  <c:v>6.760707318794574E-4</c:v>
                </c:pt>
                <c:pt idx="296">
                  <c:v>4.7709100194858904E-4</c:v>
                </c:pt>
                <c:pt idx="297">
                  <c:v>6.7481989042932078E-4</c:v>
                </c:pt>
                <c:pt idx="298">
                  <c:v>4.7825797481895922E-4</c:v>
                </c:pt>
                <c:pt idx="299">
                  <c:v>8.1038815638257745E-4</c:v>
                </c:pt>
                <c:pt idx="300">
                  <c:v>4.9689184883782323E-4</c:v>
                </c:pt>
                <c:pt idx="301">
                  <c:v>6.0424185029808112E-4</c:v>
                </c:pt>
                <c:pt idx="302">
                  <c:v>7.9926992360577196E-4</c:v>
                </c:pt>
                <c:pt idx="303">
                  <c:v>4.6825632452566482E-4</c:v>
                </c:pt>
                <c:pt idx="304">
                  <c:v>5.0410928365660101E-4</c:v>
                </c:pt>
                <c:pt idx="305">
                  <c:v>4.9803249414049201E-4</c:v>
                </c:pt>
                <c:pt idx="306">
                  <c:v>3.7526237994620857E-4</c:v>
                </c:pt>
                <c:pt idx="307">
                  <c:v>4.5173765574746199E-4</c:v>
                </c:pt>
                <c:pt idx="308">
                  <c:v>4.5387815187456821E-4</c:v>
                </c:pt>
                <c:pt idx="309">
                  <c:v>3.3409375330285162E-4</c:v>
                </c:pt>
                <c:pt idx="310">
                  <c:v>2.1524318028435046E-4</c:v>
                </c:pt>
                <c:pt idx="311">
                  <c:v>3.6486562206440582E-4</c:v>
                </c:pt>
                <c:pt idx="312">
                  <c:v>4.9648450797713101E-4</c:v>
                </c:pt>
                <c:pt idx="313">
                  <c:v>3.2781914646737054E-4</c:v>
                </c:pt>
                <c:pt idx="314">
                  <c:v>4.2968972864879812E-4</c:v>
                </c:pt>
                <c:pt idx="315">
                  <c:v>5.9529609294578902E-4</c:v>
                </c:pt>
                <c:pt idx="316">
                  <c:v>5.0721617790884597E-4</c:v>
                </c:pt>
                <c:pt idx="317">
                  <c:v>5.5361922935821838E-4</c:v>
                </c:pt>
                <c:pt idx="318">
                  <c:v>4.7258077305223882E-4</c:v>
                </c:pt>
                <c:pt idx="319">
                  <c:v>2.7203405970894682E-4</c:v>
                </c:pt>
                <c:pt idx="320">
                  <c:v>6.7276533198488996E-4</c:v>
                </c:pt>
                <c:pt idx="321">
                  <c:v>4.0340270992319079E-4</c:v>
                </c:pt>
                <c:pt idx="322">
                  <c:v>3.6987804800896559E-4</c:v>
                </c:pt>
                <c:pt idx="323">
                  <c:v>4.6133527278763813E-4</c:v>
                </c:pt>
                <c:pt idx="324">
                  <c:v>4.6757201296318123E-4</c:v>
                </c:pt>
                <c:pt idx="325">
                  <c:v>7.1938042357844634E-4</c:v>
                </c:pt>
                <c:pt idx="326">
                  <c:v>1.2095435510225301E-3</c:v>
                </c:pt>
                <c:pt idx="327">
                  <c:v>1.1595983462058901E-3</c:v>
                </c:pt>
                <c:pt idx="328">
                  <c:v>5.3202532832824913E-4</c:v>
                </c:pt>
                <c:pt idx="329">
                  <c:v>1.3342394635167045E-3</c:v>
                </c:pt>
                <c:pt idx="330">
                  <c:v>1.42124536511409E-3</c:v>
                </c:pt>
                <c:pt idx="331">
                  <c:v>9.1216234438523289E-4</c:v>
                </c:pt>
                <c:pt idx="332">
                  <c:v>1.2746025595823025E-3</c:v>
                </c:pt>
                <c:pt idx="333">
                  <c:v>1.2883674210291225E-3</c:v>
                </c:pt>
                <c:pt idx="334">
                  <c:v>6.4997408150039898E-4</c:v>
                </c:pt>
                <c:pt idx="335">
                  <c:v>8.6424542066035348E-4</c:v>
                </c:pt>
                <c:pt idx="336">
                  <c:v>9.8856933641501489E-4</c:v>
                </c:pt>
                <c:pt idx="337">
                  <c:v>1.0717092463130001E-3</c:v>
                </c:pt>
                <c:pt idx="338">
                  <c:v>8.4289684747132585E-4</c:v>
                </c:pt>
                <c:pt idx="339">
                  <c:v>1.6496981596962037E-3</c:v>
                </c:pt>
                <c:pt idx="340">
                  <c:v>9.9628734853229547E-4</c:v>
                </c:pt>
                <c:pt idx="341">
                  <c:v>1.2938665121423299E-3</c:v>
                </c:pt>
                <c:pt idx="342">
                  <c:v>9.1267641244754125E-4</c:v>
                </c:pt>
                <c:pt idx="343">
                  <c:v>6.6340765100434903E-4</c:v>
                </c:pt>
                <c:pt idx="344">
                  <c:v>5.0626260803057104E-4</c:v>
                </c:pt>
                <c:pt idx="345">
                  <c:v>5.5657940461190493E-4</c:v>
                </c:pt>
                <c:pt idx="346">
                  <c:v>5.7098432039876705E-4</c:v>
                </c:pt>
                <c:pt idx="347">
                  <c:v>7.360145091825401E-4</c:v>
                </c:pt>
                <c:pt idx="348">
                  <c:v>1.0157131415213117E-3</c:v>
                </c:pt>
                <c:pt idx="349">
                  <c:v>8.7054975326114105E-4</c:v>
                </c:pt>
                <c:pt idx="350">
                  <c:v>9.4384343508192305E-4</c:v>
                </c:pt>
                <c:pt idx="351">
                  <c:v>7.3293716279468433E-4</c:v>
                </c:pt>
                <c:pt idx="352">
                  <c:v>7.2615740128596448E-4</c:v>
                </c:pt>
                <c:pt idx="353">
                  <c:v>4.8828800806438133E-4</c:v>
                </c:pt>
                <c:pt idx="354">
                  <c:v>7.6590060160003901E-4</c:v>
                </c:pt>
                <c:pt idx="355">
                  <c:v>8.4244555133209894E-4</c:v>
                </c:pt>
                <c:pt idx="356">
                  <c:v>1.18357560777907E-3</c:v>
                </c:pt>
                <c:pt idx="357">
                  <c:v>1.0504673583017917E-3</c:v>
                </c:pt>
                <c:pt idx="358">
                  <c:v>1.0758933505757699E-3</c:v>
                </c:pt>
                <c:pt idx="359">
                  <c:v>1.2243790688413517E-3</c:v>
                </c:pt>
                <c:pt idx="360">
                  <c:v>1.0054513194743199E-3</c:v>
                </c:pt>
                <c:pt idx="361">
                  <c:v>1.0359443453297882E-3</c:v>
                </c:pt>
                <c:pt idx="362">
                  <c:v>8.1951544676558898E-4</c:v>
                </c:pt>
                <c:pt idx="363">
                  <c:v>6.7147198118209996E-4</c:v>
                </c:pt>
                <c:pt idx="364">
                  <c:v>5.3102976549941399E-4</c:v>
                </c:pt>
                <c:pt idx="365">
                  <c:v>8.2786003777522764E-4</c:v>
                </c:pt>
                <c:pt idx="366">
                  <c:v>6.4714238177869434E-4</c:v>
                </c:pt>
                <c:pt idx="367">
                  <c:v>6.5393610834421742E-4</c:v>
                </c:pt>
                <c:pt idx="368">
                  <c:v>5.761555434691891E-4</c:v>
                </c:pt>
                <c:pt idx="369">
                  <c:v>5.2477699384092884E-4</c:v>
                </c:pt>
                <c:pt idx="370">
                  <c:v>5.0522269921946059E-4</c:v>
                </c:pt>
                <c:pt idx="371">
                  <c:v>5.3114267085237101E-4</c:v>
                </c:pt>
                <c:pt idx="372">
                  <c:v>6.2990737466434217E-4</c:v>
                </c:pt>
                <c:pt idx="373">
                  <c:v>8.0718904045066976E-4</c:v>
                </c:pt>
                <c:pt idx="374">
                  <c:v>7.0025437914836655E-4</c:v>
                </c:pt>
                <c:pt idx="375">
                  <c:v>5.0906939882405398E-4</c:v>
                </c:pt>
                <c:pt idx="376">
                  <c:v>3.4830911494349606E-4</c:v>
                </c:pt>
                <c:pt idx="377">
                  <c:v>5.8069999659315528E-4</c:v>
                </c:pt>
                <c:pt idx="378">
                  <c:v>6.4339420816302928E-4</c:v>
                </c:pt>
                <c:pt idx="379">
                  <c:v>5.4659387242207138E-4</c:v>
                </c:pt>
                <c:pt idx="380">
                  <c:v>7.9215154689696592E-4</c:v>
                </c:pt>
                <c:pt idx="381">
                  <c:v>6.9005172896555904E-4</c:v>
                </c:pt>
                <c:pt idx="382">
                  <c:v>7.5586739915102031E-4</c:v>
                </c:pt>
                <c:pt idx="383">
                  <c:v>6.5449027860600922E-4</c:v>
                </c:pt>
                <c:pt idx="384">
                  <c:v>5.2614230417422385E-4</c:v>
                </c:pt>
                <c:pt idx="385">
                  <c:v>4.9520111961468482E-4</c:v>
                </c:pt>
                <c:pt idx="386">
                  <c:v>6.4141377289788509E-4</c:v>
                </c:pt>
                <c:pt idx="387">
                  <c:v>4.5548516358015804E-4</c:v>
                </c:pt>
                <c:pt idx="388">
                  <c:v>5.1546980532971823E-4</c:v>
                </c:pt>
                <c:pt idx="389">
                  <c:v>4.8676381869077904E-4</c:v>
                </c:pt>
                <c:pt idx="390">
                  <c:v>5.5705091339681501E-4</c:v>
                </c:pt>
                <c:pt idx="391">
                  <c:v>5.00038304137248E-4</c:v>
                </c:pt>
                <c:pt idx="392">
                  <c:v>4.2759620903807453E-4</c:v>
                </c:pt>
                <c:pt idx="393">
                  <c:v>6.9619546450242419E-4</c:v>
                </c:pt>
                <c:pt idx="394">
                  <c:v>4.9021018901196584E-4</c:v>
                </c:pt>
                <c:pt idx="395">
                  <c:v>5.0579920870664195E-4</c:v>
                </c:pt>
                <c:pt idx="396">
                  <c:v>4.4002220128037034E-4</c:v>
                </c:pt>
                <c:pt idx="397">
                  <c:v>4.6016873656994382E-4</c:v>
                </c:pt>
                <c:pt idx="398">
                  <c:v>5.1369334400187285E-4</c:v>
                </c:pt>
                <c:pt idx="399">
                  <c:v>4.6155382897557397E-4</c:v>
                </c:pt>
                <c:pt idx="400">
                  <c:v>3.5408281278326179E-4</c:v>
                </c:pt>
                <c:pt idx="401">
                  <c:v>3.8965812095392751E-4</c:v>
                </c:pt>
                <c:pt idx="402">
                  <c:v>4.6095191111822012E-4</c:v>
                </c:pt>
                <c:pt idx="403">
                  <c:v>4.9756960522979825E-4</c:v>
                </c:pt>
                <c:pt idx="404">
                  <c:v>4.7695675900919534E-4</c:v>
                </c:pt>
                <c:pt idx="405">
                  <c:v>4.1129478356775488E-4</c:v>
                </c:pt>
                <c:pt idx="406">
                  <c:v>6.0400660440172022E-4</c:v>
                </c:pt>
                <c:pt idx="407">
                  <c:v>3.7947883950613278E-4</c:v>
                </c:pt>
                <c:pt idx="408">
                  <c:v>2.9559035798038105E-4</c:v>
                </c:pt>
                <c:pt idx="409">
                  <c:v>6.3751789320385592E-4</c:v>
                </c:pt>
                <c:pt idx="410">
                  <c:v>5.7985877074665719E-4</c:v>
                </c:pt>
                <c:pt idx="411">
                  <c:v>3.9931517239240782E-4</c:v>
                </c:pt>
                <c:pt idx="412">
                  <c:v>5.4765977202800157E-4</c:v>
                </c:pt>
                <c:pt idx="413">
                  <c:v>4.2862737487922001E-4</c:v>
                </c:pt>
                <c:pt idx="414">
                  <c:v>5.11911364818023E-4</c:v>
                </c:pt>
                <c:pt idx="415">
                  <c:v>4.8076071232113534E-4</c:v>
                </c:pt>
                <c:pt idx="416">
                  <c:v>4.7841804569842897E-4</c:v>
                </c:pt>
                <c:pt idx="417">
                  <c:v>4.888572274503592E-4</c:v>
                </c:pt>
                <c:pt idx="418">
                  <c:v>4.2602505217787233E-4</c:v>
                </c:pt>
                <c:pt idx="419">
                  <c:v>3.3725927551357812E-4</c:v>
                </c:pt>
                <c:pt idx="420">
                  <c:v>2.9761136266549814E-4</c:v>
                </c:pt>
                <c:pt idx="421">
                  <c:v>3.2360686014910401E-4</c:v>
                </c:pt>
                <c:pt idx="422">
                  <c:v>4.0357921344226505E-4</c:v>
                </c:pt>
                <c:pt idx="423">
                  <c:v>3.77787270486936E-4</c:v>
                </c:pt>
                <c:pt idx="424">
                  <c:v>4.5297453386603133E-4</c:v>
                </c:pt>
                <c:pt idx="425">
                  <c:v>3.3345321933432197E-4</c:v>
                </c:pt>
                <c:pt idx="426">
                  <c:v>2.5345005546076663E-4</c:v>
                </c:pt>
                <c:pt idx="427">
                  <c:v>4.0638485701285497E-4</c:v>
                </c:pt>
                <c:pt idx="428">
                  <c:v>3.4694563737211698E-4</c:v>
                </c:pt>
                <c:pt idx="429">
                  <c:v>3.9056127717696258E-4</c:v>
                </c:pt>
                <c:pt idx="430">
                  <c:v>3.2906050249607312E-4</c:v>
                </c:pt>
                <c:pt idx="431">
                  <c:v>3.3053250846541401E-4</c:v>
                </c:pt>
                <c:pt idx="432">
                  <c:v>3.6968726676386311E-4</c:v>
                </c:pt>
                <c:pt idx="433">
                  <c:v>2.6525822690326559E-4</c:v>
                </c:pt>
                <c:pt idx="434">
                  <c:v>5.1063500429912112E-4</c:v>
                </c:pt>
                <c:pt idx="435">
                  <c:v>3.7103192695084986E-4</c:v>
                </c:pt>
                <c:pt idx="436">
                  <c:v>2.61699473849892E-4</c:v>
                </c:pt>
                <c:pt idx="437">
                  <c:v>3.7293479001933191E-4</c:v>
                </c:pt>
                <c:pt idx="438">
                  <c:v>3.5260628555585819E-4</c:v>
                </c:pt>
                <c:pt idx="439">
                  <c:v>4.4762644296933533E-4</c:v>
                </c:pt>
                <c:pt idx="440">
                  <c:v>4.9810860948953386E-4</c:v>
                </c:pt>
                <c:pt idx="441">
                  <c:v>5.8770657924663472E-4</c:v>
                </c:pt>
                <c:pt idx="442">
                  <c:v>4.1578453703963085E-4</c:v>
                </c:pt>
                <c:pt idx="443">
                  <c:v>4.3123266623559396E-4</c:v>
                </c:pt>
                <c:pt idx="444">
                  <c:v>3.2601507272073734E-4</c:v>
                </c:pt>
                <c:pt idx="445">
                  <c:v>4.3213428798670998E-4</c:v>
                </c:pt>
                <c:pt idx="446">
                  <c:v>3.2748704679687042E-4</c:v>
                </c:pt>
                <c:pt idx="447">
                  <c:v>3.5246410474254811E-4</c:v>
                </c:pt>
                <c:pt idx="448">
                  <c:v>5.3757697201370857E-4</c:v>
                </c:pt>
                <c:pt idx="449">
                  <c:v>4.3894650558717131E-4</c:v>
                </c:pt>
                <c:pt idx="450">
                  <c:v>3.6714021427950854E-4</c:v>
                </c:pt>
                <c:pt idx="451">
                  <c:v>4.6137001972535114E-4</c:v>
                </c:pt>
                <c:pt idx="452">
                  <c:v>4.2926408044007724E-4</c:v>
                </c:pt>
                <c:pt idx="453">
                  <c:v>5.4641134588740109E-4</c:v>
                </c:pt>
                <c:pt idx="454">
                  <c:v>3.7924043064098211E-4</c:v>
                </c:pt>
                <c:pt idx="455">
                  <c:v>4.4477941032620375E-4</c:v>
                </c:pt>
                <c:pt idx="456">
                  <c:v>3.3090484665099603E-4</c:v>
                </c:pt>
                <c:pt idx="457">
                  <c:v>4.3242557955462332E-4</c:v>
                </c:pt>
                <c:pt idx="458">
                  <c:v>4.4970738504069002E-4</c:v>
                </c:pt>
                <c:pt idx="459">
                  <c:v>4.0079848722537816E-4</c:v>
                </c:pt>
                <c:pt idx="460">
                  <c:v>3.3891538756880416E-4</c:v>
                </c:pt>
                <c:pt idx="461">
                  <c:v>3.4400715072623001E-4</c:v>
                </c:pt>
                <c:pt idx="462">
                  <c:v>3.7354006149963059E-4</c:v>
                </c:pt>
                <c:pt idx="463">
                  <c:v>4.0804251172658283E-4</c:v>
                </c:pt>
                <c:pt idx="464">
                  <c:v>3.5375221663577468E-4</c:v>
                </c:pt>
                <c:pt idx="465">
                  <c:v>2.8051379065875882E-4</c:v>
                </c:pt>
                <c:pt idx="466">
                  <c:v>4.7870202216073902E-4</c:v>
                </c:pt>
                <c:pt idx="467">
                  <c:v>4.6681806510554864E-4</c:v>
                </c:pt>
                <c:pt idx="468">
                  <c:v>4.0210886503479795E-4</c:v>
                </c:pt>
                <c:pt idx="469">
                  <c:v>4.2402884106006953E-4</c:v>
                </c:pt>
                <c:pt idx="470">
                  <c:v>6.7731217208814648E-4</c:v>
                </c:pt>
                <c:pt idx="471">
                  <c:v>4.5470170705427001E-4</c:v>
                </c:pt>
                <c:pt idx="472">
                  <c:v>9.192445336951323E-4</c:v>
                </c:pt>
                <c:pt idx="473">
                  <c:v>7.1756793959444544E-4</c:v>
                </c:pt>
                <c:pt idx="474">
                  <c:v>4.1413326744388075E-4</c:v>
                </c:pt>
                <c:pt idx="475">
                  <c:v>4.3042226033869675E-4</c:v>
                </c:pt>
                <c:pt idx="476">
                  <c:v>4.5658858199588395E-4</c:v>
                </c:pt>
                <c:pt idx="477">
                  <c:v>3.5431744949529606E-4</c:v>
                </c:pt>
                <c:pt idx="478">
                  <c:v>2.8980157938042001E-4</c:v>
                </c:pt>
                <c:pt idx="479">
                  <c:v>3.3003357752184082E-4</c:v>
                </c:pt>
                <c:pt idx="480">
                  <c:v>3.2420333636833467E-4</c:v>
                </c:pt>
                <c:pt idx="481">
                  <c:v>8.5535150095591387E-4</c:v>
                </c:pt>
                <c:pt idx="482">
                  <c:v>3.89526611776624E-4</c:v>
                </c:pt>
                <c:pt idx="483">
                  <c:v>3.978065826960976E-4</c:v>
                </c:pt>
                <c:pt idx="484">
                  <c:v>3.3179383724635849E-4</c:v>
                </c:pt>
                <c:pt idx="485">
                  <c:v>2.2631692091970411E-4</c:v>
                </c:pt>
                <c:pt idx="486">
                  <c:v>4.0110679354585514E-4</c:v>
                </c:pt>
                <c:pt idx="487">
                  <c:v>2.8633174158287754E-4</c:v>
                </c:pt>
                <c:pt idx="488">
                  <c:v>3.8951610806983858E-4</c:v>
                </c:pt>
                <c:pt idx="489">
                  <c:v>3.6079340016170947E-4</c:v>
                </c:pt>
                <c:pt idx="490">
                  <c:v>4.0737163053145372E-4</c:v>
                </c:pt>
                <c:pt idx="491">
                  <c:v>3.0736026972610811E-4</c:v>
                </c:pt>
                <c:pt idx="492">
                  <c:v>2.5398154939714493E-4</c:v>
                </c:pt>
                <c:pt idx="493">
                  <c:v>3.40394434445998E-4</c:v>
                </c:pt>
                <c:pt idx="494">
                  <c:v>1.9024846885961727E-4</c:v>
                </c:pt>
                <c:pt idx="495">
                  <c:v>3.4896743168294454E-4</c:v>
                </c:pt>
                <c:pt idx="496">
                  <c:v>2.7457694723620593E-4</c:v>
                </c:pt>
                <c:pt idx="497">
                  <c:v>3.3926181918833901E-4</c:v>
                </c:pt>
                <c:pt idx="498">
                  <c:v>2.4067079168320365E-4</c:v>
                </c:pt>
                <c:pt idx="499">
                  <c:v>2.2436092591840179E-4</c:v>
                </c:pt>
                <c:pt idx="500">
                  <c:v>3.9978145726837186E-4</c:v>
                </c:pt>
                <c:pt idx="501">
                  <c:v>2.7500077318048759E-4</c:v>
                </c:pt>
                <c:pt idx="502">
                  <c:v>2.8392166947782303E-4</c:v>
                </c:pt>
                <c:pt idx="503">
                  <c:v>3.9191807171037575E-4</c:v>
                </c:pt>
                <c:pt idx="504">
                  <c:v>4.3190661133422052E-4</c:v>
                </c:pt>
                <c:pt idx="505">
                  <c:v>3.6256883877457954E-4</c:v>
                </c:pt>
                <c:pt idx="506">
                  <c:v>2.4267252232596499E-4</c:v>
                </c:pt>
                <c:pt idx="507">
                  <c:v>3.7775757758164825E-4</c:v>
                </c:pt>
                <c:pt idx="508">
                  <c:v>3.966350211756218E-4</c:v>
                </c:pt>
                <c:pt idx="509">
                  <c:v>4.1430776553584233E-4</c:v>
                </c:pt>
                <c:pt idx="510">
                  <c:v>4.6103239955884592E-4</c:v>
                </c:pt>
                <c:pt idx="511">
                  <c:v>4.9225598955158492E-4</c:v>
                </c:pt>
                <c:pt idx="512">
                  <c:v>3.3402939173623683E-4</c:v>
                </c:pt>
                <c:pt idx="513">
                  <c:v>2.8620520241460796E-4</c:v>
                </c:pt>
                <c:pt idx="514">
                  <c:v>3.458742967998961E-4</c:v>
                </c:pt>
                <c:pt idx="515">
                  <c:v>3.8698721938656099E-4</c:v>
                </c:pt>
                <c:pt idx="516">
                  <c:v>2.4923463932355301E-4</c:v>
                </c:pt>
                <c:pt idx="517">
                  <c:v>3.69810985384274E-4</c:v>
                </c:pt>
                <c:pt idx="518">
                  <c:v>2.4431976614355886E-4</c:v>
                </c:pt>
                <c:pt idx="519">
                  <c:v>4.4237743521679802E-4</c:v>
                </c:pt>
                <c:pt idx="520">
                  <c:v>2.2556393414182744E-4</c:v>
                </c:pt>
                <c:pt idx="521">
                  <c:v>3.3489849423859507E-4</c:v>
                </c:pt>
                <c:pt idx="522">
                  <c:v>4.0495906301027791E-4</c:v>
                </c:pt>
                <c:pt idx="523">
                  <c:v>3.0903226333929248E-4</c:v>
                </c:pt>
                <c:pt idx="524">
                  <c:v>3.2550903798423482E-4</c:v>
                </c:pt>
                <c:pt idx="525">
                  <c:v>3.1811516734008759E-4</c:v>
                </c:pt>
                <c:pt idx="526">
                  <c:v>3.2785043337038605E-4</c:v>
                </c:pt>
                <c:pt idx="527">
                  <c:v>3.9865552443538605E-4</c:v>
                </c:pt>
                <c:pt idx="528">
                  <c:v>4.0391688090615102E-4</c:v>
                </c:pt>
                <c:pt idx="529">
                  <c:v>2.7191604919277049E-4</c:v>
                </c:pt>
                <c:pt idx="530">
                  <c:v>3.0031430774136178E-4</c:v>
                </c:pt>
                <c:pt idx="531">
                  <c:v>3.2467168205286846E-4</c:v>
                </c:pt>
                <c:pt idx="532">
                  <c:v>2.6727598340203301E-4</c:v>
                </c:pt>
                <c:pt idx="533">
                  <c:v>2.76036112795518E-4</c:v>
                </c:pt>
                <c:pt idx="534">
                  <c:v>3.8217705877125103E-4</c:v>
                </c:pt>
                <c:pt idx="535">
                  <c:v>2.6169580431437893E-4</c:v>
                </c:pt>
                <c:pt idx="536">
                  <c:v>3.1051809342446155E-4</c:v>
                </c:pt>
                <c:pt idx="537">
                  <c:v>3.3807603470885464E-4</c:v>
                </c:pt>
                <c:pt idx="538">
                  <c:v>3.2560549045779772E-4</c:v>
                </c:pt>
                <c:pt idx="539">
                  <c:v>3.8478804639343565E-4</c:v>
                </c:pt>
                <c:pt idx="540">
                  <c:v>2.5475614864992041E-4</c:v>
                </c:pt>
                <c:pt idx="541">
                  <c:v>2.8250537588915482E-4</c:v>
                </c:pt>
                <c:pt idx="542">
                  <c:v>2.85791797128798E-4</c:v>
                </c:pt>
                <c:pt idx="543">
                  <c:v>2.8674859147514211E-4</c:v>
                </c:pt>
                <c:pt idx="544">
                  <c:v>3.0504089087384498E-4</c:v>
                </c:pt>
                <c:pt idx="545">
                  <c:v>2.9982964523426179E-4</c:v>
                </c:pt>
                <c:pt idx="546">
                  <c:v>2.165121363166568E-4</c:v>
                </c:pt>
                <c:pt idx="547">
                  <c:v>1.8296464445174821E-4</c:v>
                </c:pt>
                <c:pt idx="548">
                  <c:v>2.5454416688516058E-4</c:v>
                </c:pt>
                <c:pt idx="549">
                  <c:v>3.4767924739146001E-4</c:v>
                </c:pt>
                <c:pt idx="550">
                  <c:v>2.4239229150891406E-4</c:v>
                </c:pt>
                <c:pt idx="551">
                  <c:v>1.9046468702478046E-4</c:v>
                </c:pt>
                <c:pt idx="552">
                  <c:v>2.8499347897833479E-4</c:v>
                </c:pt>
                <c:pt idx="553">
                  <c:v>2.1145272528238783E-4</c:v>
                </c:pt>
                <c:pt idx="554">
                  <c:v>2.4932622852922312E-4</c:v>
                </c:pt>
                <c:pt idx="555">
                  <c:v>2.7386935036790043E-4</c:v>
                </c:pt>
                <c:pt idx="556">
                  <c:v>1.751262567206403E-4</c:v>
                </c:pt>
                <c:pt idx="557">
                  <c:v>2.1092509790455311E-4</c:v>
                </c:pt>
                <c:pt idx="558">
                  <c:v>2.0678450612712006E-4</c:v>
                </c:pt>
                <c:pt idx="559">
                  <c:v>1.8742349807453833E-4</c:v>
                </c:pt>
                <c:pt idx="560">
                  <c:v>1.8253326599068433E-4</c:v>
                </c:pt>
                <c:pt idx="561">
                  <c:v>2.6671220033369891E-4</c:v>
                </c:pt>
                <c:pt idx="562">
                  <c:v>3.8722805140294916E-4</c:v>
                </c:pt>
                <c:pt idx="563">
                  <c:v>2.5311075213298341E-4</c:v>
                </c:pt>
                <c:pt idx="564">
                  <c:v>4.3234322363898896E-4</c:v>
                </c:pt>
                <c:pt idx="565">
                  <c:v>4.30584495388325E-4</c:v>
                </c:pt>
                <c:pt idx="566">
                  <c:v>3.0146094858257602E-4</c:v>
                </c:pt>
                <c:pt idx="567">
                  <c:v>2.3977277539853696E-4</c:v>
                </c:pt>
                <c:pt idx="568">
                  <c:v>2.9650083376512898E-4</c:v>
                </c:pt>
                <c:pt idx="569">
                  <c:v>2.6012753056965242E-4</c:v>
                </c:pt>
                <c:pt idx="570">
                  <c:v>3.5562734300712998E-4</c:v>
                </c:pt>
                <c:pt idx="571">
                  <c:v>2.5659655826894382E-4</c:v>
                </c:pt>
                <c:pt idx="572">
                  <c:v>2.863877058406267E-4</c:v>
                </c:pt>
                <c:pt idx="573">
                  <c:v>2.3577191300304002E-4</c:v>
                </c:pt>
                <c:pt idx="574">
                  <c:v>3.14374454917597E-4</c:v>
                </c:pt>
                <c:pt idx="575">
                  <c:v>2.5522938091083699E-4</c:v>
                </c:pt>
                <c:pt idx="576">
                  <c:v>2.0710389348459999E-4</c:v>
                </c:pt>
                <c:pt idx="577">
                  <c:v>2.4182687711456099E-4</c:v>
                </c:pt>
                <c:pt idx="578">
                  <c:v>1.9797619207622351E-4</c:v>
                </c:pt>
                <c:pt idx="579">
                  <c:v>1.8518514619672046E-4</c:v>
                </c:pt>
                <c:pt idx="580">
                  <c:v>3.6968341729606868E-4</c:v>
                </c:pt>
                <c:pt idx="581">
                  <c:v>3.182909508588959E-4</c:v>
                </c:pt>
                <c:pt idx="582">
                  <c:v>4.2175170414782565E-4</c:v>
                </c:pt>
                <c:pt idx="583">
                  <c:v>2.4881620144794899E-4</c:v>
                </c:pt>
                <c:pt idx="584">
                  <c:v>2.9014861405725372E-4</c:v>
                </c:pt>
                <c:pt idx="585">
                  <c:v>2.1757504887551341E-4</c:v>
                </c:pt>
                <c:pt idx="586">
                  <c:v>3.4875406146683851E-4</c:v>
                </c:pt>
                <c:pt idx="587">
                  <c:v>2.1410859582832802E-4</c:v>
                </c:pt>
                <c:pt idx="588">
                  <c:v>4.2962194393029519E-4</c:v>
                </c:pt>
                <c:pt idx="589">
                  <c:v>3.3583974999483012E-4</c:v>
                </c:pt>
                <c:pt idx="590">
                  <c:v>3.10024996410348E-4</c:v>
                </c:pt>
                <c:pt idx="591">
                  <c:v>2.5563320754531899E-4</c:v>
                </c:pt>
                <c:pt idx="592">
                  <c:v>3.229548172121477E-4</c:v>
                </c:pt>
                <c:pt idx="593">
                  <c:v>3.0516631101851102E-4</c:v>
                </c:pt>
                <c:pt idx="594">
                  <c:v>2.6613892091063802E-4</c:v>
                </c:pt>
                <c:pt idx="595">
                  <c:v>3.1124769725555246E-4</c:v>
                </c:pt>
                <c:pt idx="596">
                  <c:v>2.9609371983323001E-4</c:v>
                </c:pt>
                <c:pt idx="597">
                  <c:v>2.54459966589212E-4</c:v>
                </c:pt>
                <c:pt idx="598">
                  <c:v>3.248017364865961E-4</c:v>
                </c:pt>
                <c:pt idx="599">
                  <c:v>2.8851100162690161E-4</c:v>
                </c:pt>
                <c:pt idx="600">
                  <c:v>4.4976296473775879E-4</c:v>
                </c:pt>
                <c:pt idx="601">
                  <c:v>3.2877530158011603E-4</c:v>
                </c:pt>
                <c:pt idx="602">
                  <c:v>3.4675917487812661E-4</c:v>
                </c:pt>
                <c:pt idx="603">
                  <c:v>2.1330284060535511E-4</c:v>
                </c:pt>
                <c:pt idx="604">
                  <c:v>3.5925254930844298E-4</c:v>
                </c:pt>
                <c:pt idx="605">
                  <c:v>4.1513257958772191E-4</c:v>
                </c:pt>
                <c:pt idx="606">
                  <c:v>2.8221598997066403E-4</c:v>
                </c:pt>
                <c:pt idx="607">
                  <c:v>2.3611353881616381E-4</c:v>
                </c:pt>
                <c:pt idx="608">
                  <c:v>3.5461230123082173E-4</c:v>
                </c:pt>
                <c:pt idx="609">
                  <c:v>2.7910093854091302E-4</c:v>
                </c:pt>
                <c:pt idx="610">
                  <c:v>3.0054491337661591E-4</c:v>
                </c:pt>
                <c:pt idx="611">
                  <c:v>3.7208433358634806E-4</c:v>
                </c:pt>
                <c:pt idx="612">
                  <c:v>2.4252887829215577E-4</c:v>
                </c:pt>
                <c:pt idx="613">
                  <c:v>5.7867346443000339E-4</c:v>
                </c:pt>
                <c:pt idx="614">
                  <c:v>3.6313284414643082E-4</c:v>
                </c:pt>
                <c:pt idx="615">
                  <c:v>4.1445622398996303E-4</c:v>
                </c:pt>
                <c:pt idx="616">
                  <c:v>3.7241115577302838E-4</c:v>
                </c:pt>
                <c:pt idx="617">
                  <c:v>3.6032006871041975E-4</c:v>
                </c:pt>
                <c:pt idx="618">
                  <c:v>3.8052622354026351E-4</c:v>
                </c:pt>
                <c:pt idx="619">
                  <c:v>3.4597692281404372E-4</c:v>
                </c:pt>
                <c:pt idx="620">
                  <c:v>3.2489352190034464E-4</c:v>
                </c:pt>
                <c:pt idx="621">
                  <c:v>3.2765770516540987E-4</c:v>
                </c:pt>
                <c:pt idx="622">
                  <c:v>2.8852881098771603E-4</c:v>
                </c:pt>
                <c:pt idx="623">
                  <c:v>3.3260703847867506E-4</c:v>
                </c:pt>
                <c:pt idx="624">
                  <c:v>3.1774843502182371E-4</c:v>
                </c:pt>
                <c:pt idx="625">
                  <c:v>2.8944137284494365E-4</c:v>
                </c:pt>
                <c:pt idx="626">
                  <c:v>2.8663581943479599E-4</c:v>
                </c:pt>
                <c:pt idx="627">
                  <c:v>2.8929572683019386E-4</c:v>
                </c:pt>
                <c:pt idx="628">
                  <c:v>4.9103753108993315E-4</c:v>
                </c:pt>
                <c:pt idx="629">
                  <c:v>3.9612476006492916E-4</c:v>
                </c:pt>
                <c:pt idx="630">
                  <c:v>2.6591991273726764E-4</c:v>
                </c:pt>
                <c:pt idx="631">
                  <c:v>3.6234140559750113E-4</c:v>
                </c:pt>
                <c:pt idx="632">
                  <c:v>3.3805020658036442E-4</c:v>
                </c:pt>
                <c:pt idx="633">
                  <c:v>2.7436975336508164E-4</c:v>
                </c:pt>
                <c:pt idx="634">
                  <c:v>4.3674148869242516E-4</c:v>
                </c:pt>
                <c:pt idx="635">
                  <c:v>3.1037140458298803E-4</c:v>
                </c:pt>
                <c:pt idx="636">
                  <c:v>4.0713476979222662E-4</c:v>
                </c:pt>
                <c:pt idx="637">
                  <c:v>3.5294688978243255E-4</c:v>
                </c:pt>
                <c:pt idx="638">
                  <c:v>3.3863819472412603E-4</c:v>
                </c:pt>
                <c:pt idx="639">
                  <c:v>3.1219458308915553E-4</c:v>
                </c:pt>
                <c:pt idx="640">
                  <c:v>2.2053267571363642E-4</c:v>
                </c:pt>
                <c:pt idx="641">
                  <c:v>3.9419527255801562E-4</c:v>
                </c:pt>
                <c:pt idx="642">
                  <c:v>2.5857760524777086E-4</c:v>
                </c:pt>
                <c:pt idx="643">
                  <c:v>2.8750777936008E-4</c:v>
                </c:pt>
                <c:pt idx="644">
                  <c:v>4.25713250339047E-4</c:v>
                </c:pt>
                <c:pt idx="645">
                  <c:v>3.7545855812240193E-4</c:v>
                </c:pt>
                <c:pt idx="646">
                  <c:v>2.9764088806992999E-4</c:v>
                </c:pt>
                <c:pt idx="647">
                  <c:v>3.8060311925151565E-4</c:v>
                </c:pt>
                <c:pt idx="648">
                  <c:v>3.1905152545908254E-4</c:v>
                </c:pt>
                <c:pt idx="649">
                  <c:v>2.4754095626266202E-4</c:v>
                </c:pt>
                <c:pt idx="650">
                  <c:v>2.5732355685155472E-4</c:v>
                </c:pt>
                <c:pt idx="651">
                  <c:v>2.884967082950126E-4</c:v>
                </c:pt>
                <c:pt idx="652">
                  <c:v>3.2983958902862661E-4</c:v>
                </c:pt>
                <c:pt idx="653">
                  <c:v>2.7212972149018386E-4</c:v>
                </c:pt>
                <c:pt idx="654">
                  <c:v>3.7238888737423206E-4</c:v>
                </c:pt>
                <c:pt idx="655">
                  <c:v>2.711801940957566E-4</c:v>
                </c:pt>
                <c:pt idx="656">
                  <c:v>4.4953391653994892E-4</c:v>
                </c:pt>
                <c:pt idx="657">
                  <c:v>2.8430680858664248E-4</c:v>
                </c:pt>
                <c:pt idx="658">
                  <c:v>2.1109149745114855E-4</c:v>
                </c:pt>
                <c:pt idx="659">
                  <c:v>2.666551005883801E-4</c:v>
                </c:pt>
                <c:pt idx="660">
                  <c:v>2.7308717706048952E-4</c:v>
                </c:pt>
                <c:pt idx="661">
                  <c:v>2.0770483672356699E-4</c:v>
                </c:pt>
                <c:pt idx="662">
                  <c:v>2.8184321846966498E-4</c:v>
                </c:pt>
                <c:pt idx="663">
                  <c:v>2.7315794903699206E-4</c:v>
                </c:pt>
                <c:pt idx="664">
                  <c:v>2.3356585371623399E-4</c:v>
                </c:pt>
                <c:pt idx="665">
                  <c:v>2.3067725356555697E-4</c:v>
                </c:pt>
                <c:pt idx="666">
                  <c:v>3.0265454179610512E-4</c:v>
                </c:pt>
                <c:pt idx="667">
                  <c:v>3.8852454263820706E-4</c:v>
                </c:pt>
                <c:pt idx="668">
                  <c:v>2.3935881926291302E-4</c:v>
                </c:pt>
                <c:pt idx="669">
                  <c:v>4.3637942702460467E-4</c:v>
                </c:pt>
                <c:pt idx="670">
                  <c:v>2.3133628131143699E-4</c:v>
                </c:pt>
                <c:pt idx="671">
                  <c:v>4.330112544464347E-4</c:v>
                </c:pt>
                <c:pt idx="672">
                  <c:v>3.9730780373633412E-4</c:v>
                </c:pt>
                <c:pt idx="673">
                  <c:v>4.0517412757613922E-4</c:v>
                </c:pt>
                <c:pt idx="674">
                  <c:v>5.2728391350116829E-4</c:v>
                </c:pt>
                <c:pt idx="675">
                  <c:v>4.4747650212021795E-4</c:v>
                </c:pt>
                <c:pt idx="676">
                  <c:v>4.0143648666979325E-4</c:v>
                </c:pt>
                <c:pt idx="677">
                  <c:v>3.7197874432704073E-4</c:v>
                </c:pt>
                <c:pt idx="678">
                  <c:v>2.8289539230999701E-4</c:v>
                </c:pt>
                <c:pt idx="679">
                  <c:v>3.0153408834050202E-4</c:v>
                </c:pt>
                <c:pt idx="680">
                  <c:v>2.8358517354484298E-4</c:v>
                </c:pt>
                <c:pt idx="681">
                  <c:v>2.5422309194970011E-4</c:v>
                </c:pt>
                <c:pt idx="682">
                  <c:v>2.05659541274178E-4</c:v>
                </c:pt>
                <c:pt idx="683">
                  <c:v>3.3492811175963986E-4</c:v>
                </c:pt>
                <c:pt idx="684">
                  <c:v>3.5818787146328645E-4</c:v>
                </c:pt>
                <c:pt idx="685">
                  <c:v>2.9286520983579258E-4</c:v>
                </c:pt>
                <c:pt idx="686">
                  <c:v>2.6732936126616262E-4</c:v>
                </c:pt>
                <c:pt idx="687">
                  <c:v>4.2408272552703894E-4</c:v>
                </c:pt>
                <c:pt idx="688">
                  <c:v>3.1823544538072058E-4</c:v>
                </c:pt>
                <c:pt idx="689">
                  <c:v>5.0036569387447005E-4</c:v>
                </c:pt>
                <c:pt idx="690">
                  <c:v>6.1077555243543413E-4</c:v>
                </c:pt>
                <c:pt idx="691">
                  <c:v>5.3609631912451784E-4</c:v>
                </c:pt>
                <c:pt idx="692">
                  <c:v>4.1048601647281514E-4</c:v>
                </c:pt>
                <c:pt idx="693">
                  <c:v>4.0316728361337992E-4</c:v>
                </c:pt>
                <c:pt idx="694">
                  <c:v>5.3248076877604098E-4</c:v>
                </c:pt>
                <c:pt idx="695">
                  <c:v>4.8966977704838644E-4</c:v>
                </c:pt>
                <c:pt idx="696">
                  <c:v>5.3922971611000583E-4</c:v>
                </c:pt>
                <c:pt idx="697">
                  <c:v>3.7386108847042615E-4</c:v>
                </c:pt>
                <c:pt idx="698">
                  <c:v>3.0174816675709605E-4</c:v>
                </c:pt>
                <c:pt idx="699">
                  <c:v>3.0107633804810649E-4</c:v>
                </c:pt>
                <c:pt idx="700">
                  <c:v>2.8786137515586361E-4</c:v>
                </c:pt>
                <c:pt idx="701">
                  <c:v>3.5595565927308841E-4</c:v>
                </c:pt>
                <c:pt idx="702">
                  <c:v>3.2803312719022258E-4</c:v>
                </c:pt>
                <c:pt idx="703">
                  <c:v>2.4047149385320079E-4</c:v>
                </c:pt>
                <c:pt idx="704">
                  <c:v>3.9845742383203637E-4</c:v>
                </c:pt>
                <c:pt idx="705">
                  <c:v>4.2654113701868395E-4</c:v>
                </c:pt>
                <c:pt idx="706">
                  <c:v>3.9070706337586202E-4</c:v>
                </c:pt>
                <c:pt idx="707">
                  <c:v>3.1598755456416954E-4</c:v>
                </c:pt>
                <c:pt idx="708">
                  <c:v>3.6343731738699254E-4</c:v>
                </c:pt>
                <c:pt idx="709">
                  <c:v>4.4564695990569812E-4</c:v>
                </c:pt>
                <c:pt idx="710">
                  <c:v>4.7011689535382913E-4</c:v>
                </c:pt>
                <c:pt idx="711">
                  <c:v>3.6432534217055261E-4</c:v>
                </c:pt>
                <c:pt idx="712">
                  <c:v>3.6200274689571519E-4</c:v>
                </c:pt>
                <c:pt idx="713">
                  <c:v>3.0078897804106585E-4</c:v>
                </c:pt>
                <c:pt idx="714">
                  <c:v>3.6319081456317955E-4</c:v>
                </c:pt>
                <c:pt idx="715">
                  <c:v>3.5864492500128242E-4</c:v>
                </c:pt>
                <c:pt idx="716">
                  <c:v>2.8574243137504041E-4</c:v>
                </c:pt>
                <c:pt idx="717">
                  <c:v>3.0857265452912286E-4</c:v>
                </c:pt>
                <c:pt idx="718">
                  <c:v>2.9795538246300401E-4</c:v>
                </c:pt>
                <c:pt idx="719">
                  <c:v>2.9214037305297808E-4</c:v>
                </c:pt>
                <c:pt idx="720">
                  <c:v>2.6710483486330202E-4</c:v>
                </c:pt>
                <c:pt idx="721">
                  <c:v>2.7737452061179683E-4</c:v>
                </c:pt>
                <c:pt idx="722">
                  <c:v>4.501826369340291E-4</c:v>
                </c:pt>
                <c:pt idx="723">
                  <c:v>3.0804367694250404E-4</c:v>
                </c:pt>
                <c:pt idx="724">
                  <c:v>3.4471709778249491E-4</c:v>
                </c:pt>
                <c:pt idx="725">
                  <c:v>3.7508382438159604E-4</c:v>
                </c:pt>
                <c:pt idx="726">
                  <c:v>3.5656589647078306E-4</c:v>
                </c:pt>
                <c:pt idx="727">
                  <c:v>5.1173185887407198E-4</c:v>
                </c:pt>
                <c:pt idx="728">
                  <c:v>4.1147110475616897E-4</c:v>
                </c:pt>
                <c:pt idx="729">
                  <c:v>3.81112026384192E-4</c:v>
                </c:pt>
                <c:pt idx="730">
                  <c:v>3.3776958856948902E-4</c:v>
                </c:pt>
                <c:pt idx="731">
                  <c:v>4.2916614207873173E-4</c:v>
                </c:pt>
                <c:pt idx="732">
                  <c:v>3.8237189102612051E-4</c:v>
                </c:pt>
                <c:pt idx="733">
                  <c:v>2.7953334067074687E-4</c:v>
                </c:pt>
                <c:pt idx="734">
                  <c:v>2.8599566416295802E-4</c:v>
                </c:pt>
                <c:pt idx="735">
                  <c:v>2.8455725586911979E-4</c:v>
                </c:pt>
                <c:pt idx="736">
                  <c:v>3.3971544977286954E-4</c:v>
                </c:pt>
                <c:pt idx="737">
                  <c:v>3.6399043680517202E-4</c:v>
                </c:pt>
                <c:pt idx="738">
                  <c:v>3.8991149788809214E-4</c:v>
                </c:pt>
                <c:pt idx="739">
                  <c:v>2.9044338157245759E-4</c:v>
                </c:pt>
                <c:pt idx="740">
                  <c:v>3.9645662472545306E-4</c:v>
                </c:pt>
                <c:pt idx="741">
                  <c:v>3.6082315936956987E-4</c:v>
                </c:pt>
                <c:pt idx="742">
                  <c:v>4.310367731837748E-4</c:v>
                </c:pt>
                <c:pt idx="743">
                  <c:v>5.0949945803184602E-4</c:v>
                </c:pt>
                <c:pt idx="744">
                  <c:v>3.9409963408823013E-4</c:v>
                </c:pt>
                <c:pt idx="745">
                  <c:v>4.9055094449008247E-4</c:v>
                </c:pt>
                <c:pt idx="746">
                  <c:v>4.2599386339442892E-4</c:v>
                </c:pt>
                <c:pt idx="747">
                  <c:v>3.5659575096647165E-4</c:v>
                </c:pt>
                <c:pt idx="748">
                  <c:v>3.6553381387960978E-4</c:v>
                </c:pt>
                <c:pt idx="749">
                  <c:v>3.5082551947354299E-4</c:v>
                </c:pt>
                <c:pt idx="750">
                  <c:v>3.4745770024751196E-4</c:v>
                </c:pt>
                <c:pt idx="751">
                  <c:v>4.1590962982510814E-4</c:v>
                </c:pt>
                <c:pt idx="752">
                  <c:v>4.5578538824118822E-4</c:v>
                </c:pt>
                <c:pt idx="753">
                  <c:v>3.2115176239993571E-4</c:v>
                </c:pt>
                <c:pt idx="754">
                  <c:v>4.8720046175252887E-4</c:v>
                </c:pt>
                <c:pt idx="755">
                  <c:v>5.1715096957972539E-4</c:v>
                </c:pt>
                <c:pt idx="756">
                  <c:v>4.6690462561490886E-4</c:v>
                </c:pt>
                <c:pt idx="757">
                  <c:v>4.1612836622066689E-4</c:v>
                </c:pt>
                <c:pt idx="758">
                  <c:v>3.0371983625362872E-4</c:v>
                </c:pt>
                <c:pt idx="759">
                  <c:v>3.5683377673612039E-4</c:v>
                </c:pt>
                <c:pt idx="760">
                  <c:v>4.5563331504261113E-4</c:v>
                </c:pt>
                <c:pt idx="761">
                  <c:v>5.1568899715616324E-4</c:v>
                </c:pt>
                <c:pt idx="762">
                  <c:v>4.4754788761354697E-4</c:v>
                </c:pt>
                <c:pt idx="763">
                  <c:v>4.5872549014543183E-4</c:v>
                </c:pt>
                <c:pt idx="764">
                  <c:v>4.7148027917539025E-4</c:v>
                </c:pt>
                <c:pt idx="765">
                  <c:v>5.775134896200333E-4</c:v>
                </c:pt>
                <c:pt idx="766">
                  <c:v>4.9196972971313029E-4</c:v>
                </c:pt>
                <c:pt idx="767">
                  <c:v>4.5843431512978752E-4</c:v>
                </c:pt>
                <c:pt idx="768">
                  <c:v>3.4699753612763272E-4</c:v>
                </c:pt>
                <c:pt idx="769">
                  <c:v>4.830608924101325E-4</c:v>
                </c:pt>
                <c:pt idx="770">
                  <c:v>3.9673615129825931E-4</c:v>
                </c:pt>
                <c:pt idx="771">
                  <c:v>4.0223264982731835E-4</c:v>
                </c:pt>
                <c:pt idx="772">
                  <c:v>4.1783589497621404E-4</c:v>
                </c:pt>
                <c:pt idx="773">
                  <c:v>5.0330938476220817E-4</c:v>
                </c:pt>
                <c:pt idx="774">
                  <c:v>4.7384470582029323E-4</c:v>
                </c:pt>
                <c:pt idx="775">
                  <c:v>4.3298851871201522E-4</c:v>
                </c:pt>
                <c:pt idx="776">
                  <c:v>3.9698706337021349E-4</c:v>
                </c:pt>
                <c:pt idx="777">
                  <c:v>4.9986555846010243E-4</c:v>
                </c:pt>
                <c:pt idx="778">
                  <c:v>3.2233311702164249E-4</c:v>
                </c:pt>
                <c:pt idx="779">
                  <c:v>4.0092031271359501E-4</c:v>
                </c:pt>
                <c:pt idx="780">
                  <c:v>4.1285711797361995E-4</c:v>
                </c:pt>
                <c:pt idx="781">
                  <c:v>4.1271441248875496E-4</c:v>
                </c:pt>
                <c:pt idx="782">
                  <c:v>4.7367129065550433E-4</c:v>
                </c:pt>
                <c:pt idx="783">
                  <c:v>3.8371644349845219E-4</c:v>
                </c:pt>
                <c:pt idx="784">
                  <c:v>4.8079944672533301E-4</c:v>
                </c:pt>
                <c:pt idx="785">
                  <c:v>3.2804673889823629E-4</c:v>
                </c:pt>
                <c:pt idx="786">
                  <c:v>4.3267670028421164E-4</c:v>
                </c:pt>
                <c:pt idx="787">
                  <c:v>3.1475148713102415E-4</c:v>
                </c:pt>
                <c:pt idx="788">
                  <c:v>4.6581892872404396E-4</c:v>
                </c:pt>
                <c:pt idx="789">
                  <c:v>4.2224024698845703E-4</c:v>
                </c:pt>
                <c:pt idx="790">
                  <c:v>3.8318047948369055E-4</c:v>
                </c:pt>
                <c:pt idx="791">
                  <c:v>4.4228994596823892E-4</c:v>
                </c:pt>
                <c:pt idx="792">
                  <c:v>3.8279778668770038E-4</c:v>
                </c:pt>
                <c:pt idx="793">
                  <c:v>3.8354883160528208E-4</c:v>
                </c:pt>
                <c:pt idx="794">
                  <c:v>3.3068162515338402E-4</c:v>
                </c:pt>
                <c:pt idx="795">
                  <c:v>2.3589996617170858E-4</c:v>
                </c:pt>
                <c:pt idx="796">
                  <c:v>2.6160280555557298E-4</c:v>
                </c:pt>
                <c:pt idx="797">
                  <c:v>3.4077076913486458E-4</c:v>
                </c:pt>
                <c:pt idx="798">
                  <c:v>3.4477134532701569E-4</c:v>
                </c:pt>
                <c:pt idx="799">
                  <c:v>3.5799795728280856E-4</c:v>
                </c:pt>
                <c:pt idx="800">
                  <c:v>3.1106011675997402E-4</c:v>
                </c:pt>
                <c:pt idx="801">
                  <c:v>2.7110394821564654E-4</c:v>
                </c:pt>
                <c:pt idx="802">
                  <c:v>3.1942051172025851E-4</c:v>
                </c:pt>
                <c:pt idx="803">
                  <c:v>3.0575059869759761E-4</c:v>
                </c:pt>
                <c:pt idx="804">
                  <c:v>4.557499331372557E-4</c:v>
                </c:pt>
                <c:pt idx="805">
                  <c:v>3.253231102682131E-4</c:v>
                </c:pt>
                <c:pt idx="806">
                  <c:v>4.8786125207098813E-4</c:v>
                </c:pt>
                <c:pt idx="807">
                  <c:v>4.10498473239333E-4</c:v>
                </c:pt>
                <c:pt idx="808">
                  <c:v>3.3812315903442047E-4</c:v>
                </c:pt>
                <c:pt idx="809">
                  <c:v>4.5296116686470401E-4</c:v>
                </c:pt>
                <c:pt idx="810">
                  <c:v>4.7449002756621379E-4</c:v>
                </c:pt>
                <c:pt idx="811">
                  <c:v>4.6746539327853113E-4</c:v>
                </c:pt>
                <c:pt idx="812">
                  <c:v>4.6588095710616413E-4</c:v>
                </c:pt>
                <c:pt idx="813">
                  <c:v>4.8862759599827433E-4</c:v>
                </c:pt>
                <c:pt idx="814">
                  <c:v>4.8917679907916592E-4</c:v>
                </c:pt>
                <c:pt idx="815">
                  <c:v>5.3710902220360703E-4</c:v>
                </c:pt>
                <c:pt idx="816">
                  <c:v>4.5650374634593674E-4</c:v>
                </c:pt>
                <c:pt idx="817">
                  <c:v>4.9780456192032203E-4</c:v>
                </c:pt>
                <c:pt idx="818">
                  <c:v>5.4332174712863385E-4</c:v>
                </c:pt>
                <c:pt idx="819">
                  <c:v>5.9452881293278379E-4</c:v>
                </c:pt>
                <c:pt idx="820">
                  <c:v>4.1657992087112212E-4</c:v>
                </c:pt>
                <c:pt idx="821">
                  <c:v>4.7518088274460703E-4</c:v>
                </c:pt>
                <c:pt idx="822">
                  <c:v>5.6710644085594317E-4</c:v>
                </c:pt>
                <c:pt idx="823">
                  <c:v>3.9170491577299172E-4</c:v>
                </c:pt>
                <c:pt idx="824">
                  <c:v>5.2224954876142131E-4</c:v>
                </c:pt>
                <c:pt idx="825">
                  <c:v>7.1803955941770505E-4</c:v>
                </c:pt>
                <c:pt idx="826">
                  <c:v>5.4775821920529462E-4</c:v>
                </c:pt>
                <c:pt idx="827">
                  <c:v>4.5784312511228933E-4</c:v>
                </c:pt>
                <c:pt idx="828">
                  <c:v>3.6681895221795302E-4</c:v>
                </c:pt>
                <c:pt idx="829">
                  <c:v>5.5594579255252693E-4</c:v>
                </c:pt>
                <c:pt idx="830">
                  <c:v>4.5833265355419979E-4</c:v>
                </c:pt>
                <c:pt idx="831">
                  <c:v>4.7932201275736582E-4</c:v>
                </c:pt>
                <c:pt idx="832">
                  <c:v>3.7739020431058458E-4</c:v>
                </c:pt>
                <c:pt idx="833">
                  <c:v>5.4289237408909521E-4</c:v>
                </c:pt>
                <c:pt idx="834">
                  <c:v>6.0555545535692396E-4</c:v>
                </c:pt>
                <c:pt idx="835">
                  <c:v>7.9785362648220634E-4</c:v>
                </c:pt>
                <c:pt idx="836">
                  <c:v>6.3830116968795485E-4</c:v>
                </c:pt>
                <c:pt idx="837">
                  <c:v>5.0872248910120493E-4</c:v>
                </c:pt>
                <c:pt idx="838">
                  <c:v>5.1213298121946537E-4</c:v>
                </c:pt>
                <c:pt idx="839">
                  <c:v>6.1681146435329799E-4</c:v>
                </c:pt>
                <c:pt idx="840">
                  <c:v>5.11181406759602E-4</c:v>
                </c:pt>
                <c:pt idx="841">
                  <c:v>4.8204118807098901E-4</c:v>
                </c:pt>
                <c:pt idx="842">
                  <c:v>7.5039303585717739E-4</c:v>
                </c:pt>
                <c:pt idx="843">
                  <c:v>7.3276394055099114E-4</c:v>
                </c:pt>
                <c:pt idx="844">
                  <c:v>6.78622874387641E-4</c:v>
                </c:pt>
                <c:pt idx="845">
                  <c:v>1.0529682847514317E-3</c:v>
                </c:pt>
                <c:pt idx="846">
                  <c:v>9.2932798716395396E-4</c:v>
                </c:pt>
                <c:pt idx="847">
                  <c:v>7.9507207711844885E-4</c:v>
                </c:pt>
                <c:pt idx="848">
                  <c:v>7.6759065259099412E-4</c:v>
                </c:pt>
                <c:pt idx="849">
                  <c:v>7.9415391843200148E-4</c:v>
                </c:pt>
                <c:pt idx="850">
                  <c:v>7.238598795636232E-4</c:v>
                </c:pt>
                <c:pt idx="851">
                  <c:v>6.3796478312200407E-4</c:v>
                </c:pt>
                <c:pt idx="852">
                  <c:v>4.8218243396884567E-4</c:v>
                </c:pt>
                <c:pt idx="853">
                  <c:v>8.7624478840159909E-4</c:v>
                </c:pt>
                <c:pt idx="854">
                  <c:v>8.0797184173733467E-4</c:v>
                </c:pt>
                <c:pt idx="855">
                  <c:v>6.2967613641276977E-4</c:v>
                </c:pt>
                <c:pt idx="856">
                  <c:v>7.6566371694234824E-4</c:v>
                </c:pt>
                <c:pt idx="857">
                  <c:v>5.9205312956077491E-4</c:v>
                </c:pt>
                <c:pt idx="858">
                  <c:v>7.8042544032621793E-4</c:v>
                </c:pt>
                <c:pt idx="859">
                  <c:v>5.0836152814516609E-4</c:v>
                </c:pt>
                <c:pt idx="860">
                  <c:v>5.5147709183520901E-4</c:v>
                </c:pt>
                <c:pt idx="861">
                  <c:v>4.1640845817898927E-4</c:v>
                </c:pt>
                <c:pt idx="862">
                  <c:v>3.3714428378156102E-4</c:v>
                </c:pt>
                <c:pt idx="863">
                  <c:v>4.4075317529743493E-4</c:v>
                </c:pt>
                <c:pt idx="864">
                  <c:v>5.0839490451349244E-4</c:v>
                </c:pt>
                <c:pt idx="865">
                  <c:v>4.3545254413470395E-4</c:v>
                </c:pt>
                <c:pt idx="866">
                  <c:v>4.02617837098707E-4</c:v>
                </c:pt>
                <c:pt idx="867">
                  <c:v>5.378872831993351E-4</c:v>
                </c:pt>
                <c:pt idx="868">
                  <c:v>4.3355379542136879E-4</c:v>
                </c:pt>
                <c:pt idx="869">
                  <c:v>6.7194853455513834E-4</c:v>
                </c:pt>
                <c:pt idx="870">
                  <c:v>5.0373921980295872E-4</c:v>
                </c:pt>
                <c:pt idx="871">
                  <c:v>5.8505974296844802E-4</c:v>
                </c:pt>
                <c:pt idx="872">
                  <c:v>7.3707539883495889E-4</c:v>
                </c:pt>
                <c:pt idx="873">
                  <c:v>4.8490467176400741E-4</c:v>
                </c:pt>
                <c:pt idx="874">
                  <c:v>4.7476453453804325E-4</c:v>
                </c:pt>
                <c:pt idx="875">
                  <c:v>5.0574010014183511E-4</c:v>
                </c:pt>
                <c:pt idx="876">
                  <c:v>3.9647681030857804E-4</c:v>
                </c:pt>
                <c:pt idx="877">
                  <c:v>4.1429290043523101E-4</c:v>
                </c:pt>
                <c:pt idx="878">
                  <c:v>3.9370771451170987E-4</c:v>
                </c:pt>
                <c:pt idx="879">
                  <c:v>5.4389876333585103E-4</c:v>
                </c:pt>
                <c:pt idx="880">
                  <c:v>4.4222630261721649E-4</c:v>
                </c:pt>
                <c:pt idx="881">
                  <c:v>4.8017324219332629E-4</c:v>
                </c:pt>
                <c:pt idx="882">
                  <c:v>5.5020208772510308E-4</c:v>
                </c:pt>
                <c:pt idx="883">
                  <c:v>5.4695877463428397E-4</c:v>
                </c:pt>
                <c:pt idx="884">
                  <c:v>4.5292055305396514E-4</c:v>
                </c:pt>
                <c:pt idx="885">
                  <c:v>4.3626117062253895E-4</c:v>
                </c:pt>
                <c:pt idx="886">
                  <c:v>4.2089699775429724E-4</c:v>
                </c:pt>
                <c:pt idx="887">
                  <c:v>4.6582423711396425E-4</c:v>
                </c:pt>
                <c:pt idx="888">
                  <c:v>4.4734185937059934E-4</c:v>
                </c:pt>
                <c:pt idx="889">
                  <c:v>4.5403029807982505E-4</c:v>
                </c:pt>
                <c:pt idx="890">
                  <c:v>5.9521164398315283E-4</c:v>
                </c:pt>
                <c:pt idx="891">
                  <c:v>4.4015634677773124E-4</c:v>
                </c:pt>
                <c:pt idx="892">
                  <c:v>4.9359897670566333E-4</c:v>
                </c:pt>
                <c:pt idx="893">
                  <c:v>4.1216368873452796E-4</c:v>
                </c:pt>
                <c:pt idx="894">
                  <c:v>2.8221730061189602E-4</c:v>
                </c:pt>
                <c:pt idx="895">
                  <c:v>3.8007961296048409E-4</c:v>
                </c:pt>
                <c:pt idx="896">
                  <c:v>2.6875828096396782E-4</c:v>
                </c:pt>
                <c:pt idx="897">
                  <c:v>5.9507645725108134E-4</c:v>
                </c:pt>
                <c:pt idx="898">
                  <c:v>4.1852649308086082E-4</c:v>
                </c:pt>
                <c:pt idx="899">
                  <c:v>8.2365638306673597E-4</c:v>
                </c:pt>
                <c:pt idx="900">
                  <c:v>5.1503985051071601E-4</c:v>
                </c:pt>
                <c:pt idx="901">
                  <c:v>5.5667751635199111E-4</c:v>
                </c:pt>
                <c:pt idx="902">
                  <c:v>6.9212137178941541E-4</c:v>
                </c:pt>
                <c:pt idx="903">
                  <c:v>3.2444983773293395E-4</c:v>
                </c:pt>
                <c:pt idx="904">
                  <c:v>5.1211062553553101E-4</c:v>
                </c:pt>
                <c:pt idx="905">
                  <c:v>4.5779456937300412E-4</c:v>
                </c:pt>
                <c:pt idx="906">
                  <c:v>3.0959184558990898E-4</c:v>
                </c:pt>
                <c:pt idx="907">
                  <c:v>4.0917647788193701E-4</c:v>
                </c:pt>
                <c:pt idx="908">
                  <c:v>2.7410453809567712E-4</c:v>
                </c:pt>
                <c:pt idx="909">
                  <c:v>5.6811438129344505E-4</c:v>
                </c:pt>
                <c:pt idx="910">
                  <c:v>4.3430256495757499E-4</c:v>
                </c:pt>
                <c:pt idx="911">
                  <c:v>5.1672904223300882E-4</c:v>
                </c:pt>
                <c:pt idx="912">
                  <c:v>8.1923853311197765E-4</c:v>
                </c:pt>
                <c:pt idx="913">
                  <c:v>6.140997504992643E-4</c:v>
                </c:pt>
                <c:pt idx="914">
                  <c:v>3.7691524164807055E-4</c:v>
                </c:pt>
                <c:pt idx="915">
                  <c:v>6.6371835066404196E-4</c:v>
                </c:pt>
                <c:pt idx="916">
                  <c:v>5.9600729264132801E-4</c:v>
                </c:pt>
                <c:pt idx="917">
                  <c:v>5.5234541859695916E-4</c:v>
                </c:pt>
                <c:pt idx="918">
                  <c:v>4.4736118655309325E-4</c:v>
                </c:pt>
                <c:pt idx="919">
                  <c:v>4.1732612220236794E-4</c:v>
                </c:pt>
                <c:pt idx="920">
                  <c:v>5.0257605696706314E-4</c:v>
                </c:pt>
                <c:pt idx="921">
                  <c:v>3.6850778399161969E-4</c:v>
                </c:pt>
                <c:pt idx="922">
                  <c:v>5.5721612818413477E-4</c:v>
                </c:pt>
                <c:pt idx="923">
                  <c:v>4.7654866122857496E-4</c:v>
                </c:pt>
                <c:pt idx="924">
                  <c:v>3.6608256889271402E-4</c:v>
                </c:pt>
                <c:pt idx="925">
                  <c:v>5.1316675679409702E-4</c:v>
                </c:pt>
                <c:pt idx="926">
                  <c:v>3.7212829532138502E-4</c:v>
                </c:pt>
                <c:pt idx="927">
                  <c:v>5.3316439332022441E-4</c:v>
                </c:pt>
                <c:pt idx="928">
                  <c:v>3.3360149626636898E-4</c:v>
                </c:pt>
                <c:pt idx="929">
                  <c:v>4.7458857743267998E-4</c:v>
                </c:pt>
                <c:pt idx="930">
                  <c:v>4.4190724375533662E-4</c:v>
                </c:pt>
                <c:pt idx="931">
                  <c:v>3.7443854479354713E-4</c:v>
                </c:pt>
                <c:pt idx="932">
                  <c:v>3.8621975580907102E-4</c:v>
                </c:pt>
                <c:pt idx="933">
                  <c:v>2.9824127250039912E-4</c:v>
                </c:pt>
                <c:pt idx="934">
                  <c:v>2.4527041265254014E-4</c:v>
                </c:pt>
                <c:pt idx="935">
                  <c:v>3.541597661845482E-4</c:v>
                </c:pt>
                <c:pt idx="936">
                  <c:v>2.9294295622116857E-4</c:v>
                </c:pt>
                <c:pt idx="937">
                  <c:v>2.8488670738597497E-4</c:v>
                </c:pt>
                <c:pt idx="938">
                  <c:v>3.6602909261884654E-4</c:v>
                </c:pt>
                <c:pt idx="939">
                  <c:v>2.1948073081395444E-4</c:v>
                </c:pt>
                <c:pt idx="940">
                  <c:v>3.1288229963715255E-4</c:v>
                </c:pt>
                <c:pt idx="941">
                  <c:v>2.9777593279425656E-4</c:v>
                </c:pt>
                <c:pt idx="942">
                  <c:v>2.65256409399168E-4</c:v>
                </c:pt>
                <c:pt idx="943">
                  <c:v>2.9617637477648864E-4</c:v>
                </c:pt>
                <c:pt idx="944">
                  <c:v>2.7676228241536746E-4</c:v>
                </c:pt>
                <c:pt idx="945">
                  <c:v>3.375810125568838E-4</c:v>
                </c:pt>
                <c:pt idx="946">
                  <c:v>2.2953282513232565E-4</c:v>
                </c:pt>
                <c:pt idx="947">
                  <c:v>1.985612788548065E-4</c:v>
                </c:pt>
                <c:pt idx="948">
                  <c:v>3.2828636691484742E-4</c:v>
                </c:pt>
                <c:pt idx="949">
                  <c:v>3.4650871221767051E-4</c:v>
                </c:pt>
                <c:pt idx="950">
                  <c:v>4.3641368155737697E-4</c:v>
                </c:pt>
                <c:pt idx="951">
                  <c:v>3.2359439999789111E-4</c:v>
                </c:pt>
                <c:pt idx="952">
                  <c:v>2.265727335563378E-4</c:v>
                </c:pt>
                <c:pt idx="953">
                  <c:v>3.7875596249318573E-4</c:v>
                </c:pt>
                <c:pt idx="954">
                  <c:v>3.5440784238564241E-4</c:v>
                </c:pt>
                <c:pt idx="955">
                  <c:v>3.5869091561185364E-4</c:v>
                </c:pt>
                <c:pt idx="956">
                  <c:v>2.5561726177088294E-4</c:v>
                </c:pt>
                <c:pt idx="957">
                  <c:v>2.0065887165862412E-4</c:v>
                </c:pt>
                <c:pt idx="958">
                  <c:v>2.5371537725327479E-4</c:v>
                </c:pt>
                <c:pt idx="959">
                  <c:v>2.5790276046239299E-4</c:v>
                </c:pt>
                <c:pt idx="960">
                  <c:v>2.7310713170366661E-4</c:v>
                </c:pt>
                <c:pt idx="961">
                  <c:v>3.0935871049138602E-4</c:v>
                </c:pt>
                <c:pt idx="962">
                  <c:v>2.2353397005494077E-4</c:v>
                </c:pt>
                <c:pt idx="963">
                  <c:v>3.908678194872601E-4</c:v>
                </c:pt>
                <c:pt idx="964">
                  <c:v>2.9282694003375802E-4</c:v>
                </c:pt>
                <c:pt idx="965">
                  <c:v>3.315787939805591E-4</c:v>
                </c:pt>
                <c:pt idx="966">
                  <c:v>2.4458454319803798E-4</c:v>
                </c:pt>
                <c:pt idx="967">
                  <c:v>4.0318967254356249E-4</c:v>
                </c:pt>
                <c:pt idx="968">
                  <c:v>3.5768804571837906E-4</c:v>
                </c:pt>
                <c:pt idx="969">
                  <c:v>4.0121589081310304E-4</c:v>
                </c:pt>
                <c:pt idx="970">
                  <c:v>3.7848646235055664E-4</c:v>
                </c:pt>
                <c:pt idx="971">
                  <c:v>4.0468883161461403E-4</c:v>
                </c:pt>
                <c:pt idx="972">
                  <c:v>3.5403037948874026E-4</c:v>
                </c:pt>
                <c:pt idx="973">
                  <c:v>3.8098527762484046E-4</c:v>
                </c:pt>
                <c:pt idx="974">
                  <c:v>3.6085336071144217E-4</c:v>
                </c:pt>
                <c:pt idx="975">
                  <c:v>3.8918074440229652E-4</c:v>
                </c:pt>
                <c:pt idx="976">
                  <c:v>4.7282934057451062E-4</c:v>
                </c:pt>
                <c:pt idx="977">
                  <c:v>4.8287347836024913E-4</c:v>
                </c:pt>
                <c:pt idx="978">
                  <c:v>3.5063470015681041E-4</c:v>
                </c:pt>
                <c:pt idx="979">
                  <c:v>2.4200372358180365E-4</c:v>
                </c:pt>
                <c:pt idx="980">
                  <c:v>3.6423266015055079E-4</c:v>
                </c:pt>
                <c:pt idx="981">
                  <c:v>4.7334962998518248E-4</c:v>
                </c:pt>
                <c:pt idx="982">
                  <c:v>2.647914605524909E-4</c:v>
                </c:pt>
                <c:pt idx="983">
                  <c:v>3.9964010402267458E-4</c:v>
                </c:pt>
                <c:pt idx="984">
                  <c:v>3.0450998399538003E-4</c:v>
                </c:pt>
                <c:pt idx="985">
                  <c:v>2.5993609987577616E-4</c:v>
                </c:pt>
                <c:pt idx="986">
                  <c:v>4.1411212348575684E-4</c:v>
                </c:pt>
                <c:pt idx="987">
                  <c:v>3.5671187369076812E-4</c:v>
                </c:pt>
                <c:pt idx="988">
                  <c:v>4.0947588522901804E-4</c:v>
                </c:pt>
                <c:pt idx="989">
                  <c:v>3.5069241873940773E-4</c:v>
                </c:pt>
                <c:pt idx="990">
                  <c:v>4.1284517225797704E-4</c:v>
                </c:pt>
                <c:pt idx="991">
                  <c:v>4.2179782291732588E-4</c:v>
                </c:pt>
                <c:pt idx="992">
                  <c:v>3.602930359859226E-4</c:v>
                </c:pt>
                <c:pt idx="993">
                  <c:v>4.7227921686088931E-4</c:v>
                </c:pt>
                <c:pt idx="994">
                  <c:v>3.9986413346930705E-4</c:v>
                </c:pt>
                <c:pt idx="995">
                  <c:v>4.0196123274431102E-4</c:v>
                </c:pt>
                <c:pt idx="996">
                  <c:v>4.5262014647163434E-4</c:v>
                </c:pt>
                <c:pt idx="997">
                  <c:v>4.8297510977167999E-4</c:v>
                </c:pt>
                <c:pt idx="998">
                  <c:v>3.8597257107682916E-4</c:v>
                </c:pt>
                <c:pt idx="999">
                  <c:v>3.8327139224201006E-4</c:v>
                </c:pt>
                <c:pt idx="1000">
                  <c:v>3.7679332262955919E-4</c:v>
                </c:pt>
                <c:pt idx="1001">
                  <c:v>2.9660495952773749E-4</c:v>
                </c:pt>
                <c:pt idx="1002">
                  <c:v>4.3284599284254066E-4</c:v>
                </c:pt>
                <c:pt idx="1003">
                  <c:v>3.4968485736777298E-4</c:v>
                </c:pt>
                <c:pt idx="1004">
                  <c:v>4.9778971029420984E-4</c:v>
                </c:pt>
                <c:pt idx="1005">
                  <c:v>3.954482000946918E-4</c:v>
                </c:pt>
                <c:pt idx="1006">
                  <c:v>2.8318964588550002E-4</c:v>
                </c:pt>
                <c:pt idx="1007">
                  <c:v>3.2215257449789503E-4</c:v>
                </c:pt>
                <c:pt idx="1008">
                  <c:v>4.0576934918167522E-4</c:v>
                </c:pt>
                <c:pt idx="1009">
                  <c:v>3.9441436444890578E-4</c:v>
                </c:pt>
                <c:pt idx="1010">
                  <c:v>3.4550288360390898E-4</c:v>
                </c:pt>
                <c:pt idx="1011">
                  <c:v>4.648020732133598E-4</c:v>
                </c:pt>
                <c:pt idx="1012">
                  <c:v>4.1040723054714334E-4</c:v>
                </c:pt>
                <c:pt idx="1013">
                  <c:v>3.5772869825815391E-4</c:v>
                </c:pt>
                <c:pt idx="1014">
                  <c:v>3.4288560568801051E-4</c:v>
                </c:pt>
                <c:pt idx="1015">
                  <c:v>3.1060240511627206E-4</c:v>
                </c:pt>
                <c:pt idx="1016">
                  <c:v>2.6358974354683901E-4</c:v>
                </c:pt>
                <c:pt idx="1017">
                  <c:v>3.7968872500093802E-4</c:v>
                </c:pt>
                <c:pt idx="1018">
                  <c:v>3.5321667963438116E-4</c:v>
                </c:pt>
                <c:pt idx="1019">
                  <c:v>3.365382642266707E-4</c:v>
                </c:pt>
                <c:pt idx="1020">
                  <c:v>3.7178488716631898E-4</c:v>
                </c:pt>
                <c:pt idx="1021">
                  <c:v>2.7869702840338002E-4</c:v>
                </c:pt>
                <c:pt idx="1022">
                  <c:v>2.9248180877405812E-4</c:v>
                </c:pt>
                <c:pt idx="1023">
                  <c:v>3.2425556859997609E-4</c:v>
                </c:pt>
                <c:pt idx="1024">
                  <c:v>4.5876138481491422E-4</c:v>
                </c:pt>
                <c:pt idx="1025">
                  <c:v>3.7771875278643131E-4</c:v>
                </c:pt>
                <c:pt idx="1026">
                  <c:v>3.830408278301398E-4</c:v>
                </c:pt>
                <c:pt idx="1027">
                  <c:v>7.9088732160063349E-4</c:v>
                </c:pt>
                <c:pt idx="1028">
                  <c:v>4.0172887624628794E-4</c:v>
                </c:pt>
                <c:pt idx="1029">
                  <c:v>4.3366964521955592E-4</c:v>
                </c:pt>
                <c:pt idx="1030">
                  <c:v>3.76707932862584E-4</c:v>
                </c:pt>
                <c:pt idx="1031">
                  <c:v>3.86923893379623E-4</c:v>
                </c:pt>
                <c:pt idx="1032">
                  <c:v>3.061600068716218E-4</c:v>
                </c:pt>
                <c:pt idx="1033">
                  <c:v>3.0199455059898398E-4</c:v>
                </c:pt>
                <c:pt idx="1034">
                  <c:v>4.0243125253358895E-4</c:v>
                </c:pt>
                <c:pt idx="1035">
                  <c:v>3.9085359397779071E-4</c:v>
                </c:pt>
                <c:pt idx="1036">
                  <c:v>4.3153759601925003E-4</c:v>
                </c:pt>
                <c:pt idx="1037">
                  <c:v>3.5759531444671362E-4</c:v>
                </c:pt>
                <c:pt idx="1038">
                  <c:v>2.7939018911788652E-4</c:v>
                </c:pt>
                <c:pt idx="1039">
                  <c:v>1.8991565051259239E-4</c:v>
                </c:pt>
                <c:pt idx="1040">
                  <c:v>2.5130118046838302E-4</c:v>
                </c:pt>
                <c:pt idx="1041">
                  <c:v>3.5434695442184983E-4</c:v>
                </c:pt>
                <c:pt idx="1042">
                  <c:v>3.2501612410762903E-4</c:v>
                </c:pt>
                <c:pt idx="1043">
                  <c:v>4.3252034834681557E-4</c:v>
                </c:pt>
                <c:pt idx="1044">
                  <c:v>4.0375790269018869E-4</c:v>
                </c:pt>
                <c:pt idx="1045">
                  <c:v>4.2834438600600813E-4</c:v>
                </c:pt>
                <c:pt idx="1046">
                  <c:v>4.0872482500729123E-4</c:v>
                </c:pt>
                <c:pt idx="1047">
                  <c:v>4.9009521580861703E-4</c:v>
                </c:pt>
                <c:pt idx="1048">
                  <c:v>4.2051768284434978E-4</c:v>
                </c:pt>
                <c:pt idx="1049">
                  <c:v>3.4601268232361979E-4</c:v>
                </c:pt>
                <c:pt idx="1050">
                  <c:v>2.7740650209808599E-4</c:v>
                </c:pt>
                <c:pt idx="1051">
                  <c:v>2.820635901137306E-4</c:v>
                </c:pt>
                <c:pt idx="1052">
                  <c:v>2.8491690448577054E-4</c:v>
                </c:pt>
                <c:pt idx="1053">
                  <c:v>2.6783707367884589E-4</c:v>
                </c:pt>
                <c:pt idx="1054">
                  <c:v>4.0407704179604734E-4</c:v>
                </c:pt>
                <c:pt idx="1055">
                  <c:v>2.2354363784328566E-4</c:v>
                </c:pt>
                <c:pt idx="1056">
                  <c:v>3.35986613334696E-4</c:v>
                </c:pt>
                <c:pt idx="1057">
                  <c:v>3.8254545799515361E-4</c:v>
                </c:pt>
                <c:pt idx="1058">
                  <c:v>3.8278587337377219E-4</c:v>
                </c:pt>
                <c:pt idx="1059">
                  <c:v>4.7659839258609103E-4</c:v>
                </c:pt>
                <c:pt idx="1060">
                  <c:v>2.7393763085527983E-4</c:v>
                </c:pt>
                <c:pt idx="1061">
                  <c:v>3.0712533392389098E-4</c:v>
                </c:pt>
                <c:pt idx="1062">
                  <c:v>2.9230239210409982E-4</c:v>
                </c:pt>
                <c:pt idx="1063">
                  <c:v>3.5996338150756451E-4</c:v>
                </c:pt>
                <c:pt idx="1064">
                  <c:v>2.7572095612141378E-4</c:v>
                </c:pt>
                <c:pt idx="1065">
                  <c:v>3.5012160914169472E-4</c:v>
                </c:pt>
                <c:pt idx="1066">
                  <c:v>3.9206058942423773E-4</c:v>
                </c:pt>
                <c:pt idx="1067">
                  <c:v>3.1723724031544999E-4</c:v>
                </c:pt>
                <c:pt idx="1068">
                  <c:v>4.3185138635577297E-4</c:v>
                </c:pt>
                <c:pt idx="1069">
                  <c:v>3.1821432088347061E-4</c:v>
                </c:pt>
                <c:pt idx="1070">
                  <c:v>3.10785625147037E-4</c:v>
                </c:pt>
                <c:pt idx="1071">
                  <c:v>3.3927221387789201E-4</c:v>
                </c:pt>
                <c:pt idx="1072">
                  <c:v>3.4402190440418568E-4</c:v>
                </c:pt>
                <c:pt idx="1073">
                  <c:v>2.4189869783349647E-4</c:v>
                </c:pt>
                <c:pt idx="1074">
                  <c:v>2.7787579114375665E-4</c:v>
                </c:pt>
                <c:pt idx="1075">
                  <c:v>2.8140063400382498E-4</c:v>
                </c:pt>
                <c:pt idx="1076">
                  <c:v>3.1274187055442846E-4</c:v>
                </c:pt>
                <c:pt idx="1077">
                  <c:v>1.760191169891635E-4</c:v>
                </c:pt>
                <c:pt idx="1078">
                  <c:v>2.5105808837431499E-4</c:v>
                </c:pt>
                <c:pt idx="1079">
                  <c:v>2.5772387035823396E-4</c:v>
                </c:pt>
                <c:pt idx="1080">
                  <c:v>3.8909171951913263E-4</c:v>
                </c:pt>
                <c:pt idx="1081">
                  <c:v>2.9507686034965899E-4</c:v>
                </c:pt>
                <c:pt idx="1082">
                  <c:v>2.5507677897702212E-4</c:v>
                </c:pt>
                <c:pt idx="1083">
                  <c:v>2.9066638682599612E-4</c:v>
                </c:pt>
                <c:pt idx="1084">
                  <c:v>2.3577129630271201E-4</c:v>
                </c:pt>
                <c:pt idx="1085">
                  <c:v>2.163987291344069E-4</c:v>
                </c:pt>
                <c:pt idx="1086">
                  <c:v>3.0552527687119385E-4</c:v>
                </c:pt>
                <c:pt idx="1087">
                  <c:v>3.523083714634008E-4</c:v>
                </c:pt>
                <c:pt idx="1088">
                  <c:v>2.9464692543868312E-4</c:v>
                </c:pt>
                <c:pt idx="1089">
                  <c:v>2.6404025788593201E-4</c:v>
                </c:pt>
                <c:pt idx="1090">
                  <c:v>2.3631457942585899E-4</c:v>
                </c:pt>
                <c:pt idx="1091">
                  <c:v>3.0279416067766665E-4</c:v>
                </c:pt>
                <c:pt idx="1092">
                  <c:v>2.8978905026844575E-4</c:v>
                </c:pt>
                <c:pt idx="1093">
                  <c:v>3.0284805411770217E-4</c:v>
                </c:pt>
                <c:pt idx="1094">
                  <c:v>3.2460042955215879E-4</c:v>
                </c:pt>
                <c:pt idx="1095">
                  <c:v>2.5848886043055316E-4</c:v>
                </c:pt>
                <c:pt idx="1096">
                  <c:v>2.8700587445587398E-4</c:v>
                </c:pt>
                <c:pt idx="1097">
                  <c:v>2.4199372915832337E-4</c:v>
                </c:pt>
                <c:pt idx="1098">
                  <c:v>1.8867189293360969E-4</c:v>
                </c:pt>
                <c:pt idx="1099">
                  <c:v>2.6832389693184558E-4</c:v>
                </c:pt>
                <c:pt idx="1100">
                  <c:v>3.9415875518879548E-4</c:v>
                </c:pt>
                <c:pt idx="1101">
                  <c:v>6.7639970814793379E-4</c:v>
                </c:pt>
                <c:pt idx="1102">
                  <c:v>4.5304196020062382E-4</c:v>
                </c:pt>
                <c:pt idx="1103">
                  <c:v>2.3872703688044796E-4</c:v>
                </c:pt>
                <c:pt idx="1104">
                  <c:v>5.8562498969533965E-4</c:v>
                </c:pt>
                <c:pt idx="1105">
                  <c:v>4.7369434923530748E-4</c:v>
                </c:pt>
                <c:pt idx="1106">
                  <c:v>4.5300851052013753E-4</c:v>
                </c:pt>
                <c:pt idx="1107">
                  <c:v>3.3674142252050279E-4</c:v>
                </c:pt>
                <c:pt idx="1108">
                  <c:v>4.32324750640005E-4</c:v>
                </c:pt>
                <c:pt idx="1109">
                  <c:v>4.3972233046183924E-4</c:v>
                </c:pt>
                <c:pt idx="1110">
                  <c:v>3.5827654389785214E-4</c:v>
                </c:pt>
                <c:pt idx="1111">
                  <c:v>3.9365268296602209E-4</c:v>
                </c:pt>
                <c:pt idx="1112">
                  <c:v>3.8856102344443763E-4</c:v>
                </c:pt>
                <c:pt idx="1113">
                  <c:v>3.886687884631736E-4</c:v>
                </c:pt>
                <c:pt idx="1114">
                  <c:v>3.9936243079617201E-4</c:v>
                </c:pt>
                <c:pt idx="1115">
                  <c:v>4.6545003726637202E-4</c:v>
                </c:pt>
                <c:pt idx="1116">
                  <c:v>3.2413998994431162E-4</c:v>
                </c:pt>
                <c:pt idx="1117">
                  <c:v>3.8611739289896982E-4</c:v>
                </c:pt>
                <c:pt idx="1118">
                  <c:v>4.0665356170362446E-4</c:v>
                </c:pt>
                <c:pt idx="1119">
                  <c:v>3.7175309856269425E-4</c:v>
                </c:pt>
                <c:pt idx="1120">
                  <c:v>4.3842400437567921E-4</c:v>
                </c:pt>
                <c:pt idx="1121">
                  <c:v>4.5157040735798501E-4</c:v>
                </c:pt>
                <c:pt idx="1122">
                  <c:v>4.7635997935522472E-4</c:v>
                </c:pt>
                <c:pt idx="1123">
                  <c:v>3.5605886199796641E-4</c:v>
                </c:pt>
                <c:pt idx="1124">
                  <c:v>3.7410224551944187E-4</c:v>
                </c:pt>
                <c:pt idx="1125">
                  <c:v>4.8487424196616883E-4</c:v>
                </c:pt>
                <c:pt idx="1126">
                  <c:v>4.1101176422331801E-4</c:v>
                </c:pt>
                <c:pt idx="1127">
                  <c:v>7.6562644895113315E-4</c:v>
                </c:pt>
                <c:pt idx="1128">
                  <c:v>1.0174361742525501E-3</c:v>
                </c:pt>
                <c:pt idx="1129">
                  <c:v>1.0952886882277517E-3</c:v>
                </c:pt>
                <c:pt idx="1130">
                  <c:v>6.3424959252874214E-4</c:v>
                </c:pt>
                <c:pt idx="1131">
                  <c:v>1.3613067571593299E-3</c:v>
                </c:pt>
                <c:pt idx="1132">
                  <c:v>1.3652920171044899E-3</c:v>
                </c:pt>
                <c:pt idx="1133">
                  <c:v>8.5967767260744705E-4</c:v>
                </c:pt>
                <c:pt idx="1134">
                  <c:v>8.0847860339562064E-4</c:v>
                </c:pt>
                <c:pt idx="1135">
                  <c:v>8.3781176333960728E-4</c:v>
                </c:pt>
                <c:pt idx="1136">
                  <c:v>5.7288475953659384E-4</c:v>
                </c:pt>
                <c:pt idx="1137">
                  <c:v>5.6490956420738919E-4</c:v>
                </c:pt>
                <c:pt idx="1138">
                  <c:v>7.8850100178591033E-4</c:v>
                </c:pt>
                <c:pt idx="1139">
                  <c:v>5.6497158596570483E-4</c:v>
                </c:pt>
                <c:pt idx="1140">
                  <c:v>8.4597859788651509E-4</c:v>
                </c:pt>
                <c:pt idx="1141">
                  <c:v>7.331261674171064E-4</c:v>
                </c:pt>
                <c:pt idx="1142">
                  <c:v>1.56962672781358E-3</c:v>
                </c:pt>
                <c:pt idx="1143">
                  <c:v>1.3813435060045618E-3</c:v>
                </c:pt>
                <c:pt idx="1144">
                  <c:v>9.1130117029819221E-4</c:v>
                </c:pt>
                <c:pt idx="1145">
                  <c:v>9.8910696263973725E-4</c:v>
                </c:pt>
                <c:pt idx="1146">
                  <c:v>6.8622038747616343E-4</c:v>
                </c:pt>
                <c:pt idx="1147">
                  <c:v>4.3063552192544623E-4</c:v>
                </c:pt>
                <c:pt idx="1148">
                  <c:v>4.1802414841704403E-4</c:v>
                </c:pt>
                <c:pt idx="1149">
                  <c:v>4.4810271874398905E-4</c:v>
                </c:pt>
                <c:pt idx="1150">
                  <c:v>5.1794439888959497E-4</c:v>
                </c:pt>
                <c:pt idx="1151">
                  <c:v>5.1568381854636054E-4</c:v>
                </c:pt>
                <c:pt idx="1152">
                  <c:v>4.3304727151786005E-4</c:v>
                </c:pt>
                <c:pt idx="1153">
                  <c:v>4.7369584084871352E-4</c:v>
                </c:pt>
                <c:pt idx="1154">
                  <c:v>4.7429215646679212E-4</c:v>
                </c:pt>
                <c:pt idx="1155">
                  <c:v>5.587235496432193E-4</c:v>
                </c:pt>
                <c:pt idx="1156">
                  <c:v>5.5270319888240022E-4</c:v>
                </c:pt>
                <c:pt idx="1157">
                  <c:v>7.2880100298456404E-4</c:v>
                </c:pt>
                <c:pt idx="1158">
                  <c:v>5.2464379119321781E-4</c:v>
                </c:pt>
                <c:pt idx="1159">
                  <c:v>7.0136781939697447E-4</c:v>
                </c:pt>
                <c:pt idx="1160">
                  <c:v>4.8950568175065202E-4</c:v>
                </c:pt>
                <c:pt idx="1161">
                  <c:v>5.6507038080759703E-4</c:v>
                </c:pt>
                <c:pt idx="1162">
                  <c:v>5.0271539495191702E-4</c:v>
                </c:pt>
                <c:pt idx="1163">
                  <c:v>4.2172517301931835E-4</c:v>
                </c:pt>
                <c:pt idx="1164">
                  <c:v>5.9737968463727112E-4</c:v>
                </c:pt>
                <c:pt idx="1165">
                  <c:v>6.3414740650007009E-4</c:v>
                </c:pt>
                <c:pt idx="1166">
                  <c:v>6.5011348476269495E-4</c:v>
                </c:pt>
                <c:pt idx="1167">
                  <c:v>5.1949700865845704E-4</c:v>
                </c:pt>
                <c:pt idx="1168">
                  <c:v>4.3682941977869901E-4</c:v>
                </c:pt>
                <c:pt idx="1169">
                  <c:v>3.9630680559572595E-4</c:v>
                </c:pt>
                <c:pt idx="1170">
                  <c:v>4.4990209479801825E-4</c:v>
                </c:pt>
                <c:pt idx="1171">
                  <c:v>3.928936040317091E-4</c:v>
                </c:pt>
                <c:pt idx="1172">
                  <c:v>4.4764010493269834E-4</c:v>
                </c:pt>
                <c:pt idx="1173">
                  <c:v>3.8072332718339406E-4</c:v>
                </c:pt>
                <c:pt idx="1174">
                  <c:v>5.2727006684550107E-4</c:v>
                </c:pt>
                <c:pt idx="1175">
                  <c:v>4.7219883120901802E-4</c:v>
                </c:pt>
                <c:pt idx="1176">
                  <c:v>5.0551800941793707E-4</c:v>
                </c:pt>
                <c:pt idx="1177">
                  <c:v>3.6875308089644551E-4</c:v>
                </c:pt>
                <c:pt idx="1178">
                  <c:v>5.1348446204429999E-4</c:v>
                </c:pt>
                <c:pt idx="1179">
                  <c:v>4.2643249361139695E-4</c:v>
                </c:pt>
                <c:pt idx="1180">
                  <c:v>6.0500292568493722E-4</c:v>
                </c:pt>
                <c:pt idx="1181">
                  <c:v>5.4680861589621584E-4</c:v>
                </c:pt>
                <c:pt idx="1182">
                  <c:v>5.1302068324865198E-4</c:v>
                </c:pt>
                <c:pt idx="1183">
                  <c:v>6.2254855574020397E-4</c:v>
                </c:pt>
                <c:pt idx="1184">
                  <c:v>4.8070840725841703E-4</c:v>
                </c:pt>
                <c:pt idx="1185">
                  <c:v>3.9696023802031111E-4</c:v>
                </c:pt>
                <c:pt idx="1186">
                  <c:v>5.9197092647008168E-4</c:v>
                </c:pt>
                <c:pt idx="1187">
                  <c:v>4.1795498327309104E-4</c:v>
                </c:pt>
                <c:pt idx="1188">
                  <c:v>5.4147569726743523E-4</c:v>
                </c:pt>
                <c:pt idx="1189">
                  <c:v>5.0189718619936784E-4</c:v>
                </c:pt>
                <c:pt idx="1190">
                  <c:v>4.1391054672632011E-4</c:v>
                </c:pt>
                <c:pt idx="1191">
                  <c:v>4.0382017008724853E-4</c:v>
                </c:pt>
                <c:pt idx="1192">
                  <c:v>4.0258895912364699E-4</c:v>
                </c:pt>
                <c:pt idx="1193">
                  <c:v>6.3707403406347931E-4</c:v>
                </c:pt>
                <c:pt idx="1194">
                  <c:v>6.9988520619932457E-4</c:v>
                </c:pt>
                <c:pt idx="1195">
                  <c:v>8.2777687401091986E-4</c:v>
                </c:pt>
                <c:pt idx="1196">
                  <c:v>6.3304042355730584E-4</c:v>
                </c:pt>
                <c:pt idx="1197">
                  <c:v>4.5432451969944058E-4</c:v>
                </c:pt>
                <c:pt idx="1198">
                  <c:v>6.805131091720812E-4</c:v>
                </c:pt>
                <c:pt idx="1199">
                  <c:v>7.3378728120630917E-4</c:v>
                </c:pt>
                <c:pt idx="1200">
                  <c:v>8.0402140188250149E-4</c:v>
                </c:pt>
                <c:pt idx="1201">
                  <c:v>7.0429123953542525E-4</c:v>
                </c:pt>
                <c:pt idx="1202">
                  <c:v>3.7754227170588812E-4</c:v>
                </c:pt>
                <c:pt idx="1203">
                  <c:v>4.2032491993583337E-4</c:v>
                </c:pt>
                <c:pt idx="1204">
                  <c:v>5.4348995393133624E-4</c:v>
                </c:pt>
                <c:pt idx="1205">
                  <c:v>4.8148236344895369E-4</c:v>
                </c:pt>
                <c:pt idx="1206">
                  <c:v>7.1124388677404077E-4</c:v>
                </c:pt>
                <c:pt idx="1207">
                  <c:v>8.389284657564336E-4</c:v>
                </c:pt>
                <c:pt idx="1208">
                  <c:v>1.1347994260514601E-3</c:v>
                </c:pt>
                <c:pt idx="1209">
                  <c:v>8.9860572438476367E-4</c:v>
                </c:pt>
                <c:pt idx="1210">
                  <c:v>6.0205321550318731E-4</c:v>
                </c:pt>
                <c:pt idx="1211">
                  <c:v>9.8136096497751166E-4</c:v>
                </c:pt>
                <c:pt idx="1212">
                  <c:v>8.5726003074628832E-4</c:v>
                </c:pt>
                <c:pt idx="1213">
                  <c:v>5.5378994029804825E-4</c:v>
                </c:pt>
                <c:pt idx="1214">
                  <c:v>5.6576560612547704E-4</c:v>
                </c:pt>
                <c:pt idx="1215">
                  <c:v>4.6829106055628684E-4</c:v>
                </c:pt>
                <c:pt idx="1216">
                  <c:v>4.3433868820514103E-4</c:v>
                </c:pt>
                <c:pt idx="1217">
                  <c:v>5.0385484052730984E-4</c:v>
                </c:pt>
                <c:pt idx="1218">
                  <c:v>4.7456687244460874E-4</c:v>
                </c:pt>
                <c:pt idx="1219">
                  <c:v>5.5581704735405504E-4</c:v>
                </c:pt>
                <c:pt idx="1220">
                  <c:v>5.2462348310857798E-4</c:v>
                </c:pt>
                <c:pt idx="1221">
                  <c:v>5.2976797850399408E-4</c:v>
                </c:pt>
                <c:pt idx="1222">
                  <c:v>5.5130581717481109E-4</c:v>
                </c:pt>
                <c:pt idx="1223">
                  <c:v>7.471998715903351E-4</c:v>
                </c:pt>
                <c:pt idx="1224">
                  <c:v>1.3672264607012825E-3</c:v>
                </c:pt>
                <c:pt idx="1225">
                  <c:v>1.2319597080909599E-3</c:v>
                </c:pt>
                <c:pt idx="1226">
                  <c:v>1.072336323584842E-3</c:v>
                </c:pt>
                <c:pt idx="1227">
                  <c:v>6.3917653663105522E-4</c:v>
                </c:pt>
                <c:pt idx="1228">
                  <c:v>7.0206785895676001E-4</c:v>
                </c:pt>
                <c:pt idx="1229">
                  <c:v>1.0259151685637429E-3</c:v>
                </c:pt>
                <c:pt idx="1230">
                  <c:v>5.2860894122549172E-4</c:v>
                </c:pt>
                <c:pt idx="1231">
                  <c:v>4.1051927215633732E-4</c:v>
                </c:pt>
                <c:pt idx="1232">
                  <c:v>4.9998906129192341E-4</c:v>
                </c:pt>
                <c:pt idx="1233">
                  <c:v>6.5711896281213204E-4</c:v>
                </c:pt>
                <c:pt idx="1234">
                  <c:v>1.00941057537941E-3</c:v>
                </c:pt>
                <c:pt idx="1235">
                  <c:v>3.8523505767724779E-4</c:v>
                </c:pt>
                <c:pt idx="1236">
                  <c:v>5.8886702637046936E-4</c:v>
                </c:pt>
                <c:pt idx="1237">
                  <c:v>9.0443325321545398E-4</c:v>
                </c:pt>
                <c:pt idx="1238">
                  <c:v>7.4416183200076496E-4</c:v>
                </c:pt>
                <c:pt idx="1239">
                  <c:v>9.9790332746230257E-4</c:v>
                </c:pt>
                <c:pt idx="1240">
                  <c:v>6.6528588542003509E-4</c:v>
                </c:pt>
                <c:pt idx="1241">
                  <c:v>8.7981749104609796E-4</c:v>
                </c:pt>
                <c:pt idx="1242">
                  <c:v>6.0616532466330534E-4</c:v>
                </c:pt>
                <c:pt idx="1243">
                  <c:v>7.5037122241440244E-4</c:v>
                </c:pt>
                <c:pt idx="1244">
                  <c:v>1.00701559063931E-3</c:v>
                </c:pt>
                <c:pt idx="1245">
                  <c:v>1.1030774291034935E-3</c:v>
                </c:pt>
                <c:pt idx="1246">
                  <c:v>1.0019488579967417E-3</c:v>
                </c:pt>
                <c:pt idx="1247">
                  <c:v>1.2064032659580501E-3</c:v>
                </c:pt>
                <c:pt idx="1248">
                  <c:v>1.17689937886707E-3</c:v>
                </c:pt>
                <c:pt idx="1249">
                  <c:v>8.8085438023953683E-4</c:v>
                </c:pt>
                <c:pt idx="1250">
                  <c:v>1.52997528667473E-3</c:v>
                </c:pt>
                <c:pt idx="1251">
                  <c:v>1.6162926770982601E-3</c:v>
                </c:pt>
                <c:pt idx="1252">
                  <c:v>1.2977182586604199E-3</c:v>
                </c:pt>
                <c:pt idx="1253">
                  <c:v>7.1093821255551945E-4</c:v>
                </c:pt>
                <c:pt idx="1254">
                  <c:v>8.1082764136002506E-4</c:v>
                </c:pt>
                <c:pt idx="1255">
                  <c:v>1.0190859248100641E-3</c:v>
                </c:pt>
                <c:pt idx="1256">
                  <c:v>9.8158376836574089E-4</c:v>
                </c:pt>
                <c:pt idx="1257">
                  <c:v>1.2122248641245417E-3</c:v>
                </c:pt>
                <c:pt idx="1258">
                  <c:v>7.5932064381304917E-4</c:v>
                </c:pt>
                <c:pt idx="1259">
                  <c:v>8.5229439332960486E-4</c:v>
                </c:pt>
                <c:pt idx="1260">
                  <c:v>5.4390024767396884E-4</c:v>
                </c:pt>
                <c:pt idx="1261">
                  <c:v>5.0614466303424137E-4</c:v>
                </c:pt>
                <c:pt idx="1262">
                  <c:v>6.5026855458850507E-4</c:v>
                </c:pt>
                <c:pt idx="1263">
                  <c:v>7.2692425708704837E-4</c:v>
                </c:pt>
                <c:pt idx="1264">
                  <c:v>4.8608621360250802E-4</c:v>
                </c:pt>
                <c:pt idx="1265">
                  <c:v>6.0291866255851438E-4</c:v>
                </c:pt>
                <c:pt idx="1266">
                  <c:v>5.62502476297129E-4</c:v>
                </c:pt>
                <c:pt idx="1267">
                  <c:v>6.0800348249050596E-4</c:v>
                </c:pt>
                <c:pt idx="1268">
                  <c:v>5.3478870644999401E-4</c:v>
                </c:pt>
                <c:pt idx="1269">
                  <c:v>5.179070271356072E-4</c:v>
                </c:pt>
                <c:pt idx="1270">
                  <c:v>5.5178053034966683E-4</c:v>
                </c:pt>
                <c:pt idx="1271">
                  <c:v>5.4405558781095399E-4</c:v>
                </c:pt>
                <c:pt idx="1272">
                  <c:v>5.8353683862577598E-4</c:v>
                </c:pt>
                <c:pt idx="1273">
                  <c:v>6.757064862033742E-4</c:v>
                </c:pt>
                <c:pt idx="1274">
                  <c:v>7.5415091990368598E-4</c:v>
                </c:pt>
                <c:pt idx="1275">
                  <c:v>5.8575910786671397E-4</c:v>
                </c:pt>
                <c:pt idx="1276">
                  <c:v>6.9143660323211392E-4</c:v>
                </c:pt>
                <c:pt idx="1277">
                  <c:v>8.5430298366518721E-4</c:v>
                </c:pt>
                <c:pt idx="1278">
                  <c:v>7.7320877798761503E-4</c:v>
                </c:pt>
                <c:pt idx="1279">
                  <c:v>6.302438634652811E-4</c:v>
                </c:pt>
                <c:pt idx="1280">
                  <c:v>6.9327798305449562E-4</c:v>
                </c:pt>
                <c:pt idx="1281">
                  <c:v>7.9191780116937287E-4</c:v>
                </c:pt>
                <c:pt idx="1282">
                  <c:v>1.1503946364253401E-3</c:v>
                </c:pt>
                <c:pt idx="1283">
                  <c:v>7.7978218619190014E-4</c:v>
                </c:pt>
                <c:pt idx="1284">
                  <c:v>6.2544762358028095E-4</c:v>
                </c:pt>
                <c:pt idx="1285">
                  <c:v>8.3228539257492655E-4</c:v>
                </c:pt>
                <c:pt idx="1286">
                  <c:v>7.844833392910887E-4</c:v>
                </c:pt>
                <c:pt idx="1287">
                  <c:v>1.1213111126637918E-3</c:v>
                </c:pt>
                <c:pt idx="1288">
                  <c:v>1.0773671624141417E-3</c:v>
                </c:pt>
                <c:pt idx="1289">
                  <c:v>6.9361028605808141E-4</c:v>
                </c:pt>
                <c:pt idx="1290">
                  <c:v>7.0430766863218157E-4</c:v>
                </c:pt>
                <c:pt idx="1291">
                  <c:v>7.7248426595871939E-4</c:v>
                </c:pt>
                <c:pt idx="1292">
                  <c:v>7.6782610838871661E-4</c:v>
                </c:pt>
                <c:pt idx="1293">
                  <c:v>7.1829601893698761E-4</c:v>
                </c:pt>
                <c:pt idx="1294">
                  <c:v>5.6992502792183291E-4</c:v>
                </c:pt>
                <c:pt idx="1295">
                  <c:v>5.6975067489351602E-4</c:v>
                </c:pt>
                <c:pt idx="1296">
                  <c:v>4.2699405890193914E-4</c:v>
                </c:pt>
                <c:pt idx="1297">
                  <c:v>3.7560940240061251E-4</c:v>
                </c:pt>
                <c:pt idx="1298">
                  <c:v>5.7603680478981122E-4</c:v>
                </c:pt>
                <c:pt idx="1299">
                  <c:v>6.1627418764077097E-4</c:v>
                </c:pt>
                <c:pt idx="1300">
                  <c:v>5.1927053639093499E-4</c:v>
                </c:pt>
                <c:pt idx="1301">
                  <c:v>5.6560013057319124E-4</c:v>
                </c:pt>
                <c:pt idx="1302">
                  <c:v>4.5299920563092222E-4</c:v>
                </c:pt>
                <c:pt idx="1303">
                  <c:v>2.9875337416903269E-4</c:v>
                </c:pt>
                <c:pt idx="1304">
                  <c:v>4.9329034811270247E-4</c:v>
                </c:pt>
                <c:pt idx="1305">
                  <c:v>4.8590269725193314E-4</c:v>
                </c:pt>
                <c:pt idx="1306">
                  <c:v>4.42381065700305E-4</c:v>
                </c:pt>
                <c:pt idx="1307">
                  <c:v>4.8976307800820335E-4</c:v>
                </c:pt>
                <c:pt idx="1308">
                  <c:v>5.5586742022589004E-4</c:v>
                </c:pt>
                <c:pt idx="1309">
                  <c:v>5.1109886152915702E-4</c:v>
                </c:pt>
                <c:pt idx="1310">
                  <c:v>4.9750767333002217E-4</c:v>
                </c:pt>
                <c:pt idx="1311">
                  <c:v>4.4048593508755899E-4</c:v>
                </c:pt>
                <c:pt idx="1312">
                  <c:v>5.1610656086088411E-4</c:v>
                </c:pt>
                <c:pt idx="1313">
                  <c:v>5.0017285223064706E-4</c:v>
                </c:pt>
                <c:pt idx="1314">
                  <c:v>4.6871943217910222E-4</c:v>
                </c:pt>
                <c:pt idx="1315">
                  <c:v>5.5855768479746927E-4</c:v>
                </c:pt>
                <c:pt idx="1316">
                  <c:v>5.4844251322112533E-4</c:v>
                </c:pt>
                <c:pt idx="1317">
                  <c:v>3.9307007009750482E-4</c:v>
                </c:pt>
                <c:pt idx="1318">
                  <c:v>4.0012055173899722E-4</c:v>
                </c:pt>
                <c:pt idx="1319">
                  <c:v>5.02064541052222E-4</c:v>
                </c:pt>
                <c:pt idx="1320">
                  <c:v>5.0713769487008601E-4</c:v>
                </c:pt>
                <c:pt idx="1321">
                  <c:v>4.3899213846452324E-4</c:v>
                </c:pt>
                <c:pt idx="1322">
                  <c:v>4.2975123763574797E-4</c:v>
                </c:pt>
                <c:pt idx="1323">
                  <c:v>3.9747352164401468E-4</c:v>
                </c:pt>
                <c:pt idx="1324">
                  <c:v>3.9951780301414758E-4</c:v>
                </c:pt>
                <c:pt idx="1325">
                  <c:v>3.3446242253047046E-4</c:v>
                </c:pt>
                <c:pt idx="1326">
                  <c:v>8.5119800453606798E-4</c:v>
                </c:pt>
                <c:pt idx="1327">
                  <c:v>5.9332799842803799E-4</c:v>
                </c:pt>
                <c:pt idx="1328">
                  <c:v>4.9379406658047831E-4</c:v>
                </c:pt>
                <c:pt idx="1329">
                  <c:v>6.2306749441431693E-4</c:v>
                </c:pt>
                <c:pt idx="1330">
                  <c:v>6.9932763289899517E-4</c:v>
                </c:pt>
                <c:pt idx="1331">
                  <c:v>4.7205951196009198E-4</c:v>
                </c:pt>
                <c:pt idx="1332">
                  <c:v>5.4630842822128722E-4</c:v>
                </c:pt>
                <c:pt idx="1333">
                  <c:v>6.6214777239510911E-4</c:v>
                </c:pt>
                <c:pt idx="1334">
                  <c:v>7.4099678908043538E-4</c:v>
                </c:pt>
                <c:pt idx="1335">
                  <c:v>6.4217579160974632E-4</c:v>
                </c:pt>
                <c:pt idx="1336">
                  <c:v>4.9318859567389702E-4</c:v>
                </c:pt>
                <c:pt idx="1337">
                  <c:v>4.5208695934561595E-4</c:v>
                </c:pt>
                <c:pt idx="1338">
                  <c:v>6.5179736297739301E-4</c:v>
                </c:pt>
                <c:pt idx="1339">
                  <c:v>5.0847749017207222E-4</c:v>
                </c:pt>
                <c:pt idx="1340">
                  <c:v>4.1531327472064288E-4</c:v>
                </c:pt>
                <c:pt idx="1341">
                  <c:v>7.7950035604217591E-4</c:v>
                </c:pt>
                <c:pt idx="1342">
                  <c:v>5.9630797069133571E-4</c:v>
                </c:pt>
                <c:pt idx="1343">
                  <c:v>7.6231930519304002E-4</c:v>
                </c:pt>
                <c:pt idx="1344">
                  <c:v>6.8364986266044431E-4</c:v>
                </c:pt>
                <c:pt idx="1345">
                  <c:v>5.0305383503039503E-4</c:v>
                </c:pt>
                <c:pt idx="1346">
                  <c:v>7.5340660782735505E-4</c:v>
                </c:pt>
                <c:pt idx="1347">
                  <c:v>5.1349868255926728E-4</c:v>
                </c:pt>
                <c:pt idx="1348">
                  <c:v>5.4716242305926179E-4</c:v>
                </c:pt>
                <c:pt idx="1349">
                  <c:v>7.665592673203682E-4</c:v>
                </c:pt>
                <c:pt idx="1350">
                  <c:v>7.6466898598971113E-4</c:v>
                </c:pt>
                <c:pt idx="1351">
                  <c:v>7.2809831544999224E-4</c:v>
                </c:pt>
                <c:pt idx="1352">
                  <c:v>6.5702275086354121E-4</c:v>
                </c:pt>
                <c:pt idx="1353">
                  <c:v>6.2453666521262985E-4</c:v>
                </c:pt>
                <c:pt idx="1354">
                  <c:v>7.7969676912073311E-4</c:v>
                </c:pt>
                <c:pt idx="1355">
                  <c:v>6.1473567092492232E-4</c:v>
                </c:pt>
                <c:pt idx="1356">
                  <c:v>6.8012766907958253E-4</c:v>
                </c:pt>
                <c:pt idx="1357">
                  <c:v>8.2452924458201887E-4</c:v>
                </c:pt>
                <c:pt idx="1358">
                  <c:v>1.0323179433595028E-3</c:v>
                </c:pt>
                <c:pt idx="1359">
                  <c:v>7.95086406825541E-4</c:v>
                </c:pt>
                <c:pt idx="1360">
                  <c:v>8.1479223529006201E-4</c:v>
                </c:pt>
                <c:pt idx="1361">
                  <c:v>8.5216391595643848E-4</c:v>
                </c:pt>
                <c:pt idx="1362">
                  <c:v>1.0872135673950718E-3</c:v>
                </c:pt>
                <c:pt idx="1363">
                  <c:v>1.2377572035203201E-3</c:v>
                </c:pt>
                <c:pt idx="1364">
                  <c:v>9.1991015031285723E-4</c:v>
                </c:pt>
                <c:pt idx="1365">
                  <c:v>8.5757573817191797E-4</c:v>
                </c:pt>
                <c:pt idx="1366">
                  <c:v>1.11248969534818E-3</c:v>
                </c:pt>
                <c:pt idx="1367">
                  <c:v>1.1527898195463635E-3</c:v>
                </c:pt>
                <c:pt idx="1368">
                  <c:v>7.2371796766675198E-4</c:v>
                </c:pt>
                <c:pt idx="1369">
                  <c:v>9.0297745868569848E-4</c:v>
                </c:pt>
                <c:pt idx="1370">
                  <c:v>8.0349537731626004E-4</c:v>
                </c:pt>
                <c:pt idx="1371">
                  <c:v>7.8824710647602424E-4</c:v>
                </c:pt>
                <c:pt idx="1372">
                  <c:v>6.6071840075875585E-4</c:v>
                </c:pt>
                <c:pt idx="1373">
                  <c:v>6.1467887930029871E-4</c:v>
                </c:pt>
                <c:pt idx="1374">
                  <c:v>5.1058549461582066E-4</c:v>
                </c:pt>
                <c:pt idx="1375">
                  <c:v>7.0780192985372416E-4</c:v>
                </c:pt>
                <c:pt idx="1376">
                  <c:v>6.9740271853243414E-4</c:v>
                </c:pt>
                <c:pt idx="1377">
                  <c:v>9.1038084832519386E-4</c:v>
                </c:pt>
                <c:pt idx="1378">
                  <c:v>8.2170939279738186E-4</c:v>
                </c:pt>
                <c:pt idx="1379">
                  <c:v>6.4726835062699412E-4</c:v>
                </c:pt>
                <c:pt idx="1380">
                  <c:v>9.6108345172990191E-4</c:v>
                </c:pt>
                <c:pt idx="1381">
                  <c:v>5.3327343640264797E-4</c:v>
                </c:pt>
                <c:pt idx="1382">
                  <c:v>5.6043865735799379E-4</c:v>
                </c:pt>
                <c:pt idx="1383">
                  <c:v>6.1685535021628103E-4</c:v>
                </c:pt>
                <c:pt idx="1384">
                  <c:v>5.2202325376860003E-4</c:v>
                </c:pt>
                <c:pt idx="1385">
                  <c:v>6.7721584991267604E-4</c:v>
                </c:pt>
                <c:pt idx="1386">
                  <c:v>5.7345909103844882E-4</c:v>
                </c:pt>
                <c:pt idx="1387">
                  <c:v>8.0709236646936801E-4</c:v>
                </c:pt>
                <c:pt idx="1388">
                  <c:v>9.0779971146933336E-4</c:v>
                </c:pt>
                <c:pt idx="1389">
                  <c:v>9.1993415657863002E-4</c:v>
                </c:pt>
                <c:pt idx="1390">
                  <c:v>7.3288593425648203E-4</c:v>
                </c:pt>
                <c:pt idx="1391">
                  <c:v>7.2608770949001908E-4</c:v>
                </c:pt>
                <c:pt idx="1392">
                  <c:v>1.0138093578821667E-3</c:v>
                </c:pt>
                <c:pt idx="1393">
                  <c:v>6.3727247103524405E-4</c:v>
                </c:pt>
                <c:pt idx="1394">
                  <c:v>5.5476956002347322E-4</c:v>
                </c:pt>
                <c:pt idx="1395">
                  <c:v>6.8549544788052417E-4</c:v>
                </c:pt>
                <c:pt idx="1396">
                  <c:v>6.2886617053417148E-4</c:v>
                </c:pt>
                <c:pt idx="1397">
                  <c:v>5.9475229801545578E-4</c:v>
                </c:pt>
                <c:pt idx="1398">
                  <c:v>7.6748060771801682E-4</c:v>
                </c:pt>
                <c:pt idx="1399">
                  <c:v>7.8809625592794698E-4</c:v>
                </c:pt>
                <c:pt idx="1400">
                  <c:v>9.5052017862945904E-4</c:v>
                </c:pt>
                <c:pt idx="1401">
                  <c:v>9.5804508586914961E-4</c:v>
                </c:pt>
                <c:pt idx="1402">
                  <c:v>9.1449949470296592E-4</c:v>
                </c:pt>
                <c:pt idx="1403">
                  <c:v>8.9042446243423545E-4</c:v>
                </c:pt>
                <c:pt idx="1404">
                  <c:v>1.2274897436271698E-3</c:v>
                </c:pt>
                <c:pt idx="1405">
                  <c:v>1.4826282066134999E-3</c:v>
                </c:pt>
                <c:pt idx="1406">
                  <c:v>1.0882158921587328E-3</c:v>
                </c:pt>
                <c:pt idx="1407">
                  <c:v>1.43430004711865E-3</c:v>
                </c:pt>
                <c:pt idx="1408">
                  <c:v>1.2858402561476199E-3</c:v>
                </c:pt>
                <c:pt idx="1409">
                  <c:v>1.29470065519724E-3</c:v>
                </c:pt>
                <c:pt idx="1410">
                  <c:v>1.9422079677154742E-3</c:v>
                </c:pt>
                <c:pt idx="1411">
                  <c:v>1.0493353646152525E-3</c:v>
                </c:pt>
                <c:pt idx="1412">
                  <c:v>9.9319162550723264E-4</c:v>
                </c:pt>
                <c:pt idx="1413">
                  <c:v>9.0189628235730595E-4</c:v>
                </c:pt>
                <c:pt idx="1414">
                  <c:v>7.7237705189565529E-4</c:v>
                </c:pt>
                <c:pt idx="1415">
                  <c:v>7.7912525018252929E-4</c:v>
                </c:pt>
                <c:pt idx="1416">
                  <c:v>1.1274535926582322E-3</c:v>
                </c:pt>
                <c:pt idx="1417">
                  <c:v>1.0390445173373598E-3</c:v>
                </c:pt>
                <c:pt idx="1418">
                  <c:v>1.0372247913355999E-3</c:v>
                </c:pt>
                <c:pt idx="1419">
                  <c:v>1.2222709787147526E-3</c:v>
                </c:pt>
                <c:pt idx="1420">
                  <c:v>9.0612558583386355E-4</c:v>
                </c:pt>
                <c:pt idx="1421">
                  <c:v>8.7743125150233612E-4</c:v>
                </c:pt>
                <c:pt idx="1422">
                  <c:v>1.0122498960374799E-3</c:v>
                </c:pt>
                <c:pt idx="1423">
                  <c:v>1.2245454255002328E-3</c:v>
                </c:pt>
                <c:pt idx="1424">
                  <c:v>1.2689517953853699E-3</c:v>
                </c:pt>
                <c:pt idx="1425">
                  <c:v>6.5442763191168592E-4</c:v>
                </c:pt>
                <c:pt idx="1426">
                  <c:v>8.7575454052688266E-4</c:v>
                </c:pt>
                <c:pt idx="1427">
                  <c:v>5.2000000000000093E-4</c:v>
                </c:pt>
                <c:pt idx="1428">
                  <c:v>1.28454880565966E-3</c:v>
                </c:pt>
                <c:pt idx="1429">
                  <c:v>1.4570654480665301E-3</c:v>
                </c:pt>
                <c:pt idx="1430">
                  <c:v>5.6921864271644595E-4</c:v>
                </c:pt>
                <c:pt idx="1431">
                  <c:v>1.4177464908969699E-3</c:v>
                </c:pt>
                <c:pt idx="1432">
                  <c:v>2.6980149719402157E-3</c:v>
                </c:pt>
                <c:pt idx="1433">
                  <c:v>2.6480802418244694E-3</c:v>
                </c:pt>
                <c:pt idx="1434">
                  <c:v>2.3516192371493502E-3</c:v>
                </c:pt>
                <c:pt idx="1435">
                  <c:v>8.2835307000452569E-3</c:v>
                </c:pt>
                <c:pt idx="1436">
                  <c:v>1.43016916001936E-3</c:v>
                </c:pt>
                <c:pt idx="1437">
                  <c:v>1.40195195295614E-3</c:v>
                </c:pt>
                <c:pt idx="1438">
                  <c:v>1.43062760534889E-3</c:v>
                </c:pt>
                <c:pt idx="1439">
                  <c:v>2.32428098956346E-3</c:v>
                </c:pt>
                <c:pt idx="1440">
                  <c:v>1.8348739918730432E-3</c:v>
                </c:pt>
                <c:pt idx="1441">
                  <c:v>1.5630308271627317E-3</c:v>
                </c:pt>
                <c:pt idx="1442">
                  <c:v>1.618603883199572E-3</c:v>
                </c:pt>
                <c:pt idx="1443">
                  <c:v>1.3519058547805122E-3</c:v>
                </c:pt>
                <c:pt idx="1444">
                  <c:v>1.26738930213664E-3</c:v>
                </c:pt>
                <c:pt idx="1445">
                  <c:v>1.1513854382629901E-3</c:v>
                </c:pt>
                <c:pt idx="1446">
                  <c:v>1.1991667895237324E-3</c:v>
                </c:pt>
                <c:pt idx="1447">
                  <c:v>1.0359402050314299E-3</c:v>
                </c:pt>
                <c:pt idx="1448">
                  <c:v>1.0011597902143698E-3</c:v>
                </c:pt>
                <c:pt idx="1449">
                  <c:v>1.01141991885313E-3</c:v>
                </c:pt>
                <c:pt idx="1450">
                  <c:v>1.1736143188432117E-3</c:v>
                </c:pt>
                <c:pt idx="1451">
                  <c:v>1.0484289965132817E-3</c:v>
                </c:pt>
                <c:pt idx="1452">
                  <c:v>1.0991376851917822E-3</c:v>
                </c:pt>
                <c:pt idx="1453">
                  <c:v>1.0861411650510727E-3</c:v>
                </c:pt>
                <c:pt idx="1454">
                  <c:v>9.0971015906865667E-4</c:v>
                </c:pt>
                <c:pt idx="1455">
                  <c:v>1.4651601693834917E-3</c:v>
                </c:pt>
                <c:pt idx="1456">
                  <c:v>1.5748870996030442E-3</c:v>
                </c:pt>
                <c:pt idx="1457">
                  <c:v>8.2874519913465395E-4</c:v>
                </c:pt>
                <c:pt idx="1458">
                  <c:v>8.5579519940805465E-4</c:v>
                </c:pt>
                <c:pt idx="1459">
                  <c:v>9.1404928782529182E-4</c:v>
                </c:pt>
                <c:pt idx="1460">
                  <c:v>1.1876669805083201E-3</c:v>
                </c:pt>
                <c:pt idx="1461">
                  <c:v>1.1234772519401117E-3</c:v>
                </c:pt>
                <c:pt idx="1462">
                  <c:v>1.2739269515384399E-3</c:v>
                </c:pt>
                <c:pt idx="1463">
                  <c:v>1.42660238884969E-3</c:v>
                </c:pt>
                <c:pt idx="1464">
                  <c:v>7.3735358475962391E-4</c:v>
                </c:pt>
                <c:pt idx="1465">
                  <c:v>9.4216262436484864E-4</c:v>
                </c:pt>
                <c:pt idx="1466">
                  <c:v>6.9347943105568994E-4</c:v>
                </c:pt>
                <c:pt idx="1467">
                  <c:v>8.6666643037380049E-4</c:v>
                </c:pt>
                <c:pt idx="1468">
                  <c:v>8.594724219562679E-4</c:v>
                </c:pt>
              </c:numCache>
            </c:numRef>
          </c:val>
          <c:extLst xmlns:c16r2="http://schemas.microsoft.com/office/drawing/2015/06/chart">
            <c:ext xmlns:c16="http://schemas.microsoft.com/office/drawing/2014/chart" uri="{C3380CC4-5D6E-409C-BE32-E72D297353CC}">
              <c16:uniqueId val="{00000001-1435-48E8-A775-1895259AC603}"/>
            </c:ext>
          </c:extLst>
        </c:ser>
        <c:dLbls>
          <c:showLegendKey val="0"/>
          <c:showVal val="0"/>
          <c:showCatName val="0"/>
          <c:showSerName val="0"/>
          <c:showPercent val="0"/>
          <c:showBubbleSize val="0"/>
        </c:dLbls>
        <c:axId val="700914096"/>
        <c:axId val="584475424"/>
      </c:areaChart>
      <c:dateAx>
        <c:axId val="700914096"/>
        <c:scaling>
          <c:orientation val="minMax"/>
          <c:max val="39783"/>
          <c:min val="37622"/>
        </c:scaling>
        <c:delete val="0"/>
        <c:axPos val="b"/>
        <c:numFmt formatCode="yyyy/mm" sourceLinked="1"/>
        <c:majorTickMark val="out"/>
        <c:minorTickMark val="none"/>
        <c:tickLblPos val="nextTo"/>
        <c:crossAx val="584475424"/>
        <c:crosses val="autoZero"/>
        <c:auto val="1"/>
        <c:lblOffset val="100"/>
        <c:baseTimeUnit val="days"/>
        <c:majorUnit val="6"/>
        <c:majorTimeUnit val="months"/>
        <c:minorUnit val="2"/>
        <c:minorTimeUnit val="months"/>
      </c:dateAx>
      <c:valAx>
        <c:axId val="584475424"/>
        <c:scaling>
          <c:orientation val="minMax"/>
        </c:scaling>
        <c:delete val="0"/>
        <c:axPos val="l"/>
        <c:majorGridlines>
          <c:spPr>
            <a:ln>
              <a:noFill/>
            </a:ln>
          </c:spPr>
        </c:majorGridlines>
        <c:numFmt formatCode="General" sourceLinked="1"/>
        <c:majorTickMark val="out"/>
        <c:minorTickMark val="none"/>
        <c:tickLblPos val="nextTo"/>
        <c:crossAx val="700914096"/>
        <c:crosses val="autoZero"/>
        <c:crossBetween val="midCat"/>
      </c:valAx>
    </c:plotArea>
    <c:legend>
      <c:legendPos val="t"/>
      <c:legendEntry>
        <c:idx val="2"/>
        <c:delete val="1"/>
      </c:legendEntry>
      <c:legendEntry>
        <c:idx val="3"/>
        <c:delete val="1"/>
      </c:legendEntry>
      <c:layout>
        <c:manualLayout>
          <c:xMode val="edge"/>
          <c:yMode val="edge"/>
          <c:x val="0.37170766578950087"/>
          <c:y val="9.2788703983862866E-2"/>
          <c:w val="0.24757556994179347"/>
          <c:h val="0.10505882679944863"/>
        </c:manualLayout>
      </c:layout>
      <c:overlay val="0"/>
      <c:txPr>
        <a:bodyPr/>
        <a:lstStyle/>
        <a:p>
          <a:pPr>
            <a:defRPr sz="1200" baseline="0"/>
          </a:pPr>
          <a:endParaRPr lang="zh-TW"/>
        </a:p>
      </c:txPr>
    </c:legend>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2AAF1B-5957-478F-A7BE-D52EFF61C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11078</Words>
  <Characters>63145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1</vt:lpstr>
    </vt:vector>
  </TitlesOfParts>
  <Company>CHU</Company>
  <LinksUpToDate>false</LinksUpToDate>
  <CharactersWithSpaces>74075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Willy</dc:creator>
  <cp:lastModifiedBy>Pace</cp:lastModifiedBy>
  <cp:revision>2</cp:revision>
  <cp:lastPrinted>2008-04-20T10:37:00Z</cp:lastPrinted>
  <dcterms:created xsi:type="dcterms:W3CDTF">2016-07-12T15:21:00Z</dcterms:created>
  <dcterms:modified xsi:type="dcterms:W3CDTF">2016-07-12T15:21:00Z</dcterms:modified>
</cp:coreProperties>
</file>